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rPr>
          <w:rFonts w:hint="default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信商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97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签发人：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刘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>
      <w:pPr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办理结果：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关于对市政协六届三次会议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第63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123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号提案的答复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尊敬的于金歌委员：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您提出的关于“关于加强全市招商引资工作”的提案收悉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，市商务局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市投资促进中心高度重视，认真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研究办理，现答复如下：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首先十分感谢您对我市招商引资工作的关注支持和建言献策。您的提案立足全市发展大局，聚焦招商引资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关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键领域，精准把脉当前工作中存在的突出问题和薄弱环节，所提问题切中要害、分析深刻；所提建议思路清晰、措施务实，对于我们进一步提升招商引资工作质效、推动经济高质量发展具有重要的参考价值和指导意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近年来，在市委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市政府的坚强领导下，在社会各界的大力支持下，我市招商引资工作取得了一定成效。引资规模持续扩大，引进了一批投资体量大、带动能力强的优质项目；产业结构不断优化，战略性新兴产业和新质生产力项目占比提升；招商方式更加精准多元，产业链招商、以商招商、资本招商等模式取得突破；项目落地服务保障机制不断完善，企业满意度和获得感得到提升。但也存在着项目储备不充足、项目推进不高效、招商氛围不浓厚、要素保障不到位、招商力量不充实等问题。下一步，我们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对照您提案中的“招商引资工作的建议”相关内容，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聚焦主导产业，紧盯重点区域，创新招商方式，优化招商服务，努力提升招商质效，推动我市招商引资工作高质量发展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主要做好以下几方面工作：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一、紧盯主导产业，培育产业生态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聚焦我市“6+11+N”产业发展体系，着力产业绿色崛起，各县区结合自身资源禀赋和产业结构特点，做强主导产业、做优特色产业，找准产业细分领域，推进装备制造、绿色家居等优势产业高端化升级，绿色食品、纺织服装等传统产业新型化改造，电子信息、生物医药等新兴产业规模化发展。发展数字经济，加快算力中心布局，培育垂直大模型产业。发展循环经济，建设循环经济产业园。发展新材料产业，拓展非金属矿产品应用，创新发展非粮生物基新材料。2025年以来，根据战略性新兴产业和未来产业发展方向，结合市委、市政府对各县区的产业发展定位，修订各县区“1+1”主导产业和特色产业。累计谋划主导产业项目318个，签约项目194个，同比增长6%。开工项目129个，同比增长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二、创新招商方式，着力招大引强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强化产业链招商，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绘制产业链图谱、招商地图，精准延链补链强链。</w:t>
      </w:r>
      <w:r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  <w:t>强化园区招商，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加快豫东南苏信合作产业园、苏息精密制造产业园等园区建设，研究利益共享机制。</w:t>
      </w:r>
      <w:r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  <w:t>强化股权招商、基金招商，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用好用活豫东南高新战新产业基金，加强与河南省投资集团、中金汇融等投资机构合作。</w:t>
      </w:r>
      <w:r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  <w:t>强化市场化招商，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优选招商中介机构、投资基金、项目引荐人等开展合作。</w:t>
      </w:r>
      <w:r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  <w:t>强化以商招商，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发挥落地企业牵引作用、信商纽带作用，带动产业链上下游企业集聚。</w:t>
      </w:r>
      <w:r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  <w:t>强化场景招商，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利用信阳区位、交通、生态等优势，打造低空经济、人工智能等产业应用场景。</w:t>
      </w:r>
      <w:r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  <w:t>强化科创招商，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用好院士工作站、重点实验室等平台，加速科创人才引进、科技成果转化。</w:t>
      </w:r>
      <w:r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  <w:t>强化“大员招商”，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严格落实“二分之一”工作法，市、县党政主要领导亲自抓招商。2025年以来，各县区党政主职累计开展招商活动550次，对接企业项目1063个，累计落地亿元以上项目76个，落地三类500强、专精特新、瞪羚企业等龙头企业7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三、聚焦重点区域，承接产业转移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紧盯京津冀地区高科技企业、先进制造业、现代服务业；瞄准粤港澳大湾区机械装备、低空经济、电子信息产业；聚焦长三角地区生物医药、纺织服装、新材料等产业，持续深化苏信合作，加强对接科研院所、科研人才，加速科技成果转化，积极承接产业转移。2025年以来，围绕“6+11+N”产业发展体系，积极“走出去”“引进来”，市委、市政府主要领导多次前往粤港澳大湾区、长三角、京津冀等地区开展招商引资活动，对接了慧博云通、纽联科技、永泰数能、鑫磊压缩机等重点新质生产力项目。累计承接粤港澳大湾区、长三角、京津冀地区产业转移项目108个，合同投资总额244.6亿元，已开工70个，完成投资46.5亿元。其中承接粤港澳大湾区产业转移项目29个，合同投资总额66.7亿元；已开工15个，完成投资11.9亿元；承接长三角地区产业转移项目63个，合同投资总额130.1亿元；已开工47个，完成投资31.8亿元；承接京津冀地区产业转移项目16个，合同投资总额47.8亿元；已开工8个，完成投资2.8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四、强化服务保障，优化营商环境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严格落实国家《关于规范招商引资行为促进招商引资高质量发展的通知》《公平竞争审查条例》《构建全国统一大市场》等规定精神，坚决杜绝违规实施财政奖补、税费优惠、土地优惠及违规举债、过度配置资源等招商引资不当行为。今年新起草《关于新时期推动招商引资高质量发展的实施意见（送审稿）》，围绕突出主导产业、着力招大引强、规范招商政策、创新招商方式等10个方面，对新形势下招商工作进行规范。利用春节、中秋、国庆等节假日以及茶文化节、信商大会、根亲文化节等节会平台，组织开展登门拜访、座谈交流、实地考察等招商活动，持续推进信商信才回归，完善常态化联席沟通机制，吸引更多信商信才返乡创业。全市各开发区动态储备1000亩以上标准地、10万平方米以上标准化厂房，配套完善基础设施。深入对接企业用工需求，深化同大中专院校合作，加强用工保障。细化同金融机构深度合作，强化金融政策支持。简化审批流程，打造有感知度的营商环境，树立“项目放到信阳最放心”品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五、组织招商培训，提升专业能力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围绕产业培育、项目谋划、基金招商等方面，制定《2025年全市招商系统培训工作方案》，开展专题培训，今年以来，围绕《人工智能赋能招商引资》《全国统一大市场背景下地方招商引资工作》《新政策实施下招商引资工作策略》《无税返新时期下招商实务与应对策略》等方面，联动各县区招商系统开展“线上+线下”培训12次，提升招商团队专业素养，打造懂产业、懂资本、懂政策、懂企业、懂谈判的专业化的招商队伍。探索使用信息化招商工具，赋能招商引资。完善招商人员激励机制，注重在招商一线发现干部、锻炼干部、使用干部。组建产业研究小组，聚焦电子信息、装备制造、绿色家居、绿色食品、纺织服装、生物医药、户外用品、新材料、数字经济、循环经济、酒饮品等重点产业方向，组建11个产业研究小组，建立“五个一”制度，持续开展产业研究，助力项目招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衷心感谢您对信阳产业发展和招商引资工作的支持，欢迎您继续对我们的工作给予监督和指导。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主办单位：市商务局、市投资促进中心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联系人：明俊18236287762、杨国发17319759960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5年7月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31日</w:t>
      </w: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widowControl w:val="0"/>
        <w:pBdr>
          <w:top w:val="single" w:color="auto" w:sz="18" w:space="1"/>
          <w:left w:val="none" w:color="auto" w:sz="0" w:space="4"/>
          <w:bottom w:val="single" w:color="auto" w:sz="18" w:space="1"/>
          <w:right w:val="none" w:color="auto" w:sz="0" w:space="4"/>
          <w:between w:val="none" w:color="auto" w:sz="0" w:space="0"/>
        </w:pBdr>
        <w:ind w:firstLine="280" w:firstLineChars="1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信阳市商务局办公室                      202</w:t>
      </w:r>
      <w:r>
        <w:rPr>
          <w:rFonts w:hint="eastAsia" w:eastAsia="仿宋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年7月</w:t>
      </w:r>
      <w:r>
        <w:rPr>
          <w:rFonts w:hint="eastAsia" w:eastAsia="仿宋" w:cs="Times New Roman"/>
          <w:sz w:val="28"/>
          <w:szCs w:val="28"/>
          <w:lang w:val="en-US" w:eastAsia="zh-CN"/>
        </w:rPr>
        <w:t>31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日印发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D5029"/>
    <w:rsid w:val="01DF2153"/>
    <w:rsid w:val="046C7905"/>
    <w:rsid w:val="0ABA7E71"/>
    <w:rsid w:val="104632FA"/>
    <w:rsid w:val="11EC4876"/>
    <w:rsid w:val="121E6934"/>
    <w:rsid w:val="168B1A72"/>
    <w:rsid w:val="179471CB"/>
    <w:rsid w:val="1E7A3039"/>
    <w:rsid w:val="20D67D8D"/>
    <w:rsid w:val="22AF071B"/>
    <w:rsid w:val="29EA2084"/>
    <w:rsid w:val="2AD32129"/>
    <w:rsid w:val="2AF15F83"/>
    <w:rsid w:val="30046A1D"/>
    <w:rsid w:val="31325B1E"/>
    <w:rsid w:val="36963DEF"/>
    <w:rsid w:val="39A21CFB"/>
    <w:rsid w:val="39C179EC"/>
    <w:rsid w:val="3DFA74AA"/>
    <w:rsid w:val="3EB968CD"/>
    <w:rsid w:val="3F977046"/>
    <w:rsid w:val="4764787B"/>
    <w:rsid w:val="487D6BBD"/>
    <w:rsid w:val="4E07740D"/>
    <w:rsid w:val="4E6B5AFB"/>
    <w:rsid w:val="4F547732"/>
    <w:rsid w:val="518660C3"/>
    <w:rsid w:val="55823004"/>
    <w:rsid w:val="5886571D"/>
    <w:rsid w:val="5B2E56C1"/>
    <w:rsid w:val="5CF876F7"/>
    <w:rsid w:val="5D0D53ED"/>
    <w:rsid w:val="5E797EB5"/>
    <w:rsid w:val="5F164E84"/>
    <w:rsid w:val="68A557F5"/>
    <w:rsid w:val="69ED5029"/>
    <w:rsid w:val="6A8F0FF6"/>
    <w:rsid w:val="6FF5D4B7"/>
    <w:rsid w:val="70AF0750"/>
    <w:rsid w:val="764A5AC5"/>
    <w:rsid w:val="77EDBB75"/>
    <w:rsid w:val="78EFC386"/>
    <w:rsid w:val="7DED6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widowControl w:val="0"/>
      <w:ind w:left="420" w:leftChars="20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ndnote reference"/>
    <w:basedOn w:val="10"/>
    <w:qFormat/>
    <w:uiPriority w:val="0"/>
    <w:rPr>
      <w:vertAlign w:val="superscript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BodyText"/>
    <w:basedOn w:val="1"/>
    <w:next w:val="15"/>
    <w:qFormat/>
    <w:uiPriority w:val="0"/>
    <w:rPr>
      <w:rFonts w:eastAsia="仿宋_GB2312"/>
      <w:sz w:val="32"/>
    </w:rPr>
  </w:style>
  <w:style w:type="paragraph" w:customStyle="1" w:styleId="15">
    <w:name w:val="UserStyle_2"/>
    <w:basedOn w:val="1"/>
    <w:qFormat/>
    <w:uiPriority w:val="0"/>
    <w:pPr>
      <w:spacing w:line="480" w:lineRule="auto"/>
    </w:pPr>
  </w:style>
  <w:style w:type="character" w:customStyle="1" w:styleId="16">
    <w:name w:val="样式1"/>
    <w:basedOn w:val="12"/>
    <w:qFormat/>
    <w:uiPriority w:val="0"/>
    <w:rPr>
      <w:rFonts w:asciiTheme="minorAscii" w:hAnsiTheme="minorAscii" w:eastAsiaTheme="minorEastAsia" w:cstheme="minorEastAsia"/>
      <w:kern w:val="2"/>
      <w:sz w:val="24"/>
      <w:szCs w:val="24"/>
      <w:vertAlign w:val="superscript"/>
      <w:lang w:val="en-US" w:eastAsia="zh-CN" w:bidi="ar-SA"/>
    </w:rPr>
  </w:style>
  <w:style w:type="character" w:customStyle="1" w:styleId="17">
    <w:name w:val="标题 3 Char"/>
    <w:link w:val="4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2581</Words>
  <Characters>2643</Characters>
  <Lines>0</Lines>
  <Paragraphs>0</Paragraphs>
  <TotalTime>8</TotalTime>
  <ScaleCrop>false</ScaleCrop>
  <LinksUpToDate>false</LinksUpToDate>
  <CharactersWithSpaces>2649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2025-07-30T10:01:00Z</dcterms:created>
  <dc:creator>琪琪</dc:creator>
  <cp:lastModifiedBy>guest</cp:lastModifiedBy>
  <cp:lastPrinted>2025-08-05T19:09:04Z</cp:lastPrinted>
  <dcterms:modified xsi:type="dcterms:W3CDTF">2025-08-05T19:13:44Z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E7149073BBD44562A210A3EA30201475_13</vt:lpwstr>
  </property>
  <property fmtid="{D5CDD505-2E9C-101B-9397-08002B2CF9AE}" pid="4" name="KSOTemplateDocerSaveRecord">
    <vt:lpwstr>eyJoZGlkIjoiMWNiNDk0ZWQ4MjljMmFmNTdlODQ5MTE3NzMyYzk3NjMiLCJ1c2VySWQiOiI0MzEwNDE0MTUifQ==</vt:lpwstr>
  </property>
</Properties>
</file>