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/>
        <w:autoSpaceDN/>
        <w:spacing w:beforeAutospacing="0" w:afterAutospacing="0" w:line="600" w:lineRule="exact"/>
        <w:ind w:left="0" w:leftChars="0" w:right="0" w:rightChars="0" w:firstLine="0" w:firstLineChars="0"/>
        <w:jc w:val="center"/>
        <w:outlineLvl w:val="9"/>
        <w:rPr>
          <w:rFonts w:hint="eastAsia" w:ascii="Times New Roman" w:hAnsi="方正小标宋简体" w:eastAsia="方正小标宋简体" w:cs="方正小标宋简体"/>
          <w:b w:val="0"/>
          <w:i w:val="0"/>
          <w:snapToGrid/>
          <w:spacing w:val="0"/>
          <w:w w:val="100"/>
          <w:sz w:val="44"/>
          <w:u w:val="none"/>
        </w:rPr>
      </w:pPr>
      <w:r>
        <w:rPr>
          <w:rFonts w:hint="eastAsia" w:ascii="Times New Roman" w:hAnsi="方正小标宋简体" w:eastAsia="方正小标宋简体" w:cs="方正小标宋简体"/>
          <w:b w:val="0"/>
          <w:i w:val="0"/>
          <w:snapToGrid/>
          <w:spacing w:val="0"/>
          <w:w w:val="100"/>
          <w:sz w:val="44"/>
          <w:u w:val="none"/>
          <w:lang w:val="en-US" w:eastAsia="zh-CN"/>
        </w:rPr>
        <w:t>市行政审批和政务信息管理局</w:t>
      </w:r>
      <w:r>
        <w:rPr>
          <w:rFonts w:hint="eastAsia" w:ascii="Times New Roman" w:hAnsi="方正小标宋简体" w:eastAsia="方正小标宋简体" w:cs="方正小标宋简体"/>
          <w:b w:val="0"/>
          <w:i w:val="0"/>
          <w:snapToGrid/>
          <w:spacing w:val="0"/>
          <w:w w:val="100"/>
          <w:sz w:val="44"/>
          <w:u w:val="none"/>
        </w:rPr>
        <w:t>：以材料预审“双联动”践行“六有”服务规范，推动政务服务再提速​</w:t>
      </w:r>
    </w:p>
    <w:p>
      <w:pPr>
        <w:widowControl w:val="0"/>
        <w:autoSpaceDE/>
        <w:autoSpaceDN/>
        <w:spacing w:beforeAutospacing="0" w:afterAutospacing="0" w:line="600" w:lineRule="exact"/>
        <w:ind w:left="0" w:leftChars="0" w:right="0" w:rightChars="0" w:firstLine="0" w:firstLineChars="0"/>
        <w:jc w:val="center"/>
        <w:outlineLvl w:val="9"/>
        <w:rPr>
          <w:rFonts w:hint="eastAsia" w:ascii="Times New Roman" w:hAnsi="方正小标宋简体" w:eastAsia="方正小标宋简体" w:cs="方正小标宋简体"/>
          <w:b w:val="0"/>
          <w:i w:val="0"/>
          <w:snapToGrid/>
          <w:spacing w:val="0"/>
          <w:w w:val="100"/>
          <w:sz w:val="44"/>
          <w:u w:val="none"/>
        </w:rPr>
      </w:pP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9"/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为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val="en-US" w:eastAsia="zh-CN"/>
        </w:rPr>
        <w:t>持续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深化“放管服效”改革、优化营商环境，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val="en-US" w:eastAsia="zh-CN"/>
        </w:rPr>
        <w:t>市行政审批和政务信息管理局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聚焦企业群众“材料反复补、流程不清晰”痛点，以“进门有引导、办事有辅导、全程有帮办、进度随时查、服务可评价、结果免费寄”六大服务规范为指引，在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val="en-US" w:eastAsia="zh-CN"/>
        </w:rPr>
        <w:t>市政务服务大厅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各楼层全面推行材料预审“双联动”服务，通过服务前移、协同发力，让政务服务更高效、更暖心。​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0"/>
        <w:rPr>
          <w:rFonts w:hint="eastAsia" w:ascii="Times New Roman" w:hAnsi="黑体" w:eastAsia="黑体" w:cs="黑体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Times New Roman" w:hAnsi="黑体" w:eastAsia="黑体" w:cs="黑体"/>
          <w:b w:val="0"/>
          <w:i w:val="0"/>
          <w:snapToGrid/>
          <w:spacing w:val="0"/>
          <w:w w:val="100"/>
          <w:sz w:val="32"/>
          <w:u w:val="none"/>
        </w:rPr>
        <w:t>一、锚定痛点破题，筑牢“六有”服务基础​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9"/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针对群众办事常遇的材料不全、填写不规范导致“跑断腿、反复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eastAsia="zh-CN"/>
        </w:rPr>
        <w:t>跑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”问题，以“群众需求”为导向，将材料预审作为践行“六有”规范的重要抓手，通过服务流程重塑，把问题解决在办事前端，为“全程有帮办、办事有辅导”落地提供有力支撑，切实打通政务服务“最后一米”。​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0"/>
        <w:rPr>
          <w:rFonts w:hint="eastAsia" w:ascii="Times New Roman" w:hAnsi="黑体" w:eastAsia="黑体" w:cs="黑体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Times New Roman" w:hAnsi="黑体" w:eastAsia="黑体" w:cs="黑体"/>
          <w:b w:val="0"/>
          <w:i w:val="0"/>
          <w:snapToGrid/>
          <w:spacing w:val="0"/>
          <w:w w:val="100"/>
          <w:sz w:val="32"/>
          <w:u w:val="none"/>
        </w:rPr>
        <w:t>二、“双联动”机制落地，做实“六有”服务细节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9"/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snapToGrid/>
          <w:spacing w:val="0"/>
          <w:w w:val="100"/>
          <w:sz w:val="32"/>
          <w:u w:val="none"/>
        </w:rPr>
        <w:t>（一）预审指导在前，实现“进门有引导、办事有辅导”</w:t>
      </w:r>
      <w:r>
        <w:rPr>
          <w:rFonts w:hint="eastAsia" w:ascii="楷体_GB2312" w:hAnsi="楷体_GB2312" w:eastAsia="楷体_GB2312" w:cs="楷体_GB2312"/>
          <w:b/>
          <w:bCs/>
          <w:i w:val="0"/>
          <w:snapToGrid/>
          <w:spacing w:val="0"/>
          <w:w w:val="100"/>
          <w:sz w:val="32"/>
          <w:u w:val="none"/>
          <w:lang w:eastAsia="zh-CN"/>
        </w:rPr>
        <w:t>。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融合业务咨询与材料预审，打造“问办合一”服务模式。群众从进门起，即有导服人员主动引导，并利用等候时间同步完成材料预审与填报指导，从源头避免“来回跑”。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9"/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snapToGrid/>
          <w:spacing w:val="0"/>
          <w:w w:val="100"/>
          <w:sz w:val="32"/>
          <w:u w:val="none"/>
        </w:rPr>
        <w:t>（二）轮岗协作赋能，保障“全程有帮办”</w:t>
      </w:r>
      <w:r>
        <w:rPr>
          <w:rFonts w:hint="eastAsia" w:ascii="楷体_GB2312" w:hAnsi="楷体_GB2312" w:eastAsia="楷体_GB2312" w:cs="楷体_GB2312"/>
          <w:b/>
          <w:bCs/>
          <w:i w:val="0"/>
          <w:snapToGrid/>
          <w:spacing w:val="0"/>
          <w:w w:val="100"/>
          <w:sz w:val="32"/>
          <w:u w:val="none"/>
          <w:lang w:eastAsia="zh-CN"/>
        </w:rPr>
        <w:t>。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通过建立窗口与导服人员的轮岗机制，形成“前端引导帮办+后端审核支撑”的服务闭环。无论办事行至哪一环节，均有专人无缝衔接，提供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val="en-US" w:eastAsia="zh-CN"/>
        </w:rPr>
        <w:t>全程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帮办。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9"/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snapToGrid/>
          <w:spacing w:val="0"/>
          <w:w w:val="100"/>
          <w:sz w:val="32"/>
          <w:u w:val="none"/>
        </w:rPr>
        <w:t>（三）配套服务延伸，完善“进度可查、服务可评、结果包邮”</w:t>
      </w:r>
      <w:r>
        <w:rPr>
          <w:rFonts w:hint="eastAsia" w:ascii="楷体_GB2312" w:hAnsi="楷体_GB2312" w:eastAsia="楷体_GB2312" w:cs="楷体_GB2312"/>
          <w:b/>
          <w:bCs/>
          <w:i w:val="0"/>
          <w:snapToGrid/>
          <w:spacing w:val="0"/>
          <w:w w:val="100"/>
          <w:sz w:val="32"/>
          <w:u w:val="none"/>
          <w:lang w:eastAsia="zh-CN"/>
        </w:rPr>
        <w:t>。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同步优化线上线下一体化配套：办事进度可通过平台实时查询；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val="en-US" w:eastAsia="zh-CN"/>
        </w:rPr>
        <w:t>业务办理结束后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可进行“好差评”反馈；还可选择审批结果免费寄递服务，实现“办事不出门、结果送上门”。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0"/>
        <w:rPr>
          <w:rFonts w:hint="eastAsia" w:ascii="Times New Roman" w:hAnsi="黑体" w:eastAsia="黑体" w:cs="黑体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Times New Roman" w:hAnsi="黑体" w:eastAsia="黑体" w:cs="黑体"/>
          <w:b w:val="0"/>
          <w:i w:val="0"/>
          <w:snapToGrid/>
          <w:spacing w:val="0"/>
          <w:w w:val="100"/>
          <w:sz w:val="32"/>
          <w:u w:val="none"/>
        </w:rPr>
        <w:t>三、成效显著获认可，彰显“六有”服务价值​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9"/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</w:pP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材料预审“双联动”服务推行以来，成效立竿见影：平均预审拦截材料问题率超30%，避免群众因材料问题“重复排队、来回跑路”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eastAsia="zh-CN"/>
        </w:rPr>
        <w:t>，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群众现场等待时间缩短近50%，窗口办理效率大幅提升。</w:t>
      </w:r>
      <w:bookmarkStart w:id="0" w:name="_GoBack"/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企业和群众纷纷称赞“进门有人引、办事有人帮，政务服务又快又暖”。</w:t>
      </w:r>
      <w:bookmarkEnd w:id="0"/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​</w:t>
      </w:r>
    </w:p>
    <w:p>
      <w:pPr>
        <w:widowControl/>
        <w:autoSpaceDE/>
        <w:autoSpaceDN/>
        <w:spacing w:beforeAutospacing="0" w:afterAutospacing="0" w:line="600" w:lineRule="exact"/>
        <w:ind w:left="0" w:leftChars="0" w:right="0" w:rightChars="0" w:firstLine="632" w:firstLineChars="200"/>
        <w:jc w:val="both"/>
        <w:outlineLvl w:val="9"/>
        <w:rPr>
          <w:rFonts w:hint="default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val="en-US" w:eastAsia="zh-CN"/>
        </w:rPr>
      </w:pP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下一步，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val="en-US" w:eastAsia="zh-CN"/>
        </w:rPr>
        <w:t>市行政审批和政务信息局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将持续深化“六有”服务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eastAsia="zh-CN"/>
        </w:rPr>
        <w:t>，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梳理高频事项材料清单，强化现场辅导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eastAsia="zh-CN"/>
        </w:rPr>
        <w:t>，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优化审批流程，完善无障碍服务设施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eastAsia="zh-CN"/>
        </w:rPr>
        <w:t>，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</w:rPr>
        <w:t>让“六有”服务覆盖更多办事场景，真正实现“民有所呼、我有所应”，</w:t>
      </w:r>
      <w:r>
        <w:rPr>
          <w:rFonts w:hint="eastAsia" w:ascii="Times New Roman" w:hAnsi="仿宋_GB2312" w:eastAsia="仿宋_GB2312" w:cs="仿宋_GB2312"/>
          <w:b w:val="0"/>
          <w:i w:val="0"/>
          <w:snapToGrid/>
          <w:spacing w:val="0"/>
          <w:w w:val="100"/>
          <w:sz w:val="32"/>
          <w:u w:val="none"/>
          <w:lang w:val="en-US" w:eastAsia="zh-CN"/>
        </w:rPr>
        <w:t>切实提高企业群众办事的满意度和获得感。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8" w:header="851" w:footer="1418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0A8895-67C5-4848-931A-9EB53B58CC6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C3000AB-BA0C-46AF-9616-E2DA81812C2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686C6CE-B56B-4054-AD73-405AB8C7AAD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A3845AF-E5FA-452F-93EE-0FE8CEF9CDA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 w:val="0"/>
      <w:autoSpaceDE/>
      <w:autoSpaceDN/>
      <w:adjustRightInd/>
      <w:snapToGrid/>
      <w:spacing w:beforeAutospacing="0" w:afterAutospacing="0" w:line="240" w:lineRule="auto"/>
      <w:ind w:left="0" w:leftChars="0" w:right="320" w:rightChars="100" w:firstLine="0" w:firstLineChars="0"/>
      <w:jc w:val="right"/>
      <w:outlineLvl w:val="9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Page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 w:val="0"/>
      <w:autoSpaceDE/>
      <w:autoSpaceDN/>
      <w:adjustRightInd/>
      <w:snapToGrid/>
      <w:spacing w:beforeAutospacing="0" w:afterAutospacing="0" w:line="240" w:lineRule="auto"/>
      <w:ind w:left="320" w:leftChars="100" w:right="0" w:rightChars="0" w:firstLine="0" w:firstLineChars="0"/>
      <w:jc w:val="left"/>
      <w:outlineLvl w:val="9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Page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mirrorMargins w:val="1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46CA6"/>
    <w:rsid w:val="010514D7"/>
    <w:rsid w:val="100305AF"/>
    <w:rsid w:val="19B418B8"/>
    <w:rsid w:val="218A650E"/>
    <w:rsid w:val="42CA56F6"/>
    <w:rsid w:val="56331689"/>
    <w:rsid w:val="5A746CA6"/>
    <w:rsid w:val="5FE55BBB"/>
    <w:rsid w:val="63D407E9"/>
    <w:rsid w:val="76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1171</Words>
  <Characters>1181</Characters>
  <Lines>0</Lines>
  <Paragraphs>0</Paragraphs>
  <TotalTime>30</TotalTime>
  <ScaleCrop>false</ScaleCrop>
  <LinksUpToDate>false</LinksUpToDate>
  <CharactersWithSpaces>1181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2025-10-20T06:51:00Z</dcterms:created>
  <dc:creator>☁️</dc:creator>
  <cp:lastModifiedBy>一纸々繁华</cp:lastModifiedBy>
  <dcterms:modified xsi:type="dcterms:W3CDTF">2025-10-30T09:08:57Z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6CCF812E301F4A4186A494278AF30F18_13</vt:lpwstr>
  </property>
  <property fmtid="{D5CDD505-2E9C-101B-9397-08002B2CF9AE}" pid="4" name="KSOTemplateDocerSaveRecord">
    <vt:lpwstr>eyJoZGlkIjoiNGY2Y2JmNjllN2Y5Y2QzOTQ4NWEwZWNlN2IyNDI5NzMiLCJ1c2VySWQiOiIyMTc3ODg3NzIifQ==</vt:lpwstr>
  </property>
</Properties>
</file>