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AE0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《信阳市2025年水运集装箱运输专项奖补资金实施办法》（征求意见稿）各渠道意见及采纳情况</w:t>
      </w:r>
    </w:p>
    <w:bookmarkEnd w:id="0"/>
    <w:tbl>
      <w:tblPr>
        <w:tblStyle w:val="6"/>
        <w:tblW w:w="5190" w:type="pct"/>
        <w:tblInd w:w="-2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298"/>
        <w:gridCol w:w="1312"/>
        <w:gridCol w:w="2765"/>
      </w:tblGrid>
      <w:tr w14:paraId="43B97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Header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15FE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08A8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会签意见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061B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部门</w:t>
            </w:r>
          </w:p>
          <w:p w14:paraId="3B85E5C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签章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D9F0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采纳情况</w:t>
            </w:r>
          </w:p>
        </w:tc>
      </w:tr>
      <w:tr w14:paraId="6DA98D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20C4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淮滨县人民政府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CDD2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建议“信阳市水运集装箱运输专项奖补资金由企业自主申报，信阳市港务中心于15日内完成审核后，将审核结果公示5个工作日”修改为“信阳市水运集装箱运输专项奖补资金由企业自主申报，由县交通运输局进行初审后报信阳市港务中心，信阳市港务中心于15日内完成审核后，将审核结果公示5个工作日”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2EFF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1504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未采纳。理由：单一审核主体权责明确，且增加县级初审环节可能导致流程冗余，延长审批周期，影响资金拨付时效。</w:t>
            </w:r>
          </w:p>
        </w:tc>
      </w:tr>
      <w:tr w14:paraId="5724B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8DA6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FA0D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1EA6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EB84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363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001E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市财政局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28F0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1DC8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821C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FB5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F159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市审计局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2B4D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建议第七条“监管机制”，奖补资金要依法按程序兑现。具体由信阳市财政、审计、发改等部门依规“按职能全程定期监管”，修订为“按职能进行监管”。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35CF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9741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未采纳。理由：按照公平竞争审查要求，精简语言表述，以防歧义，该段话已修改为“奖补资金要依法按程序兑现，确保合规合法。”</w:t>
            </w:r>
          </w:p>
        </w:tc>
      </w:tr>
      <w:tr w14:paraId="0EAE5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3E79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市工信局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41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E2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B8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28C7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6D68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市司法局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2915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F430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B578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B7A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913A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82BB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49C7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C5C7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20712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F670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市商务局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14C9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无意见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FD7D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0E7E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634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4249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安钢集团信阳钢铁有限责任公司</w:t>
            </w:r>
          </w:p>
          <w:p w14:paraId="6C21148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A81D9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基于钢铁行业大宗货物运输特性，结合当前政策导向与行业实践，建议扩大货源企业奖补范围，将内贸大宗货物纳入奖补范围。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06B5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8F48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采纳</w:t>
            </w:r>
          </w:p>
        </w:tc>
      </w:tr>
      <w:tr w14:paraId="5AC2E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A4D5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淮滨县路港物流有限公司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EFC8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建议在2025年水运集装箱奖补政策中增设新能源车辆运输专项补贴，缓解企业经营压力，加速道路运输领域低碳转型。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43CD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40BF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采纳</w:t>
            </w:r>
          </w:p>
        </w:tc>
      </w:tr>
      <w:tr w14:paraId="7AB77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3042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信阳市淮河港口集团有限公司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A0AC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增设新能源配套设施建设专项补贴。为落实《交通运输绿色低碳发展行动方案》要求，建议对2025年度在港区新建集装箱运输充(换)电设施的企业给予投资建设补贴，助力绿色港口建设。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B6FC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6FC6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采纳</w:t>
            </w:r>
          </w:p>
        </w:tc>
      </w:tr>
      <w:tr w14:paraId="4903E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4DE0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安徽港航集运有限公司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416E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建议对内河航运企业，进行阶梯式奖补，并提高奖补标准。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99C9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2CB2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采纳</w:t>
            </w:r>
          </w:p>
        </w:tc>
      </w:tr>
      <w:tr w14:paraId="1E025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A9FD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信阳市航运协会</w:t>
            </w:r>
          </w:p>
        </w:tc>
        <w:tc>
          <w:tcPr>
            <w:tcW w:w="3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C7509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建议设立转型专项基金、纳入散货船转型企业、覆盖相关辅助业务、基于转型程度奖补、结合运输贡献奖补。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524D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</w:p>
        </w:tc>
        <w:tc>
          <w:tcPr>
            <w:tcW w:w="2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1E3C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未采纳。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该《实施办法》为集装箱运输专项奖补，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转型专项基金应另出政策。2.对已转型为集装箱船的企业，可按现行政策进行奖补。3.集装箱的临时存储、简单维修等相关辅助业务为企业自营成本，奖补资金已覆盖。4.根据公平竞争审查要求，该《实施办法》已取消所有门槛和阶梯式补助。</w:t>
            </w:r>
          </w:p>
        </w:tc>
      </w:tr>
    </w:tbl>
    <w:p w14:paraId="56275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81159D-77C1-421C-A7BA-8594CF266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E95F33-9796-40D9-9EB3-CBE7912FEB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BB9EF6-D203-483E-9002-FCB9AC70BE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C279C3-21D5-4E37-B5F2-ECA6903EDB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0C1F"/>
    <w:rsid w:val="7358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Calibri" w:hAnsi="Calibri" w:eastAsia="微软雅黑" w:cs="Times New Roman"/>
    </w:rPr>
  </w:style>
  <w:style w:type="paragraph" w:customStyle="1" w:styleId="4">
    <w:name w:val="Body Text First Indent 21"/>
    <w:basedOn w:val="5"/>
    <w:qFormat/>
    <w:uiPriority w:val="99"/>
    <w:pPr>
      <w:ind w:firstLine="420" w:firstLineChars="200"/>
    </w:pPr>
  </w:style>
  <w:style w:type="paragraph" w:customStyle="1" w:styleId="5">
    <w:name w:val="Body Text Indent1"/>
    <w:basedOn w:val="1"/>
    <w:qFormat/>
    <w:uiPriority w:val="99"/>
    <w:pPr>
      <w:spacing w:after="120"/>
      <w:ind w:left="420" w:leftChars="200"/>
    </w:pPr>
  </w:style>
  <w:style w:type="paragraph" w:customStyle="1" w:styleId="8">
    <w:name w:val="表格"/>
    <w:basedOn w:val="1"/>
    <w:qFormat/>
    <w:uiPriority w:val="0"/>
    <w:pPr>
      <w:widowControl/>
      <w:jc w:val="center"/>
    </w:pPr>
    <w:rPr>
      <w:rFonts w:ascii="Times New Roman" w:hAnsi="Times New Roman" w:eastAsia="仿宋" w:cs="Times New Roman"/>
      <w:bCs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2025-11-27T08:46:00Z</dcterms:created>
  <dc:creator>秦QCY</dc:creator>
  <cp:lastModifiedBy>秦QCY</cp:lastModifiedBy>
  <dcterms:modified xsi:type="dcterms:W3CDTF">2025-11-27T08:50:33Z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878857B2718B4621B61C529506C2AAC8_11</vt:lpwstr>
  </property>
  <property fmtid="{D5CDD505-2E9C-101B-9397-08002B2CF9AE}" pid="4" name="KSOTemplateDocerSaveRecord">
    <vt:lpwstr>eyJoZGlkIjoiOTVlODEyODU0NjcyOTgyM2U0Mjk2Mzc3MzE2NTlhMDQiLCJ1c2VySWQiOiI0MjI0ODI5NzUifQ==</vt:lpwstr>
  </property>
</Properties>
</file>