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1C42">
      <w:pPr>
        <w:spacing w:beforeAutospacing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u w:color="00000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0"/>
          <w:kern w:val="0"/>
          <w:sz w:val="44"/>
          <w:szCs w:val="44"/>
          <w:u w:color="000000"/>
          <w:fitText w:val="7596" w:id="796808693"/>
        </w:rPr>
        <w:t>关于新县202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0"/>
          <w:kern w:val="0"/>
          <w:sz w:val="44"/>
          <w:szCs w:val="44"/>
          <w:u w:color="000000"/>
          <w:fitText w:val="7596" w:id="796808693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0"/>
          <w:kern w:val="0"/>
          <w:sz w:val="44"/>
          <w:szCs w:val="44"/>
          <w:u w:color="000000"/>
          <w:fitText w:val="7596" w:id="796808693"/>
        </w:rPr>
        <w:t>年财政预算执行情况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3"/>
          <w:kern w:val="0"/>
          <w:sz w:val="44"/>
          <w:szCs w:val="44"/>
          <w:u w:color="000000"/>
          <w:fitText w:val="7596" w:id="796808693"/>
        </w:rPr>
        <w:t>和</w:t>
      </w:r>
    </w:p>
    <w:p w14:paraId="01CF58D9">
      <w:pPr>
        <w:spacing w:beforeAutospacing="0" w:afterAutospacing="0" w:line="576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u w:color="000000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8"/>
          <w:kern w:val="0"/>
          <w:sz w:val="44"/>
          <w:szCs w:val="44"/>
          <w:u w:color="000000"/>
          <w:fitText w:val="6752" w:id="470890470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8"/>
          <w:kern w:val="0"/>
          <w:sz w:val="44"/>
          <w:szCs w:val="44"/>
          <w:u w:color="000000"/>
          <w:fitText w:val="6752" w:id="47089047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18"/>
          <w:kern w:val="0"/>
          <w:sz w:val="44"/>
          <w:szCs w:val="44"/>
          <w:u w:color="000000"/>
          <w:fitText w:val="6752" w:id="470890470"/>
        </w:rPr>
        <w:t>年财政预算（草案）的报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2"/>
          <w:kern w:val="0"/>
          <w:sz w:val="44"/>
          <w:szCs w:val="44"/>
          <w:u w:color="000000"/>
          <w:fitText w:val="6752" w:id="470890470"/>
        </w:rPr>
        <w:t>告</w:t>
      </w:r>
    </w:p>
    <w:p w14:paraId="392715AD">
      <w:pPr>
        <w:spacing w:line="576" w:lineRule="exact"/>
        <w:jc w:val="center"/>
        <w:rPr>
          <w:rFonts w:hint="eastAsia" w:eastAsia="楷体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楷体_GB2312" w:cs="Times New Roman"/>
          <w:color w:val="000000"/>
          <w:sz w:val="32"/>
          <w:szCs w:val="32"/>
          <w:lang w:eastAsia="zh-CN"/>
        </w:rPr>
        <w:t>——</w:t>
      </w:r>
      <w:r>
        <w:rPr>
          <w:rFonts w:hint="eastAsia" w:eastAsia="楷体_GB2312" w:cs="Times New Roman"/>
          <w:color w:val="000000"/>
          <w:sz w:val="32"/>
          <w:szCs w:val="32"/>
          <w:lang w:val="en-US" w:eastAsia="zh-CN"/>
        </w:rPr>
        <w:t>2025年2月15日在县十五届人大五次会议上</w:t>
      </w:r>
    </w:p>
    <w:p w14:paraId="66750BAC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rPr>
          <w:rFonts w:hint="eastAsia" w:eastAsia="楷体_GB2312" w:cs="Times New Roman"/>
          <w:color w:val="000000"/>
          <w:sz w:val="32"/>
          <w:szCs w:val="32"/>
          <w:lang w:val="en-US" w:eastAsia="zh-CN"/>
        </w:rPr>
        <w:t>县财政局局长 黄昌禄</w:t>
      </w:r>
    </w:p>
    <w:p w14:paraId="0D81C1A3">
      <w:p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35D6E82">
      <w:pPr>
        <w:spacing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各位代表：</w:t>
      </w:r>
    </w:p>
    <w:p w14:paraId="6F84C13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我受县人民政府委托，向大会报告新县202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年财政预算执行情况和202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年财政预算草案，请予审议，并请各位政协委员和其他列席同志提出意见。</w:t>
      </w:r>
    </w:p>
    <w:p w14:paraId="5429A4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3" w:firstLineChars="200"/>
        <w:jc w:val="both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年财政预算执行情况</w:t>
      </w:r>
    </w:p>
    <w:p w14:paraId="62E433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面对财政收支矛盾巨大、防范化解财政风险困难增多的复杂严峻形势，财政部门在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县委坚强领导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县人大、县政协监督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指导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坚持以习近平新时代中国特色社会主义思想为指导，全面贯彻党的二十大和二十届二中、三中全会精神，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紧紧围绕县委中心工作，严格执行县十五届人大四次会议批准的财政预算，集中财力优先兜牢“三保”底线，统筹资金资源支持重大战略、重点项目、重要改革有序推进，完善体制机制防范化解各类风险，县域经济和社会事业实现高质量发展，较好地完成了县十五届人大四次会议各项目标，全年财政预算执行达到预期。</w:t>
      </w:r>
    </w:p>
    <w:p w14:paraId="63BAA559">
      <w:pPr>
        <w:spacing w:beforeAutospacing="0" w:afterAutospacing="0" w:line="576" w:lineRule="exact"/>
        <w:ind w:firstLine="643" w:firstLineChars="200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（一）一般公共预算收支完成情况</w:t>
      </w:r>
    </w:p>
    <w:p w14:paraId="4667E67E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1.一般公共预算收入情况。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年，全县一般公共预算总收入完成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403970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下降1.7%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。其中：本级一般公共预算收入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80310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返还及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各项转移支付收入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226406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债券转贷收入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万元，调入资金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29925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万元，动用预算稳定调节基金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46075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17054万元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。本级一般公共预算收入完成数占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下降6.3%。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税收收入完成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53865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下降4%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税收占一般公共预算收入比重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67.1%；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政府非税收入完成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26445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下降10.8%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DB8F58B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2.一般公共预算支出情况。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全县一般公共预算总支出完成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399832万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元，占调整预算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增长1.5%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。其中：本级一般公共预算支出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356423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对乡镇转移性支出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51301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，上解上级支出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万元，按规定超收收入补充预算稳定调节基金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万元，债务还本支出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，调出到政府性基金预算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20274万元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3D91153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3.一般公共预算收支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结转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结余情况。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全县一般公共预算收支相抵，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结转下年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4138万元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5E06533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（二）政府性基金预算收支完成情况</w:t>
      </w:r>
    </w:p>
    <w:p w14:paraId="327E6A46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1.政府性基金预算收入情况。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年，全县政府性基金预算总收入完成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224073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34.6%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。其中：本级政府性基金预算收入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7883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增长1.6%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；上级补助收入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37.1%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；专项债券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转贷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138800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万元；上年结转结余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52106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；调入资金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20274万元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5FC8487C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2.政府性基金预算支出完成情况。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年，全县政府性基金预算总支出完成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180844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增长58.1%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。其中：县本级基金预算支出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110707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较上年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增长64.3%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；上解上级支出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万元；专项债券还本支出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70036万元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A5BC1EA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3.政府性基金预算收支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结转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结余情况。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政府性基金预算收支相抵，结转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39634D9F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（三）社会保险基金预算收支完成情况</w:t>
      </w:r>
    </w:p>
    <w:p w14:paraId="301445F7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1.社会保险基金预算收入完成情况。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年，全县社会保险基金预算收入完成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155645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万元，其中市级统筹社会保险基金预算收入完成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74879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万元（含上年结余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9396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万元）、本级统筹社会保险基金预算收入完成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80766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万元（含上年结余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36025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万元）。</w:t>
      </w:r>
    </w:p>
    <w:p w14:paraId="4CF90972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2.社会保险基金预算支出完成情况。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年，社会保险基金预算支出完成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万元，其中市级统筹社会保险基金预算支出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65161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万元、本级统筹社会保险基金预算支出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40989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268B1206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3.社会保险基金预算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结转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结余情况。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年，社会保险基金预算滚存结余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49495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万元，其中市级统筹社会保险基金预算滚存结余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9718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万元、本级统筹社会保险基金预算滚存结余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39777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4E83A314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（四）国有资本经营预算收支完成情况</w:t>
      </w:r>
    </w:p>
    <w:p w14:paraId="3EF67018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1.国有资本经营预算收入完成情况。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年，全县国有资本经营预算收入完成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万元。其中：其他国有资本经营预算收入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万元，上级转移支付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，上年结转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0CF63C2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2.国有资本经营预算支出完成情况。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年，全县国有资本经营预算支出完成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调出到一般公共预算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2185万元，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国有企业退休人员社会化管理补助支出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179FBC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3.国有资本经营预算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收支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结转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结余情况。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年，国有资本经营预算收支相抵，结转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下年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70D6A60F">
      <w:pPr>
        <w:spacing w:beforeAutospacing="0" w:afterAutospacing="0" w:line="576" w:lineRule="exact"/>
        <w:ind w:firstLine="643" w:firstLineChars="200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32"/>
          <w:szCs w:val="32"/>
          <w:highlight w:val="none"/>
        </w:rPr>
        <w:t>（五）</w:t>
      </w:r>
      <w:r>
        <w:rPr>
          <w:rFonts w:eastAsia="楷体_GB2312"/>
          <w:b/>
          <w:sz w:val="32"/>
          <w:szCs w:val="32"/>
          <w:highlight w:val="none"/>
        </w:rPr>
        <w:t>202</w:t>
      </w:r>
      <w:r>
        <w:rPr>
          <w:rFonts w:hint="eastAsia" w:eastAsia="楷体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楷体_GB2312" w:hAnsi="楷体" w:eastAsia="楷体_GB2312"/>
          <w:b/>
          <w:sz w:val="32"/>
          <w:szCs w:val="32"/>
          <w:highlight w:val="none"/>
        </w:rPr>
        <w:t>年地方政府债务情况</w:t>
      </w:r>
    </w:p>
    <w:p w14:paraId="66C6DD4E">
      <w:pP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省财政厅代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我县发行债券85700万元，其中一般债券2700万元、专项债券75000万元、再融资置换债券8000万元。</w:t>
      </w:r>
    </w:p>
    <w:p w14:paraId="79282F20">
      <w:pP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我县政府债务还本付息79971万元（还本63761万元、付息16210万元）。其中：一般债务还本1725万元（再融资1500万元，本级财力偿还225万元）、一般债务付息2865万元；专项债务还本62036万元（再融资55800万元，本级财力偿还6236万元）、专项债务付息13345万元。</w:t>
      </w:r>
    </w:p>
    <w:p w14:paraId="0C142D2C">
      <w:pP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政府债务余额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577215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万元，其中一般债务余额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91575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专项债务余额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485640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债务期限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、7年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、10年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、15年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、30年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我县债务余额低于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省财政厅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核定限额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585018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万元（一般债务限额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92032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万元，专项债务限额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492986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万元），债务风险总体可控。</w:t>
      </w:r>
    </w:p>
    <w:p w14:paraId="06E84479">
      <w:pPr>
        <w:spacing w:beforeAutospacing="0" w:afterAutospacing="0"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截至目前，上级尚未批复决算。上述财政收支和政府债务数据为快报数，决算批复后相关数据会有一定变动，届时报县人大常委会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审查批准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84C71DB">
      <w:pPr>
        <w:spacing w:beforeAutospacing="0" w:afterAutospacing="0" w:line="576" w:lineRule="exact"/>
        <w:ind w:firstLine="643" w:firstLineChars="20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（六）</w:t>
      </w:r>
      <w:r>
        <w:rPr>
          <w:rFonts w:eastAsia="楷体_GB2312"/>
          <w:b/>
          <w:sz w:val="32"/>
          <w:szCs w:val="32"/>
        </w:rPr>
        <w:t>202</w:t>
      </w:r>
      <w:r>
        <w:rPr>
          <w:rFonts w:hint="eastAsia" w:eastAsia="楷体_GB2312"/>
          <w:b/>
          <w:sz w:val="32"/>
          <w:szCs w:val="32"/>
          <w:lang w:val="en-US" w:eastAsia="zh-CN"/>
        </w:rPr>
        <w:t>4</w:t>
      </w:r>
      <w:r>
        <w:rPr>
          <w:rFonts w:hint="eastAsia" w:ascii="楷体_GB2312" w:hAnsi="楷体" w:eastAsia="楷体_GB2312"/>
          <w:b/>
          <w:sz w:val="32"/>
          <w:szCs w:val="32"/>
        </w:rPr>
        <w:t>年财政政策落实情况</w:t>
      </w:r>
    </w:p>
    <w:p w14:paraId="33C6A17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1、内外借力，增收节支，综合财力持续增强。一是本级收入成色十足。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财税部门围绕本级收入目标，全面分析财政收入结构，加强重点领域、重点行业、重点财源税源分析研判，制定分类收入图表，挂图依法征收，挤干收入“水分”，提高收入质量，降低收入基数。坚持实事求是原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则，2024年本级一般公共预算收入年初预算数90900万元，调整预算数79900万元，本级一般公共预算收入完成80310万元，占调整预算100.5%，同比下降6.3%，增幅位居全市县（区）第4位，其中羚锐公司全口径税收突破6亿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二是跑项争资持续向好。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紧盯中央、省级层面政策动态，把握政策机遇和时间节点，加强与省财政厅沟通对接，全力跑项争资。2024年共争取上级转移支付资金23.1亿元、债券资金14.3亿元，革命老区转移支付、重点生态功能区转移支付总体与上年持平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三是税源结构不断优化。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入资金6500万元，落实企业技改、乡村振兴、项目争取、招商引资等奖补资金，产业项目夯实财源后劲。投入资金9100万元，支持大湾区低碳创新示范园、利贞科技光电产业园、300兆瓦空气压缩储能等重点项目，新项目培育新兴税源。投入59700万元，支持市政、产业园区基础设施、保障性安居工程、灾后恢复重建、重大水利工程等项目建设，政府投资拉动经济增长、收入增收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四是行政成本逐步降低。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面贯彻落实省政府关于党政机关习惯过紧日子要求，坚持厉行节约办一切事业，在编制县级2024年预算时，县直部门经常性项目支出原则上压减10%，大力压减一般性支出，持续压减非刚性、非重点项目支出，加强“三公”经费管理，切实做到“小钱小气”，全年非刚性、非急需支出下降7200万元，行政成本有效降低。</w:t>
      </w:r>
    </w:p>
    <w:p w14:paraId="1D0F931A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2、突出重点，优化结构，支出安排精细有序。一是“三保”优先保障。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 w:bidi="ar"/>
        </w:rPr>
        <w:t>扛牢“三保”政治责任，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编制年度预算时，</w:t>
      </w:r>
      <w:r>
        <w:rPr>
          <w:rFonts w:hint="eastAsia" w:ascii="仿宋" w:hAnsi="仿宋" w:eastAsia="仿宋" w:cs="仿宋"/>
          <w:sz w:val="32"/>
          <w:szCs w:val="32"/>
        </w:rPr>
        <w:t>严格按照“保工资、保运转、保基本民生”的顺序安排预算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支出，单独编列“三保”支出预算。从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2024年6月起，实行“三保”限额管控机制，在完成“三保”支出限额前，除应急救灾支出外一律不得安排其他支出。2024年，我县“三保”支出预算16.13亿元，执行14.67亿元，执行进度90.9%，达到上级要求进度。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二是城乡基础设施日益完善。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投入资金32000多万元，新建金水公园、城南驿站，实施钟畈滨河路提升改造工程、老旧小区改造工程，保障7个棚户区改造项目回迁，新改建农村公路110多公里，城乡基础设施融合发展。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三是乡村振兴增强人民福祉。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全县农林水支出62229万元，同比增长1.1%。严格落实“四个不摘”要求，全年到位衔接资金19478万元，安排项目50个，其中产业发展类项目35个、资金安排12882万元，产业类项目资金占衔接资金总量的66%。投入资金25200万元，支持大气污染防治、农村环境综合整台、农村综合改革、农村危房改造、传统村落保护发展、农村基础设施等项目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四是社会事业迈上新台阶。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安排资金16200万元，保障退役军人、高龄老人、低收入人群、特困人群、孤儿、残疾人等特殊人群补助。安排资金26100万元，保障各类人员养老待遇按时足额发放。安排资金1634万元，发放就业创业补贴。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安排资金17950万元，支持卫生健康事业发展。安排资金5466万元，落实基本公共卫生服务、城乡医疗救助等。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安排资金4600万元，实现生均公用经费保障机制全覆盖。安排资金1379万元，进一步改善义务教育办学条件。安排资金4202万元，兑现学生补助及免费教科书，惠及学生1.9万人次。</w:t>
      </w:r>
    </w:p>
    <w:p w14:paraId="0A59F5AD">
      <w:pP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3、守正创新，纵深改革，监督管理提质增效。一是预算管理制度不断完善。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完善细化财政预算编制，坚持无预算不得安排支出原则，从源头上保障财政预算执行的严肃性。加强县直单位预算管理，所有资金纳入单位收支预算，预算编制、审核、下达、执行、调剂等通过预算管理一体化系统线上办理。强化乡镇财政管理，按照“目标管理、超收奖励、短收扣减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原则，奖励超收、扣减短收乡镇（区）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全年奖励998万元，扣减105万元。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二是财政管理科学精细。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深化国库管理制度改革，完善财政、银行、预算单位信息共享的非税收入管理机制，坚持“放权、严管、优服”一体推进政府采购监管，优化财政预算、决算评审流程。推动出台国有资产管理办法，完善低效国有资产盘活处置体系，加快推进各类国有资产盘活利用，提高国有资产管理效益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三是预算绩效管理稳步推进。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坚持“花钱必问效，无效必问责”，加强项目支出绩效目标、部门整体绩效目标审核，将绩效评价结果作为预算安排、政策调整的参考依据。2024年，对苏河镇赵坳村养鸡饲料厂及鸡舍建设项目开展重点绩效监控，对人居环境整治等项目开展重点绩效评价，对退役军人事务局等单位开展部门整体支出重点绩效评价。2024年，县财政局较好完成了信阳市财政局对我县财政绩效管理考核工作，综合考核结果居全市县（区）前列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四是财会监督效果明显。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按照全省财会监督工作统一部署，积极配合基层“三保”、政府债务、乡村振兴、财政收支、优势再造、惠民惠农资金等专项审计，扎实整改问题，进一步整饬财经秩序，严肃财经纪律。扎实开展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预决算、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部门预决算公开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专项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检查，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在全省财政系统综合考评中排第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，省财政厅奖励我县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100万元。深入开展群众身边不正之风和腐败问题专项整治工作，聚焦“三资”管理、教育营养餐、社保养老3个领域，排查问题500多个；启动殡葬领域腐败乱象专项整治行动，解决群众反映强烈的热点难点问题。</w:t>
      </w:r>
    </w:p>
    <w:p w14:paraId="04728F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位代表，2024年财政部门顶住了减收增支压力，通过精细统筹财力、优化支出结构、防范化解风险、筑牢兜实“三保”底线，全县财政运行总体平稳。这是县委科学决策、坚强领导的结果，是县人大、县政协及代表、委员监督指导与大力支持的结果，也是全县人民团结奋斗、部门勠力同心的结果。同时，也清醒地认识到，当前宏观经济环境错综复杂，财政工作仍面临较大困难与挑战：收入结构不优，税收多年以来羚锐公司一家独大、其他企业成长缓慢；非税收入部分项目停征、缓征、减免，增收空间收窄；国有土地出让受房地产市场低迷，市场主体需求下降等因素影响，储备的国有土地无法批量挂牌出让，土地出让金收入仍将持续下降；收入增长无法满足刚性支出需求，财政收支矛盾前所未有；债务、金融等领域仍存在风险隐患，落实过“紧日子”要求有待加强，挤占、挪用资金问题时有发生，预算执行不严问题仍然存在。对此，我们将高度重视，积极探索更有针对性的措施，提高财政监督管理水平，强化风险管控，确保财政运转行稳致远。</w:t>
      </w:r>
    </w:p>
    <w:p w14:paraId="6CFAD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</w:rPr>
        <w:t>二、</w:t>
      </w:r>
      <w:r>
        <w:rPr>
          <w:rFonts w:eastAsia="黑体"/>
          <w:b w:val="0"/>
          <w:bCs w:val="0"/>
          <w:sz w:val="32"/>
          <w:szCs w:val="32"/>
        </w:rPr>
        <w:t>202</w:t>
      </w:r>
      <w:r>
        <w:rPr>
          <w:rFonts w:hint="eastAsia" w:eastAsia="黑体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年财政预算安排情况</w:t>
      </w:r>
    </w:p>
    <w:p w14:paraId="1479A467">
      <w:pPr>
        <w:pStyle w:val="2"/>
      </w:pPr>
      <w:r>
        <w:rPr>
          <w:rFonts w:hint="eastAsia" w:ascii="仿宋_GB2312" w:hAnsi="CESI仿宋-GB2312" w:eastAsia="仿宋_GB2312" w:cs="CESI仿宋-GB2312"/>
          <w:sz w:val="32"/>
          <w:szCs w:val="32"/>
        </w:rPr>
        <w:t>2025年是“十四五”规划收官之年，也是为实现“十五五”良好开局打牢基础的关键之年。科学研判财政收支形势，合理编制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2025年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财政预算，对于推动更加积极的财政政策落实落地，促进全</w:t>
      </w:r>
      <w:r>
        <w:rPr>
          <w:rFonts w:hint="eastAsia" w:ascii="仿宋_GB2312" w:hAnsi="CESI仿宋-GB2312" w:eastAsia="仿宋_GB2312" w:cs="CESI仿宋-GB2312"/>
          <w:sz w:val="32"/>
          <w:szCs w:val="32"/>
          <w:lang w:val="en-US" w:eastAsia="zh-CN"/>
        </w:rPr>
        <w:t>县</w:t>
      </w:r>
      <w:r>
        <w:rPr>
          <w:rFonts w:hint="eastAsia" w:ascii="仿宋_GB2312" w:hAnsi="CESI仿宋-GB2312" w:eastAsia="仿宋_GB2312" w:cs="CESI仿宋-GB2312"/>
          <w:sz w:val="32"/>
          <w:szCs w:val="32"/>
        </w:rPr>
        <w:t>经济健康平稳运行具有十分重要的意义。</w:t>
      </w:r>
    </w:p>
    <w:p w14:paraId="7CB15FBD"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202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财政工作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的指导思想</w:t>
      </w:r>
    </w:p>
    <w:p w14:paraId="1D8CCD96">
      <w:pPr>
        <w:keepNext w:val="0"/>
        <w:keepLines w:val="0"/>
        <w:pageBreakBefore w:val="0"/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ESI仿宋-GB2312" w:eastAsia="仿宋_GB2312" w:cs="CESI仿宋-GB2312"/>
          <w:kern w:val="2"/>
          <w:sz w:val="32"/>
          <w:szCs w:val="32"/>
          <w:lang w:val="en-US" w:eastAsia="zh-CN" w:bidi="ar-SA"/>
        </w:rPr>
        <w:t>2025年，全县财政工作的思路是：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以习近平新时代中国特色社会主义思想为指导，全面贯彻落实党的二十大和二十届二中、三中全会及中央和省委、市委及县委经济工作会议精神，坚持稳中求进工作总基调，完整准确全面贯彻新发展理念，忠诚践行“两个更好”，锚定“两个确保”，落实“十大战略”，坚定不移推进高质量发展工作布局，进一步全面深化改革，强化推动科技创新和产业创新融合发展，加快产业结构优化升级，更好统筹发展和安全，落实更加积极有为的宏观政策，稳定预期、激发活力，推动经济持续回升向好，不断提高人民生活水平，保持社会和谐稳定，坚定不移推进“四示范三高地一家园”目标落地落细，高质量完成“十四五”规划目标任务，为实现“十五五”良好开局打牢基础，以“新县之干”作答“总书记之盼”，奋力书写中国式现代化建设老区实践新答卷。</w:t>
      </w:r>
    </w:p>
    <w:p w14:paraId="13E5B55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（二）2025年预算草案</w:t>
      </w:r>
    </w:p>
    <w:p w14:paraId="2159BC35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1.一般公共预算草案</w:t>
      </w:r>
    </w:p>
    <w:p w14:paraId="0CD70E9E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——一般公共预算收入</w:t>
      </w:r>
    </w:p>
    <w:p w14:paraId="0BD4E81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年，一般公共预算收入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预期总计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417460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万元。收入明细项目如下：</w:t>
      </w:r>
    </w:p>
    <w:p w14:paraId="02BE8922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●本级一般公共预算收入预期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83520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万元，较上年增长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税收收入预期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56020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万元，较上年增长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政府非税收入预期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万元，较上年增长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 w14:paraId="522DF85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●一般公共预算中央、省级补助参考上年到位数和提前下达数编列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231436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万元。其中：税收返还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万元，一般性转移支付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197320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万元，专项转移支付（项目资金）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30930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122C2CB5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一般债券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转贷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动用预算稳定调节基金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76366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上年结转资金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4138万元，调入资金800万元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A8B07CF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——一般公共预算支出</w:t>
      </w:r>
    </w:p>
    <w:p w14:paraId="374F2BB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一般公共预算支出按照功能分类和经济分类分别编制支出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草案，一般公共预算支出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417460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其中本级一般公共预算支出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362310万元、转移性支出55150万元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。主要支出项目：一般公共服务支出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公共安全支出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万元，教育支出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万元，科学技术支出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26600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万元，文化旅游体育与传媒支出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万元，卫生健康支出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万元，节能环保支出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万元，城乡社区支出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万元，农林水支出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60400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万元，交通运输支出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万元，资源勘探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万元，商业服务业等支出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万元，自然资源海洋气象等支出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万元，住房保障支出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万元，粮油物资储备支出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灾害防治及应急管理支出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其他支出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预备费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万元，债务付息支出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2854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转移性支出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55150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万元（上解上级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一般债券还本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调出资金16000万元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）。</w:t>
      </w:r>
    </w:p>
    <w:p w14:paraId="7A93FC03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　2.政府性基金预算草案</w:t>
      </w:r>
    </w:p>
    <w:p w14:paraId="45D8F41C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——政府性基金预算收入预期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177089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万元。其中：本级政府性基金收入预期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7260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万元，政府性基金上级补助收入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专项债券转贷收入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105600万元，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上年结转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43229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调入资金16000万元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194AAFA0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——政府性基金预算支出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177089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，其中本级政府性基金预算支出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144688万元、债务还本支出32300万元、上解上级支出101万元。主要支出项目：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国有土地使用权出让收入安排支出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万元，国有土地收益基金安排支出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万元，农业土地开发资金安排支出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万元，大中型水库库区基金安排的支出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大中型水库移民后期扶持基金安排支出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万元，小型水库移民扶助基金安排的支出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360万元，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彩票公益金安排支出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870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收入安排支出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121162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万元，债务付息安排支出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13912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万元，债务发行费用支出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债务还本安排支出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上解上级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1D24BC79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　3.社会保险基金预算草案</w:t>
      </w:r>
    </w:p>
    <w:p w14:paraId="1F68275B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　——社会保险基金预算收入预期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167448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万元，其中市级统筹社会保险基金预算收入预期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78737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万元（含上年结余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9718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万元）、本级统筹社会保险基金预算收入预期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88711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万元（含上年结余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39777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万元）。　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</w:p>
    <w:p w14:paraId="7C541ABD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——社会保险基金预算支出预计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114568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万元，其中市级统筹社会保险基金预算支出预计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68805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万元、本级统筹社会保险基金预算支出预计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45763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2F39FD8E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　——社会保险基金预算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滚存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结余预计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52881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万元，其中市级统筹社会保险基金预算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滚存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结余预计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9933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万元、本级统筹社会保险基金预算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滚存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结余预计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42948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1AC4A698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　4.国有资本经营预算草案</w:t>
      </w:r>
    </w:p>
    <w:p w14:paraId="48930DEF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根据《中华人民共和国预算法》要求，结合工作实际，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年全县国有资本经营预算收入预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万元。全县国有资本经营预算支出预计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调出到一般公共预算800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万元，国有企业退休人员社会化管理补助支出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 w14:paraId="0EA9DE25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32"/>
          <w:szCs w:val="32"/>
          <w:lang w:eastAsia="zh-CN"/>
        </w:rPr>
        <w:t>（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三</w:t>
      </w:r>
      <w:r>
        <w:rPr>
          <w:rFonts w:hint="eastAsia" w:ascii="楷体_GB2312" w:hAnsi="楷体" w:eastAsia="楷体_GB2312"/>
          <w:b/>
          <w:sz w:val="32"/>
          <w:szCs w:val="32"/>
          <w:lang w:eastAsia="zh-CN"/>
        </w:rPr>
        <w:t>）</w:t>
      </w:r>
      <w:r>
        <w:rPr>
          <w:rFonts w:hint="eastAsia" w:ascii="楷体_GB2312" w:hAnsi="楷体" w:eastAsia="楷体_GB2312"/>
          <w:b/>
          <w:sz w:val="32"/>
          <w:szCs w:val="32"/>
        </w:rPr>
        <w:t>202</w:t>
      </w:r>
      <w:r>
        <w:rPr>
          <w:rFonts w:hint="eastAsia" w:ascii="楷体_GB2312" w:hAnsi="楷体" w:eastAsia="楷体_GB2312"/>
          <w:b/>
          <w:sz w:val="32"/>
          <w:szCs w:val="32"/>
          <w:lang w:val="en-US" w:eastAsia="zh-CN"/>
        </w:rPr>
        <w:t>5</w:t>
      </w:r>
      <w:r>
        <w:rPr>
          <w:rFonts w:hint="eastAsia" w:ascii="楷体_GB2312" w:hAnsi="楷体" w:eastAsia="楷体_GB2312"/>
          <w:b/>
          <w:sz w:val="32"/>
          <w:szCs w:val="32"/>
        </w:rPr>
        <w:t>年省政府代我县发行债券预算安排情况</w:t>
      </w:r>
    </w:p>
    <w:p w14:paraId="28BE5610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2025年上级已下达我县再融资置换债券限额1.6亿元，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截至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已发行再融资置换债券1.28亿元。</w:t>
      </w:r>
    </w:p>
    <w:p w14:paraId="6D84C0CA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年，我县继续在省定限额内申请债券，预计本年度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发行新增债券7.9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新增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一般债券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0.4亿元、新增专项债券7.5亿元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再融资债券3.18亿元（再融资一般债券1.72亿元、再融资专项债券1.46亿元）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全县政府债务还本付息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68216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万元（还本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51450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万元，付息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万元）。其中：一般债务还本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19150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万元，一般债务付息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2854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万元；专项债务还本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32300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万元，专项债务付息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13912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万元。</w:t>
      </w:r>
    </w:p>
    <w:p w14:paraId="66DF4CF2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三、2025年全县财政工作重点</w:t>
      </w:r>
    </w:p>
    <w:p w14:paraId="32486CA8">
      <w:p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2025年，财政部门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坚持底线思维，统筹把握全县经济形势，有效掌控轻重缓急，重点做好五个方面工作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 w14:paraId="5E7F00FD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FF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坚持强基固本，持续稳定经济大盘。一是做强产业壮大财源。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支持实体经济发展，积极涵养优质财源，加快培育新的财税增长点，形成财政增收与经济增长的良性循环。坚定不移抓实收入，准确把握财税收入变化趋势，突出抓重点企业、重点行业、重点项目的税收征管，做大做优财政蛋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是全力争取资金支持。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紧密跟踪中央、省级政策动向，积极争取转移支付、新增债券及各类政策试点。用活用好各类财政工具，保持与上级财政部门密切沟通，强化重点领域能力建设。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是积极盘活存量资源。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持续推进国有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清查处置，着力挖潜增收，聚焦盘活城区内资产处置，形成可用财力服务稳增长、防风险、保民生。</w:t>
      </w:r>
    </w:p>
    <w:p w14:paraId="0F64C8BC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坚持保障重点，助推县域经济发展。一是制定大事要事保障清单。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会同相关部门围绕党中央、国务院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，省委、省政府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县委、县政府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决策部署，制定本级年度大事要事保障清单，明确保障内容、政策标准、实施期限、支出责任等。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二是落实民生保障重点任务。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决落实党政机关习惯过紧日子要求，把严把紧预算关口，严控一般性支出，从紧安排必要支出。集中有限财力保重点、办大事，全面审核清理政策项目支出，取消到期政策资金，集中有限财力保障县委、县政府最新工作部署落实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三是落实积极财政政策。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落实减税降费政策，进一步减轻市场主体负担。积极争取专项债券额度，充分发挥增发国债作用，多渠道筹集政府性投资项目资金，扩大有效投资支持补短板扩内需。</w:t>
      </w:r>
    </w:p>
    <w:p w14:paraId="3C6A9A08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坚持改革破题，推进财政科学管理。一是深化零基预算改革。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打破基数概念和支出固化格局，提高财政资源配置效率，增强新时代财政保障能力。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按照“先定事后定钱”的原则，结合年度大事要事保障清单和财力可能，以零为起点编制预算。严格按五级优先序安排支出预算：“三保”支出，政府债务还本付息支出，年度大事要事保障清单事项支出，部门必须开展的一般性事业发展支出，其他支出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是深化预算绩效管理。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强化“花钱必问效、无效必问责”的预算绩效管理理念，全力打造预算绩效全周期闭环管理，着力提高财政资源配置效率和使用效益，改变资金分配的固化格局，提高财政资金管理水平和政策实施效果，确保有限资金用在“刀刃”上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三是深化国资国企改革。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落实中长期激励政策，支持国资国企布局调整，全面推进国资国企主体市场化转型。</w:t>
      </w:r>
    </w:p>
    <w:p w14:paraId="5696C9C1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坚持底线思维，防范化解财政风险。一是坚决兜牢“三保”底线。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始终坚持“三保”支出优先顺序，严格执行财政资金直达机制，落实“三保”预算执行监测和库款保障机制，兜牢“三保”底线。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二是防范化解债务风险。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更好统筹发展和安全，严格落实既定化债举措，逐步化解地方债务风险，关注债务率，积极盘活各类资产，确保债务率处于合理区间，为2025年争取专项债券赢得空间。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三是全面履行依法理财。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严格执行预算法等相关法律，切实严肃财经纪律，把日常财会监督、财政专项检查、推进财务管理监督常态化检查等工作落到实处，着力提升各单位内控管理，从源头上预防和减少财政资金使用风险。</w:t>
      </w:r>
    </w:p>
    <w:p w14:paraId="7D2EF19C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坚持从严从实，持续强化财经纪律。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一是深化思想认识。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财政部门作为财会监督的主责部门，必须坚持从讲政治的高度认识和把握问题，坚持底线思维、问题导向，同各类财经违法违规行为做坚决斗争，用火眼金睛看紧“钱袋子”，当好财政资金“守护者”。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二是加强财会监督。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开展严肃财经纪律专项整治，完善财会监督与纪检监察、巡视巡察、人大等各类监督贯通协调的工作机制，建立财会监督与政府采购、投资评审、绩效管理一体工作机制，切实维护财经纪律的严肃性。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三是注重成果运用。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压实财会监督主体责任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，对财会监督交办问题整改不到位的单位，将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收回资金、调减预算、暂停拨款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以监督促管理。</w:t>
      </w:r>
    </w:p>
    <w:p w14:paraId="06833A3F">
      <w:pPr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31"/>
          <w:right w:val="none" w:color="000000" w:sz="0" w:space="0"/>
        </w:pBdr>
        <w:spacing w:beforeAutospacing="0" w:afterAutospacing="0" w:line="576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各位代表，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做好2025年的财政工作责任重大、使命光荣，财政部门将在县委的坚强领导下，在县人大、县政协的有力监督和支持下，积极发挥财政职能作用，以政统财、以财辅政，守正创新、务实笃行，用更足的劲头、更大的力度、更实的举措，为共同书写中国式现代化新县实践新篇章做出积极贡献！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0A30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0C6B25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0C6B25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35247"/>
    <w:rsid w:val="018F2EE2"/>
    <w:rsid w:val="01E4322D"/>
    <w:rsid w:val="020624C0"/>
    <w:rsid w:val="022A5CF4"/>
    <w:rsid w:val="022D7292"/>
    <w:rsid w:val="02863071"/>
    <w:rsid w:val="03936CB9"/>
    <w:rsid w:val="03AE3D50"/>
    <w:rsid w:val="03AF1619"/>
    <w:rsid w:val="03E85489"/>
    <w:rsid w:val="03F11C32"/>
    <w:rsid w:val="045F303F"/>
    <w:rsid w:val="04A9250C"/>
    <w:rsid w:val="05065269"/>
    <w:rsid w:val="050D2A9B"/>
    <w:rsid w:val="051C3F2E"/>
    <w:rsid w:val="06550812"/>
    <w:rsid w:val="065B7836"/>
    <w:rsid w:val="06691E3E"/>
    <w:rsid w:val="06C54CB0"/>
    <w:rsid w:val="06C74ECC"/>
    <w:rsid w:val="07D81238"/>
    <w:rsid w:val="07EA0E72"/>
    <w:rsid w:val="08065580"/>
    <w:rsid w:val="08305436"/>
    <w:rsid w:val="084D31AF"/>
    <w:rsid w:val="08D14FA8"/>
    <w:rsid w:val="0A193C90"/>
    <w:rsid w:val="0A1B7E1E"/>
    <w:rsid w:val="0B09418A"/>
    <w:rsid w:val="0B711FEC"/>
    <w:rsid w:val="0C2E0599"/>
    <w:rsid w:val="0CAC0DEC"/>
    <w:rsid w:val="0CE53097"/>
    <w:rsid w:val="0D38442D"/>
    <w:rsid w:val="0E545406"/>
    <w:rsid w:val="0E72396F"/>
    <w:rsid w:val="0EA61216"/>
    <w:rsid w:val="0EF61BD7"/>
    <w:rsid w:val="0F532D2B"/>
    <w:rsid w:val="0FC621C4"/>
    <w:rsid w:val="10392996"/>
    <w:rsid w:val="10A137B6"/>
    <w:rsid w:val="10FB5E9E"/>
    <w:rsid w:val="113A18E8"/>
    <w:rsid w:val="116C143C"/>
    <w:rsid w:val="116F4196"/>
    <w:rsid w:val="11B30526"/>
    <w:rsid w:val="124949E7"/>
    <w:rsid w:val="135058A6"/>
    <w:rsid w:val="13DF22EE"/>
    <w:rsid w:val="13E04C0A"/>
    <w:rsid w:val="141D2504"/>
    <w:rsid w:val="14D41776"/>
    <w:rsid w:val="14FA37F0"/>
    <w:rsid w:val="15E16465"/>
    <w:rsid w:val="16404209"/>
    <w:rsid w:val="167069E6"/>
    <w:rsid w:val="167A21E6"/>
    <w:rsid w:val="1723417D"/>
    <w:rsid w:val="17255A22"/>
    <w:rsid w:val="18251A52"/>
    <w:rsid w:val="18702CCD"/>
    <w:rsid w:val="18FD15A0"/>
    <w:rsid w:val="195900EA"/>
    <w:rsid w:val="19882298"/>
    <w:rsid w:val="19B14EE3"/>
    <w:rsid w:val="1A0D4AD8"/>
    <w:rsid w:val="1AF000F5"/>
    <w:rsid w:val="1B634D6B"/>
    <w:rsid w:val="1BF9122C"/>
    <w:rsid w:val="1C6A02FA"/>
    <w:rsid w:val="1C782A98"/>
    <w:rsid w:val="1CAD0BDA"/>
    <w:rsid w:val="1DAB04C5"/>
    <w:rsid w:val="1DF60F39"/>
    <w:rsid w:val="1DFA4ABA"/>
    <w:rsid w:val="1E002D45"/>
    <w:rsid w:val="1E696D5F"/>
    <w:rsid w:val="1E8E539A"/>
    <w:rsid w:val="1ED61CF8"/>
    <w:rsid w:val="1F631853"/>
    <w:rsid w:val="1FAB0A8F"/>
    <w:rsid w:val="200A3A07"/>
    <w:rsid w:val="207E53E4"/>
    <w:rsid w:val="20C444FE"/>
    <w:rsid w:val="20F57A1C"/>
    <w:rsid w:val="216F6122"/>
    <w:rsid w:val="21937A2C"/>
    <w:rsid w:val="21D06ED2"/>
    <w:rsid w:val="22412B40"/>
    <w:rsid w:val="231368E9"/>
    <w:rsid w:val="234267D7"/>
    <w:rsid w:val="23515DF1"/>
    <w:rsid w:val="237B69CA"/>
    <w:rsid w:val="239A77E9"/>
    <w:rsid w:val="240442B8"/>
    <w:rsid w:val="248C5333"/>
    <w:rsid w:val="24EC5B4A"/>
    <w:rsid w:val="2533755C"/>
    <w:rsid w:val="265E3CEE"/>
    <w:rsid w:val="270E557F"/>
    <w:rsid w:val="276A4C68"/>
    <w:rsid w:val="277D71B5"/>
    <w:rsid w:val="28C44619"/>
    <w:rsid w:val="28EA2584"/>
    <w:rsid w:val="292713F3"/>
    <w:rsid w:val="2A1B4A63"/>
    <w:rsid w:val="2B02567C"/>
    <w:rsid w:val="2B585F6F"/>
    <w:rsid w:val="2BA95CF1"/>
    <w:rsid w:val="2C7D37B3"/>
    <w:rsid w:val="2D1C7470"/>
    <w:rsid w:val="2D38222C"/>
    <w:rsid w:val="2DBB0A37"/>
    <w:rsid w:val="2E0350B7"/>
    <w:rsid w:val="2E377ABF"/>
    <w:rsid w:val="2EE1150A"/>
    <w:rsid w:val="2F974B8C"/>
    <w:rsid w:val="2FCE7E34"/>
    <w:rsid w:val="2FDF365F"/>
    <w:rsid w:val="2FED00F9"/>
    <w:rsid w:val="303236B4"/>
    <w:rsid w:val="30633F3E"/>
    <w:rsid w:val="31155667"/>
    <w:rsid w:val="31440D43"/>
    <w:rsid w:val="32004C6A"/>
    <w:rsid w:val="32220E91"/>
    <w:rsid w:val="323B0398"/>
    <w:rsid w:val="323D7C6C"/>
    <w:rsid w:val="32990C1B"/>
    <w:rsid w:val="33A31D51"/>
    <w:rsid w:val="33EA3E24"/>
    <w:rsid w:val="340053F5"/>
    <w:rsid w:val="34B17082"/>
    <w:rsid w:val="34F27A15"/>
    <w:rsid w:val="34FC2DA3"/>
    <w:rsid w:val="35301D0A"/>
    <w:rsid w:val="356674DA"/>
    <w:rsid w:val="35DE3514"/>
    <w:rsid w:val="35E46651"/>
    <w:rsid w:val="36393C99"/>
    <w:rsid w:val="36407D2B"/>
    <w:rsid w:val="37E56DDC"/>
    <w:rsid w:val="37EC619B"/>
    <w:rsid w:val="384A4E91"/>
    <w:rsid w:val="38907EED"/>
    <w:rsid w:val="391E4A2F"/>
    <w:rsid w:val="39430B9B"/>
    <w:rsid w:val="39C90037"/>
    <w:rsid w:val="39EE7A9E"/>
    <w:rsid w:val="3A8C79E3"/>
    <w:rsid w:val="3C052B4F"/>
    <w:rsid w:val="3C054C00"/>
    <w:rsid w:val="3C5F4C83"/>
    <w:rsid w:val="3C863333"/>
    <w:rsid w:val="3D3A76B0"/>
    <w:rsid w:val="3D5471C7"/>
    <w:rsid w:val="3D764118"/>
    <w:rsid w:val="3E730D7F"/>
    <w:rsid w:val="3EAB2402"/>
    <w:rsid w:val="3F0F45E5"/>
    <w:rsid w:val="3FE200A5"/>
    <w:rsid w:val="4034372C"/>
    <w:rsid w:val="408253C0"/>
    <w:rsid w:val="40A94A6E"/>
    <w:rsid w:val="40B57568"/>
    <w:rsid w:val="40D065EB"/>
    <w:rsid w:val="40DC2D46"/>
    <w:rsid w:val="418A79C1"/>
    <w:rsid w:val="42051E29"/>
    <w:rsid w:val="422E6831"/>
    <w:rsid w:val="42A67168"/>
    <w:rsid w:val="42C83582"/>
    <w:rsid w:val="43217136"/>
    <w:rsid w:val="433606DC"/>
    <w:rsid w:val="43FD0C92"/>
    <w:rsid w:val="446472DA"/>
    <w:rsid w:val="44A26055"/>
    <w:rsid w:val="45642AE7"/>
    <w:rsid w:val="458A2D71"/>
    <w:rsid w:val="45A55DFD"/>
    <w:rsid w:val="46362EF9"/>
    <w:rsid w:val="465D66D7"/>
    <w:rsid w:val="465F21B5"/>
    <w:rsid w:val="468549C6"/>
    <w:rsid w:val="46C027C2"/>
    <w:rsid w:val="46DC29FE"/>
    <w:rsid w:val="471C20EE"/>
    <w:rsid w:val="47615D53"/>
    <w:rsid w:val="4780636A"/>
    <w:rsid w:val="479C322F"/>
    <w:rsid w:val="48A203D1"/>
    <w:rsid w:val="48AE6D76"/>
    <w:rsid w:val="49D40A5E"/>
    <w:rsid w:val="4A116271"/>
    <w:rsid w:val="4A570F3A"/>
    <w:rsid w:val="4A5C2802"/>
    <w:rsid w:val="4B11183E"/>
    <w:rsid w:val="4B555BCF"/>
    <w:rsid w:val="4C177328"/>
    <w:rsid w:val="4C4475EA"/>
    <w:rsid w:val="4D5B4FF3"/>
    <w:rsid w:val="4F2A2ECF"/>
    <w:rsid w:val="4F42646A"/>
    <w:rsid w:val="4F7800DE"/>
    <w:rsid w:val="503A5393"/>
    <w:rsid w:val="505043D5"/>
    <w:rsid w:val="50726567"/>
    <w:rsid w:val="50AC6291"/>
    <w:rsid w:val="50BB2978"/>
    <w:rsid w:val="510E659B"/>
    <w:rsid w:val="515F79A9"/>
    <w:rsid w:val="51BB612C"/>
    <w:rsid w:val="51EB103B"/>
    <w:rsid w:val="521D4F6D"/>
    <w:rsid w:val="528029E2"/>
    <w:rsid w:val="532540D9"/>
    <w:rsid w:val="536F35A6"/>
    <w:rsid w:val="53D53D51"/>
    <w:rsid w:val="53EE6BC1"/>
    <w:rsid w:val="541C7EC3"/>
    <w:rsid w:val="543842E0"/>
    <w:rsid w:val="55904A6E"/>
    <w:rsid w:val="559248AA"/>
    <w:rsid w:val="55E71A25"/>
    <w:rsid w:val="56A877FD"/>
    <w:rsid w:val="56D73EF4"/>
    <w:rsid w:val="577708FE"/>
    <w:rsid w:val="57AD28EF"/>
    <w:rsid w:val="588E44CE"/>
    <w:rsid w:val="58900246"/>
    <w:rsid w:val="592D018B"/>
    <w:rsid w:val="594013EC"/>
    <w:rsid w:val="59923010"/>
    <w:rsid w:val="59B1589C"/>
    <w:rsid w:val="59B85CA7"/>
    <w:rsid w:val="5A6E0A5B"/>
    <w:rsid w:val="5ADF28A0"/>
    <w:rsid w:val="5B4672E2"/>
    <w:rsid w:val="5BFD3468"/>
    <w:rsid w:val="5C515F3F"/>
    <w:rsid w:val="5C811E13"/>
    <w:rsid w:val="5C9664F6"/>
    <w:rsid w:val="5CA66EF8"/>
    <w:rsid w:val="5D335644"/>
    <w:rsid w:val="5D6C4E7E"/>
    <w:rsid w:val="5D83481E"/>
    <w:rsid w:val="5D9F7C9F"/>
    <w:rsid w:val="5EE25574"/>
    <w:rsid w:val="5F795ED8"/>
    <w:rsid w:val="602D40D2"/>
    <w:rsid w:val="60A7271B"/>
    <w:rsid w:val="61355E2F"/>
    <w:rsid w:val="61524733"/>
    <w:rsid w:val="617821BF"/>
    <w:rsid w:val="61DC44FC"/>
    <w:rsid w:val="62557ED0"/>
    <w:rsid w:val="62FB6C04"/>
    <w:rsid w:val="62FD297C"/>
    <w:rsid w:val="630F0FD2"/>
    <w:rsid w:val="63350763"/>
    <w:rsid w:val="63974B7F"/>
    <w:rsid w:val="63FB52B5"/>
    <w:rsid w:val="63FF0976"/>
    <w:rsid w:val="644D348F"/>
    <w:rsid w:val="64C179D9"/>
    <w:rsid w:val="65183A9D"/>
    <w:rsid w:val="65A1692F"/>
    <w:rsid w:val="663761A5"/>
    <w:rsid w:val="665F0BF9"/>
    <w:rsid w:val="66862C89"/>
    <w:rsid w:val="680E73DA"/>
    <w:rsid w:val="681D13CB"/>
    <w:rsid w:val="690B3AC8"/>
    <w:rsid w:val="691722BE"/>
    <w:rsid w:val="69794560"/>
    <w:rsid w:val="698060B5"/>
    <w:rsid w:val="69A64D30"/>
    <w:rsid w:val="6A0665BA"/>
    <w:rsid w:val="6A1D59E6"/>
    <w:rsid w:val="6A211646"/>
    <w:rsid w:val="6ACB15B2"/>
    <w:rsid w:val="6AD16CBE"/>
    <w:rsid w:val="6AF9611F"/>
    <w:rsid w:val="6B4F5D3F"/>
    <w:rsid w:val="6B8D0B95"/>
    <w:rsid w:val="6C1B20D8"/>
    <w:rsid w:val="6C1F1BB5"/>
    <w:rsid w:val="6CA43E69"/>
    <w:rsid w:val="6D4B0788"/>
    <w:rsid w:val="6E2711F5"/>
    <w:rsid w:val="6E900B48"/>
    <w:rsid w:val="6F162C51"/>
    <w:rsid w:val="6F2A51BA"/>
    <w:rsid w:val="6F651FD5"/>
    <w:rsid w:val="6F775864"/>
    <w:rsid w:val="6F7F4125"/>
    <w:rsid w:val="6FC039B8"/>
    <w:rsid w:val="70903082"/>
    <w:rsid w:val="71F75576"/>
    <w:rsid w:val="72817CDD"/>
    <w:rsid w:val="72E1149C"/>
    <w:rsid w:val="732D4BB8"/>
    <w:rsid w:val="73D2750D"/>
    <w:rsid w:val="743F175E"/>
    <w:rsid w:val="747B36E0"/>
    <w:rsid w:val="74FD4DFC"/>
    <w:rsid w:val="750059B5"/>
    <w:rsid w:val="75181468"/>
    <w:rsid w:val="752124FA"/>
    <w:rsid w:val="75307044"/>
    <w:rsid w:val="75E8493F"/>
    <w:rsid w:val="76F833BC"/>
    <w:rsid w:val="772C33D8"/>
    <w:rsid w:val="77F46B24"/>
    <w:rsid w:val="7836450F"/>
    <w:rsid w:val="78955947"/>
    <w:rsid w:val="78C04608"/>
    <w:rsid w:val="78DB325B"/>
    <w:rsid w:val="793B612E"/>
    <w:rsid w:val="794270F4"/>
    <w:rsid w:val="79707F8B"/>
    <w:rsid w:val="79D20267"/>
    <w:rsid w:val="7A020420"/>
    <w:rsid w:val="7A087E4F"/>
    <w:rsid w:val="7A666C01"/>
    <w:rsid w:val="7B571681"/>
    <w:rsid w:val="7BC10593"/>
    <w:rsid w:val="7BE67FFA"/>
    <w:rsid w:val="7C9A7858"/>
    <w:rsid w:val="7CE309DD"/>
    <w:rsid w:val="7E035247"/>
    <w:rsid w:val="7E3B0025"/>
    <w:rsid w:val="7E3F39D3"/>
    <w:rsid w:val="7EDC2B15"/>
    <w:rsid w:val="7EFC7B34"/>
    <w:rsid w:val="7F1B26B0"/>
    <w:rsid w:val="7F467141"/>
    <w:rsid w:val="7FAE2B84"/>
    <w:rsid w:val="7FF67519"/>
    <w:rsid w:val="7FFA5007"/>
    <w:rsid w:val="7F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hint="eastAsia" w:ascii="Calibri" w:hAnsi="Calibri" w:eastAsia="宋体" w:cs="Times New Roman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7938</Words>
  <Characters>8826</Characters>
  <Lines>0</Lines>
  <Paragraphs>0</Paragraphs>
  <TotalTime>19</TotalTime>
  <ScaleCrop>false</ScaleCrop>
  <LinksUpToDate>false</LinksUpToDate>
  <CharactersWithSpaces>8847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2025-01-15T09:11:00Z</dcterms:created>
  <dc:creator>有围青年</dc:creator>
  <cp:lastModifiedBy>有围青年</cp:lastModifiedBy>
  <cp:lastPrinted>2025-02-09T17:14:00Z</cp:lastPrinted>
  <dcterms:modified xsi:type="dcterms:W3CDTF">2025-11-19T09:03:29Z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357830912FFF4744A1E431E45A07C5B1_13</vt:lpwstr>
  </property>
  <property fmtid="{D5CDD505-2E9C-101B-9397-08002B2CF9AE}" pid="4" name="KSOTemplateDocerSaveRecord">
    <vt:lpwstr>eyJoZGlkIjoiNzBiOWU1NjQzOTdmMDViNjFlY2YxYWRkMzQ4M2FjNGMiLCJ1c2VySWQiOiIzNzU0NzUxNjkifQ==</vt:lpwstr>
  </property>
</Properties>
</file>