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5A655">
      <w:pPr>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w:t>
      </w:r>
      <w:r>
        <w:rPr>
          <w:rFonts w:hint="eastAsia" w:ascii="方正小标宋简体" w:eastAsia="方正小标宋简体"/>
          <w:color w:val="000000"/>
          <w:sz w:val="44"/>
          <w:szCs w:val="44"/>
          <w:lang w:eastAsia="zh-CN"/>
        </w:rPr>
        <w:t>关于进一步加强传统村落保护发展的实施意见</w:t>
      </w:r>
      <w:r>
        <w:rPr>
          <w:rFonts w:hint="eastAsia" w:ascii="Times New Roman" w:hAnsi="Times New Roman" w:eastAsia="方正小标宋简体" w:cs="Times New Roman"/>
          <w:sz w:val="44"/>
          <w:szCs w:val="44"/>
          <w:lang w:eastAsia="zh-CN"/>
        </w:rPr>
        <w:t>》的起草说明</w:t>
      </w:r>
    </w:p>
    <w:p w14:paraId="0136508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楷体_GB2312" w:cs="Times New Roman"/>
          <w:sz w:val="32"/>
          <w:szCs w:val="32"/>
        </w:rPr>
      </w:pPr>
    </w:p>
    <w:p w14:paraId="623EE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一、起草背景</w:t>
      </w:r>
    </w:p>
    <w:p w14:paraId="082A91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zh-CN" w:eastAsia="zh-CN" w:bidi="ar"/>
        </w:rPr>
        <w:t>传统村落作为历史</w:t>
      </w:r>
      <w:r>
        <w:rPr>
          <w:rFonts w:hint="eastAsia" w:ascii="仿宋" w:hAnsi="仿宋" w:eastAsia="仿宋" w:cs="仿宋"/>
          <w:color w:val="000000"/>
          <w:sz w:val="32"/>
          <w:szCs w:val="32"/>
          <w:shd w:val="clear" w:color="auto" w:fill="FFFFFF"/>
          <w:lang w:val="zh-CN" w:eastAsia="zh-CN"/>
        </w:rPr>
        <w:t>文化</w:t>
      </w:r>
      <w:r>
        <w:rPr>
          <w:rFonts w:hint="eastAsia" w:ascii="仿宋_GB2312" w:hAnsi="仿宋_GB2312" w:eastAsia="仿宋_GB2312" w:cs="仿宋_GB2312"/>
          <w:color w:val="000000"/>
          <w:kern w:val="0"/>
          <w:sz w:val="32"/>
          <w:szCs w:val="32"/>
          <w:lang w:val="zh-CN" w:eastAsia="zh-CN" w:bidi="ar"/>
        </w:rPr>
        <w:t>传承的关键载体，承载着丰富的地域文化、民俗风情和历史记忆。习近平总书记强调“发展乡村旅游不要搞大拆大建，要因地制宜、因势利导，把传统村落改造好、保护好”，为传统村落保护发展指明方向。新县传统村落资源丰富，拥有众多中国、省级和市级传统村落。但在城镇化快速推进过程中，这些传统村落面临着自然衰败、建设性破坏等问题。同时，新县积极探索乡村振兴与全域旅游发展路径，传统村落保护发展对推动地方经济社会发展、传承红色文化意义重大，因此进一步加强保护发展工作迫在眉睫。</w:t>
      </w:r>
    </w:p>
    <w:p w14:paraId="6B00949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二、起草依据</w:t>
      </w:r>
    </w:p>
    <w:p w14:paraId="7C13B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深入贯彻习近平新时代中国特色社会主义思想，尤其是习近平总书记视察河南深入信阳革命老区重要讲话精神和党的二十大精神，以相关理念和要求作为指导思想和行动指南。全面落实《信阳市传统村落保护条例》《信阳市人民政府关于进一步加强传统村落保护发展的实施意见》，依据市级法规和政策文件，结合新县本地实际情况制定具体实施意见。</w:t>
      </w:r>
    </w:p>
    <w:p w14:paraId="5B880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、起草过程</w:t>
      </w:r>
    </w:p>
    <w:p w14:paraId="05F614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起草工作组</w:t>
      </w:r>
      <w:r>
        <w:rPr>
          <w:rFonts w:hint="eastAsia" w:ascii="仿宋_GB2312" w:hAnsi="仿宋_GB2312" w:eastAsia="仿宋_GB2312" w:cs="仿宋_GB2312"/>
          <w:sz w:val="32"/>
          <w:szCs w:val="32"/>
          <w:lang w:val="en-US" w:eastAsia="zh-CN"/>
        </w:rPr>
        <w:t>深入全县各传统村落展开实地调研，全面了解村落的建筑风貌、文化传承、基础设施、产业发展及村民生活等状况，收集一手资料，精准把握保护发展难题。广泛收集国内其他地区在传统村落保护发展方面的成功经验，分析其政策措施、运作模式，汲取可借鉴之处。</w:t>
      </w:r>
      <w:r>
        <w:rPr>
          <w:rFonts w:hint="eastAsia" w:ascii="仿宋_GB2312" w:hAnsi="仿宋_GB2312" w:eastAsia="仿宋_GB2312" w:cs="仿宋_GB2312"/>
          <w:color w:val="000000"/>
          <w:kern w:val="0"/>
          <w:sz w:val="32"/>
          <w:szCs w:val="32"/>
          <w:lang w:val="en-US" w:eastAsia="zh-CN" w:bidi="ar"/>
        </w:rPr>
        <w:t>起草工作组</w:t>
      </w:r>
      <w:r>
        <w:rPr>
          <w:rFonts w:hint="eastAsia" w:ascii="仿宋_GB2312" w:hAnsi="仿宋_GB2312" w:eastAsia="仿宋_GB2312" w:cs="仿宋_GB2312"/>
          <w:sz w:val="32"/>
          <w:szCs w:val="32"/>
          <w:lang w:val="en-US" w:eastAsia="zh-CN"/>
        </w:rPr>
        <w:t>依据调研成果与经验借鉴，结合上级精神与本地实际，着手起草实施意见初稿。初稿形成后，向自然资源、文化旅游、财政等相关部门，各乡镇（街道办）以及部分村民代表、专家学者征求意见。综合各方反馈意见，对初稿进行反复修改完善，确保实施意见具有科学性、可行性与针对性，最终形成此征求意见稿。</w:t>
      </w:r>
    </w:p>
    <w:p w14:paraId="39DF4ADA">
      <w:pPr>
        <w:pStyle w:val="2"/>
        <w:rPr>
          <w:rFonts w:hint="eastAsia"/>
          <w:lang w:val="en-US" w:eastAsia="zh-CN"/>
        </w:rPr>
      </w:pPr>
    </w:p>
    <w:p w14:paraId="5DE4D67F">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MDI1OTNmMmMzMGRjMDY1MDUwMjUwZGIyYTBiZjgifQ=="/>
  </w:docVars>
  <w:rsids>
    <w:rsidRoot w:val="01C87596"/>
    <w:rsid w:val="01C87596"/>
    <w:rsid w:val="1C052E21"/>
    <w:rsid w:val="1E811F45"/>
    <w:rsid w:val="3FAD0D38"/>
    <w:rsid w:val="45ED1801"/>
    <w:rsid w:val="48F42808"/>
    <w:rsid w:val="505B44FE"/>
    <w:rsid w:val="6E123D5A"/>
    <w:rsid w:val="6E714047"/>
    <w:rsid w:val="733634B4"/>
    <w:rsid w:val="7AA22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817</Words>
  <Characters>817</Characters>
  <Lines>0</Lines>
  <Paragraphs>0</Paragraphs>
  <TotalTime>1</TotalTime>
  <ScaleCrop>false</ScaleCrop>
  <LinksUpToDate>false</LinksUpToDate>
  <CharactersWithSpaces>817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2024-01-17T08:06:00Z</dcterms:created>
  <dc:creator>曾梦想仗剑走天涯</dc:creator>
  <cp:lastModifiedBy>郑永辉</cp:lastModifiedBy>
  <cp:lastPrinted>2024-04-01T01:03:00Z</cp:lastPrinted>
  <dcterms:modified xsi:type="dcterms:W3CDTF">2025-05-08T10:03:46Z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BDE7F3F814CF4F6985F962B39698BA35_12</vt:lpwstr>
  </property>
  <property fmtid="{D5CDD505-2E9C-101B-9397-08002B2CF9AE}" pid="4" name="KSOTemplateDocerSaveRecord">
    <vt:lpwstr>eyJoZGlkIjoiMzU2ZWYyN2M2NWFmYjliMDg0MjIzM2MwMzA4MWFjMGMiLCJ1c2VySWQiOiI2MDA0MjQxMTAifQ==</vt:lpwstr>
  </property>
</Properties>
</file>