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BEA9B">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themeColor="text1"/>
          <w:sz w:val="40"/>
          <w:szCs w:val="40"/>
          <w14:textFill>
            <w14:solidFill>
              <w14:schemeClr w14:val="tx1"/>
            </w14:solidFill>
          </w14:textFill>
        </w:rPr>
      </w:pPr>
      <w:bookmarkStart w:id="0" w:name="_GoBack"/>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黄毛尖星空露营公园</w:t>
      </w:r>
      <w:r>
        <w:rPr>
          <w:rFonts w:hint="default" w:ascii="Times New Roman" w:hAnsi="Times New Roman" w:eastAsia="方正小标宋简体" w:cs="Times New Roman"/>
          <w:color w:val="000000" w:themeColor="text1"/>
          <w:sz w:val="40"/>
          <w:szCs w:val="40"/>
          <w14:textFill>
            <w14:solidFill>
              <w14:schemeClr w14:val="tx1"/>
            </w14:solidFill>
          </w14:textFill>
        </w:rPr>
        <w:t>景区门票定价方案</w:t>
      </w:r>
    </w:p>
    <w:p w14:paraId="6EB0571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 w:cs="Times New Roman"/>
          <w:color w:val="000000" w:themeColor="text1"/>
          <w:sz w:val="31"/>
          <w:szCs w:val="31"/>
          <w14:textFill>
            <w14:solidFill>
              <w14:schemeClr w14:val="tx1"/>
            </w14:solidFill>
          </w14:textFill>
        </w:rPr>
      </w:pPr>
      <w:r>
        <w:rPr>
          <w:rFonts w:hint="default" w:ascii="Times New Roman" w:hAnsi="Times New Roman" w:eastAsia="楷体" w:cs="Times New Roman"/>
          <w:color w:val="000000" w:themeColor="text1"/>
          <w:sz w:val="31"/>
          <w:szCs w:val="31"/>
          <w14:textFill>
            <w14:solidFill>
              <w14:schemeClr w14:val="tx1"/>
            </w14:solidFill>
          </w14:textFill>
        </w:rPr>
        <w:t>（征求意见稿）</w:t>
      </w:r>
    </w:p>
    <w:bookmarkEnd w:id="0"/>
    <w:p w14:paraId="388A9914">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color w:val="000000" w:themeColor="text1"/>
          <w:sz w:val="31"/>
          <w:szCs w:val="31"/>
          <w14:textFill>
            <w14:solidFill>
              <w14:schemeClr w14:val="tx1"/>
            </w14:solidFill>
          </w14:textFill>
        </w:rPr>
      </w:pPr>
    </w:p>
    <w:p w14:paraId="347908B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根据《中华人民共和国价格法》《政府制定价格成本监审办法》和《</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河南省景区门票定价成本监审办法（试行）</w:t>
      </w:r>
      <w:r>
        <w:rPr>
          <w:rFonts w:hint="default" w:ascii="Times New Roman" w:hAnsi="Times New Roman" w:eastAsia="仿宋_GB2312" w:cs="Times New Roman"/>
          <w:color w:val="000000" w:themeColor="text1"/>
          <w:kern w:val="0"/>
          <w:sz w:val="32"/>
          <w:szCs w:val="32"/>
          <w14:textFill>
            <w14:solidFill>
              <w14:schemeClr w14:val="tx1"/>
            </w14:solidFill>
          </w14:textFill>
        </w:rPr>
        <w:t>》等法律法规及相关规定，</w:t>
      </w:r>
      <w:r>
        <w:rPr>
          <w:rFonts w:hint="default" w:ascii="Times New Roman" w:hAnsi="Times New Roman" w:eastAsia="仿宋_GB2312" w:cs="Times New Roman"/>
          <w:color w:val="000000" w:themeColor="text1"/>
          <w:sz w:val="32"/>
          <w:szCs w:val="32"/>
          <w14:textFill>
            <w14:solidFill>
              <w14:schemeClr w14:val="tx1"/>
            </w14:solidFill>
          </w14:textFill>
        </w:rPr>
        <w:t>根据单位申请，经履行定价成本调查程序，</w:t>
      </w:r>
      <w:r>
        <w:rPr>
          <w:rFonts w:hint="default" w:ascii="Times New Roman" w:hAnsi="Times New Roman" w:eastAsia="仿宋_GB2312" w:cs="Times New Roman"/>
          <w:color w:val="000000" w:themeColor="text1"/>
          <w:kern w:val="0"/>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黄毛尖星空露营公园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景区</w:t>
      </w:r>
      <w:r>
        <w:rPr>
          <w:rFonts w:hint="default" w:ascii="Times New Roman" w:hAnsi="Times New Roman" w:eastAsia="仿宋_GB2312" w:cs="Times New Roman"/>
          <w:color w:val="000000" w:themeColor="text1"/>
          <w:kern w:val="0"/>
          <w:sz w:val="32"/>
          <w:szCs w:val="32"/>
          <w14:textFill>
            <w14:solidFill>
              <w14:schemeClr w14:val="tx1"/>
            </w14:solidFill>
          </w14:textFill>
        </w:rPr>
        <w:t>进行了理论成本调查，</w:t>
      </w:r>
      <w:r>
        <w:rPr>
          <w:rFonts w:hint="default" w:ascii="Times New Roman" w:hAnsi="Times New Roman" w:eastAsia="仿宋_GB2312" w:cs="Times New Roman"/>
          <w:color w:val="000000" w:themeColor="text1"/>
          <w:sz w:val="32"/>
          <w:szCs w:val="32"/>
          <w14:textFill>
            <w14:solidFill>
              <w14:schemeClr w14:val="tx1"/>
            </w14:solidFill>
          </w14:textFill>
        </w:rPr>
        <w:t>依据成本调查结论，现拟定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黄毛尖星空露营公园</w:t>
      </w:r>
      <w:r>
        <w:rPr>
          <w:rFonts w:hint="default" w:ascii="Times New Roman" w:hAnsi="Times New Roman" w:eastAsia="仿宋_GB2312" w:cs="Times New Roman"/>
          <w:color w:val="000000" w:themeColor="text1"/>
          <w:kern w:val="0"/>
          <w:sz w:val="32"/>
          <w:szCs w:val="32"/>
          <w14:textFill>
            <w14:solidFill>
              <w14:schemeClr w14:val="tx1"/>
            </w14:solidFill>
          </w14:textFill>
        </w:rPr>
        <w:t>景区门票定价</w:t>
      </w:r>
      <w:r>
        <w:rPr>
          <w:rFonts w:hint="default" w:ascii="Times New Roman" w:hAnsi="Times New Roman" w:eastAsia="仿宋_GB2312" w:cs="Times New Roman"/>
          <w:color w:val="000000" w:themeColor="text1"/>
          <w:sz w:val="32"/>
          <w:szCs w:val="32"/>
          <w14:textFill>
            <w14:solidFill>
              <w14:schemeClr w14:val="tx1"/>
            </w14:solidFill>
          </w14:textFill>
        </w:rPr>
        <w:t>方案如下：</w:t>
      </w:r>
    </w:p>
    <w:p w14:paraId="0AB8F2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Style w:val="7"/>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一、门票价格</w:t>
      </w:r>
    </w:p>
    <w:p w14:paraId="1F51E6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Times New Roman" w:hAnsi="Times New Roman" w:eastAsia="仿宋_GB2312" w:cs="Times New Roman"/>
          <w:i w:val="0"/>
          <w:iCs w:val="0"/>
          <w:caps w:val="0"/>
          <w:color w:val="000000" w:themeColor="text1"/>
          <w:spacing w:val="0"/>
          <w:sz w:val="32"/>
          <w:szCs w:val="32"/>
          <w:u w:val="none"/>
          <w:shd w:val="clear"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黄毛尖星空露营公园</w:t>
      </w:r>
      <w:r>
        <w:rPr>
          <w:rFonts w:hint="default" w:ascii="Times New Roman" w:hAnsi="Times New Roman" w:eastAsia="仿宋_GB2312" w:cs="Times New Roman"/>
          <w:i w:val="0"/>
          <w:iCs w:val="0"/>
          <w:caps w:val="0"/>
          <w:color w:val="000000" w:themeColor="text1"/>
          <w:spacing w:val="0"/>
          <w:sz w:val="32"/>
          <w:szCs w:val="32"/>
          <w:u w:val="none"/>
          <w:shd w:val="clear" w:fill="FFFFFF"/>
          <w14:textFill>
            <w14:solidFill>
              <w14:schemeClr w14:val="tx1"/>
            </w14:solidFill>
          </w14:textFill>
        </w:rPr>
        <w:t>景区</w:t>
      </w:r>
      <w:r>
        <w:rPr>
          <w:rFonts w:hint="default" w:ascii="Times New Roman" w:hAnsi="Times New Roman" w:eastAsia="仿宋_GB2312" w:cs="Times New Roman"/>
          <w:color w:val="000000"/>
          <w:kern w:val="0"/>
          <w:sz w:val="32"/>
          <w:szCs w:val="32"/>
        </w:rPr>
        <w:t>门票价格</w:t>
      </w:r>
      <w:r>
        <w:rPr>
          <w:rFonts w:hint="eastAsia" w:ascii="Times New Roman" w:hAnsi="Times New Roman" w:eastAsia="仿宋_GB2312" w:cs="Times New Roman"/>
          <w:color w:val="000000"/>
          <w:kern w:val="0"/>
          <w:sz w:val="32"/>
          <w:szCs w:val="32"/>
          <w:lang w:val="en-US" w:eastAsia="zh-CN"/>
        </w:rPr>
        <w:t>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元/人次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1B4F0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二</w:t>
      </w:r>
      <w:r>
        <w:rPr>
          <w:rStyle w:val="7"/>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、门票优惠政策</w:t>
      </w:r>
    </w:p>
    <w:p w14:paraId="5951FB1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i w:val="0"/>
          <w:color w:val="000000"/>
          <w:spacing w:val="0"/>
          <w:sz w:val="32"/>
          <w:szCs w:val="32"/>
          <w:lang w:val="en-US" w:eastAsia="zh-CN"/>
        </w:rPr>
      </w:pPr>
      <w:r>
        <w:rPr>
          <w:rFonts w:hint="default" w:ascii="Times New Roman" w:hAnsi="Times New Roman" w:eastAsia="仿宋_GB2312" w:cs="Times New Roman"/>
          <w:b w:val="0"/>
          <w:bCs/>
          <w:i w:val="0"/>
          <w:color w:val="000000"/>
          <w:spacing w:val="0"/>
          <w:sz w:val="32"/>
          <w:szCs w:val="32"/>
          <w:lang w:val="en-US" w:eastAsia="zh-CN"/>
        </w:rPr>
        <w:t>1、免票人群：6周岁（含6周岁）以下或身高1.</w:t>
      </w:r>
      <w:r>
        <w:rPr>
          <w:rFonts w:hint="eastAsia" w:ascii="Times New Roman" w:hAnsi="Times New Roman" w:eastAsia="仿宋_GB2312" w:cs="Times New Roman"/>
          <w:b w:val="0"/>
          <w:bCs/>
          <w:i w:val="0"/>
          <w:color w:val="000000"/>
          <w:spacing w:val="0"/>
          <w:sz w:val="32"/>
          <w:szCs w:val="32"/>
          <w:lang w:val="en-US" w:eastAsia="zh-CN"/>
        </w:rPr>
        <w:t>4</w:t>
      </w:r>
      <w:r>
        <w:rPr>
          <w:rFonts w:hint="default" w:ascii="Times New Roman" w:hAnsi="Times New Roman" w:eastAsia="仿宋_GB2312" w:cs="Times New Roman"/>
          <w:b w:val="0"/>
          <w:bCs/>
          <w:i w:val="0"/>
          <w:color w:val="000000"/>
          <w:spacing w:val="0"/>
          <w:sz w:val="32"/>
          <w:szCs w:val="32"/>
          <w:lang w:val="en-US" w:eastAsia="zh-CN"/>
        </w:rPr>
        <w:t>米（含1.</w:t>
      </w:r>
      <w:r>
        <w:rPr>
          <w:rFonts w:hint="eastAsia" w:ascii="Times New Roman" w:hAnsi="Times New Roman" w:eastAsia="仿宋_GB2312" w:cs="Times New Roman"/>
          <w:b w:val="0"/>
          <w:bCs/>
          <w:i w:val="0"/>
          <w:color w:val="000000"/>
          <w:spacing w:val="0"/>
          <w:sz w:val="32"/>
          <w:szCs w:val="32"/>
          <w:lang w:val="en-US" w:eastAsia="zh-CN"/>
        </w:rPr>
        <w:t>4</w:t>
      </w:r>
      <w:r>
        <w:rPr>
          <w:rFonts w:hint="default" w:ascii="Times New Roman" w:hAnsi="Times New Roman" w:eastAsia="仿宋_GB2312" w:cs="Times New Roman"/>
          <w:b w:val="0"/>
          <w:bCs/>
          <w:i w:val="0"/>
          <w:color w:val="000000"/>
          <w:spacing w:val="0"/>
          <w:sz w:val="32"/>
          <w:szCs w:val="32"/>
          <w:lang w:val="en-US" w:eastAsia="zh-CN"/>
        </w:rPr>
        <w:t>米）以下儿童、70周岁（含70周岁）以上老年人、现役军人</w:t>
      </w:r>
      <w:r>
        <w:rPr>
          <w:rFonts w:hint="eastAsia" w:ascii="Times New Roman" w:hAnsi="Times New Roman" w:eastAsia="仿宋_GB2312" w:cs="Times New Roman"/>
          <w:b w:val="0"/>
          <w:bCs/>
          <w:i w:val="0"/>
          <w:color w:val="000000"/>
          <w:spacing w:val="0"/>
          <w:sz w:val="32"/>
          <w:szCs w:val="32"/>
          <w:lang w:val="en-US" w:eastAsia="zh-CN"/>
        </w:rPr>
        <w:t>及退役军人</w:t>
      </w:r>
      <w:r>
        <w:rPr>
          <w:rFonts w:hint="default" w:ascii="Times New Roman" w:hAnsi="Times New Roman" w:eastAsia="仿宋_GB2312" w:cs="Times New Roman"/>
          <w:b w:val="0"/>
          <w:bCs/>
          <w:i w:val="0"/>
          <w:color w:val="000000"/>
          <w:spacing w:val="0"/>
          <w:sz w:val="32"/>
          <w:szCs w:val="32"/>
          <w:lang w:val="en-US" w:eastAsia="zh-CN"/>
        </w:rPr>
        <w:t>、残疾人</w:t>
      </w:r>
      <w:r>
        <w:rPr>
          <w:rFonts w:hint="eastAsia" w:ascii="Times New Roman" w:hAnsi="Times New Roman" w:eastAsia="仿宋_GB2312" w:cs="Times New Roman"/>
          <w:b w:val="0"/>
          <w:bCs/>
          <w:i w:val="0"/>
          <w:color w:val="000000"/>
          <w:spacing w:val="0"/>
          <w:sz w:val="32"/>
          <w:szCs w:val="32"/>
          <w:lang w:val="en-US" w:eastAsia="zh-CN"/>
        </w:rPr>
        <w:t>、国家消防救援人员</w:t>
      </w:r>
      <w:r>
        <w:rPr>
          <w:rFonts w:hint="default" w:ascii="Times New Roman" w:hAnsi="Times New Roman" w:eastAsia="仿宋_GB2312" w:cs="Times New Roman"/>
          <w:b w:val="0"/>
          <w:bCs/>
          <w:i w:val="0"/>
          <w:color w:val="000000"/>
          <w:spacing w:val="0"/>
          <w:sz w:val="32"/>
          <w:szCs w:val="32"/>
          <w:lang w:val="en-US" w:eastAsia="zh-CN"/>
        </w:rPr>
        <w:t>和持献血荣誉证书的献血者等群体，可凭有效证件免票入园。</w:t>
      </w:r>
    </w:p>
    <w:p w14:paraId="70239BE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i w:val="0"/>
          <w:color w:val="000000"/>
          <w:spacing w:val="0"/>
          <w:sz w:val="32"/>
          <w:szCs w:val="32"/>
          <w:lang w:val="en-US" w:eastAsia="zh-CN"/>
        </w:rPr>
      </w:pPr>
      <w:r>
        <w:rPr>
          <w:rFonts w:hint="default" w:ascii="Times New Roman" w:hAnsi="Times New Roman" w:eastAsia="仿宋_GB2312" w:cs="Times New Roman"/>
          <w:b w:val="0"/>
          <w:bCs/>
          <w:i w:val="0"/>
          <w:color w:val="000000"/>
          <w:spacing w:val="0"/>
          <w:sz w:val="32"/>
          <w:szCs w:val="32"/>
          <w:lang w:val="en-US" w:eastAsia="zh-CN"/>
        </w:rPr>
        <w:t>2、半票人群：6周岁（不含6周岁）-18周岁（含18周岁）未成年人、</w:t>
      </w:r>
      <w:r>
        <w:rPr>
          <w:rFonts w:hint="eastAsia" w:ascii="仿宋_GB2312" w:hAnsi="仿宋_GB2312" w:eastAsia="仿宋_GB2312" w:cs="仿宋_GB2312"/>
          <w:i w:val="0"/>
          <w:caps w:val="0"/>
          <w:color w:val="000000"/>
          <w:spacing w:val="0"/>
          <w:sz w:val="32"/>
          <w:szCs w:val="32"/>
          <w:shd w:val="clear" w:color="auto" w:fill="FFFFFF"/>
        </w:rPr>
        <w:t>全日制大学本科及以下学历的在读学生</w:t>
      </w:r>
      <w:r>
        <w:rPr>
          <w:rFonts w:hint="eastAsia" w:ascii="仿宋_GB2312" w:hAnsi="仿宋_GB2312" w:eastAsia="仿宋_GB2312" w:cs="仿宋_GB2312"/>
          <w:b w:val="0"/>
          <w:bCs/>
          <w:i w:val="0"/>
          <w:color w:val="000000"/>
          <w:spacing w:val="0"/>
          <w:sz w:val="32"/>
          <w:szCs w:val="32"/>
          <w:lang w:val="en-US" w:eastAsia="zh-CN"/>
        </w:rPr>
        <w:t>、</w:t>
      </w:r>
      <w:r>
        <w:rPr>
          <w:rFonts w:hint="default" w:ascii="Times New Roman" w:hAnsi="Times New Roman" w:eastAsia="仿宋_GB2312" w:cs="Times New Roman"/>
          <w:b w:val="0"/>
          <w:bCs/>
          <w:i w:val="0"/>
          <w:color w:val="000000"/>
          <w:spacing w:val="0"/>
          <w:sz w:val="32"/>
          <w:szCs w:val="32"/>
          <w:lang w:val="en-US" w:eastAsia="zh-CN"/>
        </w:rPr>
        <w:t>60周岁（含60周岁）以上70周岁（不含70周岁）以下老年人，可凭有效证件享受半票优惠。法律法规对门票价格优惠政策另有规定的，从其规定。</w:t>
      </w:r>
    </w:p>
    <w:p w14:paraId="062057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景区要严格落实规定的减免优惠政策，鼓励在现有减免政策基础上扩大减免优惠范围、优惠力度。景区可在不超过规定门票价格基础上自主确定下浮门票价格或淡季门票价格</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p>
    <w:p w14:paraId="44D0EB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三、实行年报制度</w:t>
      </w:r>
    </w:p>
    <w:p w14:paraId="2F2CB4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景区管理单位每年初将上年收入、游览人数、价格执行等情况报送发改部门。</w:t>
      </w:r>
    </w:p>
    <w:p w14:paraId="6F7D4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四、完善价格公示制度</w:t>
      </w:r>
    </w:p>
    <w:p w14:paraId="0E90FB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在景区售票处等醒目位置公示收费标准、优惠范围和幅度以及投诉举报电话，自觉接受社会及发改、市场监管等部门的监督。</w:t>
      </w:r>
    </w:p>
    <w:p w14:paraId="7013D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7"/>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五、</w:t>
      </w:r>
      <w:r>
        <w:rPr>
          <w:rStyle w:val="7"/>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执行时间</w:t>
      </w:r>
    </w:p>
    <w:p w14:paraId="32560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本批复</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自发文之日起执行。</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试行期</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执行过程中上级如有新的政策规定，按照新规定执行。</w:t>
      </w:r>
    </w:p>
    <w:p w14:paraId="01EA89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480" w:firstLineChars="200"/>
        <w:jc w:val="both"/>
        <w:textAlignment w:val="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NjA5NmE2NTU5ZTg1OGQzOTI4ODRhMWZlMTA5ZDMifQ=="/>
  </w:docVars>
  <w:rsids>
    <w:rsidRoot w:val="4A9C2DE8"/>
    <w:rsid w:val="1F4D390B"/>
    <w:rsid w:val="2CE118C1"/>
    <w:rsid w:val="4A9C2DE8"/>
    <w:rsid w:val="4F3F27CA"/>
    <w:rsid w:val="52A73751"/>
    <w:rsid w:val="5C256034"/>
    <w:rsid w:val="68AD3634"/>
    <w:rsid w:val="7EAD2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912</Characters>
  <Lines>0</Lines>
  <Paragraphs>0</Paragraphs>
  <TotalTime>1</TotalTime>
  <ScaleCrop>false</ScaleCrop>
  <LinksUpToDate>false</LinksUpToDate>
  <CharactersWithSpaces>1031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2023-03-27T02:10:00Z</dcterms:created>
  <dc:creator>享您所想</dc:creator>
  <cp:lastModifiedBy>安之若素</cp:lastModifiedBy>
  <cp:lastPrinted>2023-07-14T02:16:00Z</cp:lastPrinted>
  <dcterms:modified xsi:type="dcterms:W3CDTF">2025-06-18T02:33:39Z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F85F274DFC514E398DFF728741FA7DCF_12</vt:lpwstr>
  </property>
  <property fmtid="{D5CDD505-2E9C-101B-9397-08002B2CF9AE}" pid="4" name="KSOTemplateDocerSaveRecord">
    <vt:lpwstr>eyJoZGlkIjoiZWViNDVlZTdkNWE3N2Q2Zjc1NWY2ZjQ4NjdkYzVkNmEiLCJ1c2VySWQiOiI0ODE4MDQwMzYifQ==</vt:lpwstr>
  </property>
</Properties>
</file>