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AC70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w:t>
      </w:r>
      <w:r>
        <w:rPr>
          <w:rFonts w:hint="eastAsia" w:ascii="方正小标宋_GBK" w:hAnsi="方正小标宋_GBK" w:eastAsia="方正小标宋_GBK" w:cs="方正小标宋_GBK"/>
          <w:sz w:val="44"/>
          <w:szCs w:val="44"/>
        </w:rPr>
        <w:t>《信阳市推动融资信用服务平台提质增效提升中小微企业融资便利水平工作方案》</w:t>
      </w:r>
      <w:r>
        <w:rPr>
          <w:rFonts w:hint="eastAsia" w:ascii="方正小标宋_GBK" w:hAnsi="方正小标宋_GBK" w:eastAsia="方正小标宋_GBK" w:cs="方正小标宋_GBK"/>
          <w:sz w:val="44"/>
          <w:szCs w:val="44"/>
          <w:lang w:eastAsia="zh-CN"/>
        </w:rPr>
        <w:t>的</w:t>
      </w:r>
      <w:r>
        <w:rPr>
          <w:rFonts w:hint="eastAsia" w:ascii="方正小标宋_GBK" w:hAnsi="方正小标宋_GBK" w:eastAsia="方正小标宋_GBK" w:cs="方正小标宋_GBK"/>
          <w:sz w:val="44"/>
          <w:szCs w:val="44"/>
          <w:lang w:val="en-US" w:eastAsia="zh-CN"/>
        </w:rPr>
        <w:t>起草说明</w:t>
      </w:r>
    </w:p>
    <w:p w14:paraId="760AC8E4">
      <w:pPr>
        <w:rPr>
          <w:rFonts w:hint="eastAsia"/>
        </w:rPr>
      </w:pPr>
    </w:p>
    <w:p w14:paraId="54355311">
      <w:pPr>
        <w:ind w:firstLine="640" w:firstLineChars="200"/>
        <w:rPr>
          <w:rFonts w:hint="eastAsia" w:ascii="黑体" w:hAnsi="黑体" w:eastAsia="黑体" w:cs="黑体"/>
          <w:sz w:val="32"/>
          <w:szCs w:val="32"/>
        </w:rPr>
      </w:pPr>
      <w:r>
        <w:rPr>
          <w:rFonts w:hint="eastAsia" w:ascii="黑体" w:hAnsi="黑体" w:eastAsia="黑体" w:cs="黑体"/>
          <w:sz w:val="32"/>
          <w:szCs w:val="32"/>
        </w:rPr>
        <w:t>一、制定背景</w:t>
      </w:r>
    </w:p>
    <w:p w14:paraId="3F8A3E95">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贯彻落实国务院关于加强信用信息共享应用促进中小微企业融资、统筹融资信用服务平台建设提升中小微企业融资便利水平等决策部署，根据国家城市信用监测和省、市优化营商环境建设要求，为充分发挥信用信息对中小微企业融资支持作用，切实缓解企业融资难、融资贵、融资慢问题，</w:t>
      </w:r>
      <w:r>
        <w:rPr>
          <w:rFonts w:hint="eastAsia" w:ascii="方正仿宋_GBK" w:hAnsi="方正仿宋_GBK" w:eastAsia="方正仿宋_GBK" w:cs="方正仿宋_GBK"/>
          <w:sz w:val="32"/>
          <w:szCs w:val="32"/>
          <w:lang w:eastAsia="zh-CN"/>
        </w:rPr>
        <w:t>市发展改革委</w:t>
      </w:r>
      <w:r>
        <w:rPr>
          <w:rFonts w:hint="eastAsia" w:ascii="方正仿宋_GBK" w:hAnsi="方正仿宋_GBK" w:eastAsia="方正仿宋_GBK" w:cs="方正仿宋_GBK"/>
          <w:sz w:val="32"/>
          <w:szCs w:val="32"/>
        </w:rPr>
        <w:t>牵头建设的信阳市金融综合信用服务平台（即市“信易贷”平台）于2021年底上线运行、2023年完成平台优化升级、2024年底完成平台整合更名为“信阳市融资信用服务平台”，统一接入省融资信用服务平台，纳入全国一体化平台网络。为建立全市一体化融资信用服务平台体系和建设运营机制，进一步提升信用信息共享水平，真正为银企供需对接搭建桥梁，为中小微企业提供高质量金融服务，结合我市实际，</w:t>
      </w:r>
      <w:r>
        <w:rPr>
          <w:rFonts w:hint="eastAsia" w:ascii="方正仿宋_GBK" w:hAnsi="方正仿宋_GBK" w:eastAsia="方正仿宋_GBK" w:cs="方正仿宋_GBK"/>
          <w:sz w:val="32"/>
          <w:szCs w:val="32"/>
          <w:lang w:eastAsia="zh-CN"/>
        </w:rPr>
        <w:t>市发展改革委</w:t>
      </w:r>
      <w:r>
        <w:rPr>
          <w:rFonts w:hint="eastAsia" w:ascii="方正仿宋_GBK" w:hAnsi="方正仿宋_GBK" w:eastAsia="方正仿宋_GBK" w:cs="方正仿宋_GBK"/>
          <w:sz w:val="32"/>
          <w:szCs w:val="32"/>
        </w:rPr>
        <w:t>研究制定了该工作方案。</w:t>
      </w:r>
    </w:p>
    <w:p w14:paraId="2A410B24">
      <w:pPr>
        <w:ind w:firstLine="640" w:firstLineChars="200"/>
        <w:rPr>
          <w:rFonts w:hint="eastAsia" w:ascii="黑体" w:hAnsi="黑体" w:eastAsia="黑体" w:cs="黑体"/>
          <w:sz w:val="32"/>
          <w:szCs w:val="32"/>
        </w:rPr>
      </w:pPr>
      <w:r>
        <w:rPr>
          <w:rFonts w:hint="eastAsia" w:ascii="黑体" w:hAnsi="黑体" w:eastAsia="黑体" w:cs="黑体"/>
          <w:sz w:val="32"/>
          <w:szCs w:val="32"/>
        </w:rPr>
        <w:t>二、制定过程</w:t>
      </w:r>
    </w:p>
    <w:p w14:paraId="0D8F4350">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国务院办公厅关于印发&lt;统筹融资信用服务平台建设提升中小微企业融资便利水平实施方案&gt;的通知》（国办发〔2024〕15号）、《国家发展改革委办公厅金融监管总局办公厅关于进一步提升融资信用服务平台服务质效深入推进“信易贷”工作的通知》（发改办财金〔2024〕548号）、《国家发展改革委办公厅关于印发&lt;2024—2025年社会信用体系建设行动计划&gt;的通知》（发改办财金〔2024〕451号）、《河南省“十四五”营商环境和社会信用体系发展规划》（豫政〔2024〕5号）、《河南省人民政府办公厅关于印发&lt;河南省统筹融资信用服务平台建设提升中小微企业融资便利水平工作方案&gt;的通知》（豫政办〔2024〕75号）等文件精神和省、市营商环境评价监测要求以及市委、市政府有关决策部署，结合当前实际和工作需要，</w:t>
      </w:r>
      <w:r>
        <w:rPr>
          <w:rFonts w:hint="eastAsia" w:ascii="方正仿宋_GBK" w:hAnsi="方正仿宋_GBK" w:eastAsia="方正仿宋_GBK" w:cs="方正仿宋_GBK"/>
          <w:sz w:val="32"/>
          <w:szCs w:val="32"/>
          <w:lang w:eastAsia="zh-CN"/>
        </w:rPr>
        <w:t>市发展改革委</w:t>
      </w:r>
      <w:r>
        <w:rPr>
          <w:rFonts w:hint="eastAsia" w:ascii="方正仿宋_GBK" w:hAnsi="方正仿宋_GBK" w:eastAsia="方正仿宋_GBK" w:cs="方正仿宋_GBK"/>
          <w:sz w:val="32"/>
          <w:szCs w:val="32"/>
        </w:rPr>
        <w:t>研究制定了《信阳市推动融资信用服务平台提质增效提升中小微企业融资便利水平工作方案（征求意见稿）》（以下简称《工作方案》），《工作方案》列为信阳市人民政府2025年重大行政决策事项。</w:t>
      </w:r>
    </w:p>
    <w:p w14:paraId="4957327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为提高《工作方案》科学性、可行性、可操作性，根据《重大行政决策程序暂行条例》《河南省重大行政决策程序规定》，</w:t>
      </w:r>
      <w:r>
        <w:rPr>
          <w:rFonts w:hint="eastAsia" w:ascii="方正仿宋_GBK" w:hAnsi="方正仿宋_GBK" w:eastAsia="方正仿宋_GBK" w:cs="方正仿宋_GBK"/>
          <w:sz w:val="32"/>
          <w:szCs w:val="32"/>
          <w:lang w:eastAsia="zh-CN"/>
        </w:rPr>
        <w:t>市发展改革委</w:t>
      </w:r>
      <w:r>
        <w:rPr>
          <w:rFonts w:hint="eastAsia" w:ascii="方正仿宋_GBK" w:hAnsi="方正仿宋_GBK" w:eastAsia="方正仿宋_GBK" w:cs="方正仿宋_GBK"/>
          <w:sz w:val="32"/>
          <w:szCs w:val="32"/>
        </w:rPr>
        <w:t>于5月6日在门户网站公布了《工作方案（征求意见稿）》，在30日的公开征求意见期间未收到社会公众反馈意见；同步征求了市政府办公室（金融）、市中级法院、财政局、司法局、信阳金融监管分局、行政审批和政务信息管理局、文广旅局、市场监管局等相关单位的意见，对反馈意见进行了讨论、整理吸纳，并进行合法性审查和公平竞争会同审查。因《工作方案》不属于专业性、技术性较强的决策事项，无需组织专家、专业机构论证。经研究，《工作方案》不会对社会稳定、公共安全、生态环境等造成不利影响，故无需进行风险评估。经市政府办公室合法性审核后，最终形成该《工作方案（讨论稿）》。</w:t>
      </w:r>
    </w:p>
    <w:p w14:paraId="7F580A23">
      <w:pPr>
        <w:ind w:firstLine="640" w:firstLineChars="200"/>
        <w:rPr>
          <w:rFonts w:hint="eastAsia" w:ascii="黑体" w:hAnsi="黑体" w:eastAsia="黑体" w:cs="黑体"/>
          <w:sz w:val="32"/>
          <w:szCs w:val="32"/>
        </w:rPr>
      </w:pPr>
      <w:r>
        <w:rPr>
          <w:rFonts w:hint="eastAsia" w:ascii="黑体" w:hAnsi="黑体" w:eastAsia="黑体" w:cs="黑体"/>
          <w:sz w:val="32"/>
          <w:szCs w:val="32"/>
        </w:rPr>
        <w:t>三、主要内容</w:t>
      </w:r>
    </w:p>
    <w:p w14:paraId="070BDD11">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工作方案》共分五大部分：第一部分加强平台技术支撑和服务功能。主要围绕拓展平台服务功能、创新平台服务模式、提升用户使用体验三个方面；第二部分优化信用信息归集共享机制。主要围绕明确信用信息归集共享渠道、扩大信用信息归集共享范围、提升信用信息共享质效三个方面；第三部分深化信用数据开发利用。主要围绕完善信息查询服务、深化与金融机构务实合作、创新信用融资产品三个方面；第四部分强化平台规范管理。主要围绕优化平台运营方式、加强信息安全保障、加强工作协调三个方面；第五部分保障措施。重点从加强财政保障、常态化开展融资对接、加大宣传推广力度予以明确。</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3C0041" w:csb1="A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814078"/>
    <w:rsid w:val="528E5AFE"/>
    <w:rsid w:val="62D14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1454</Words>
  <Characters>1495</Characters>
  <Lines>0</Lines>
  <Paragraphs>0</Paragraphs>
  <TotalTime>1</TotalTime>
  <ScaleCrop>false</ScaleCrop>
  <LinksUpToDate>false</LinksUpToDate>
  <CharactersWithSpaces>1495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2025-12-12T07:36:00Z</dcterms:created>
  <dc:creator>niu</dc:creator>
  <cp:lastModifiedBy>猫吉</cp:lastModifiedBy>
  <dcterms:modified xsi:type="dcterms:W3CDTF">2025-12-12T08:22:33Z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eyJoZGlkIjoiNGVjNzgxZjVmMzdmMDE0YTc5NWQxMjhkNWY5ODcyOWMiLCJ1c2VySWQiOiI3MzUyOTU2MzUifQ==</vt:lpwstr>
  </property>
  <property fmtid="{D5CDD505-2E9C-101B-9397-08002B2CF9AE}" pid="4" name="ICV">
    <vt:lpwstr>906D3383C71049D9A051F57E50D31E89_12</vt:lpwstr>
  </property>
</Properties>
</file>