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《新县研学旅游管理办法（征求意见稿）》</w:t>
      </w:r>
    </w:p>
    <w:p w14:paraId="7F37D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起草说明</w:t>
      </w:r>
    </w:p>
    <w:p w14:paraId="2689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</w:p>
    <w:p w14:paraId="0CEC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为规范新县研学旅游活动管理，保障研学旅游服务质量与安全，促进研学旅游健康有序发展，根据相关法律法规和政策标准，结合新县实际，新县文化广电和旅游局会同县教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局等部门研究起草了《新县研学旅游管理办法（征求意见稿）》（以下简称《办法》）。现将有关起草情况说明如下：</w:t>
      </w:r>
    </w:p>
    <w:p w14:paraId="7F9E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一、起草背景</w:t>
      </w:r>
    </w:p>
    <w:p w14:paraId="24A8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新县拥有丰富的红色文化、绿色生态和古色乡村等旅游资源，具备发展研学旅游的良好基础。近年来，研学旅游作为“教育+旅游”的创新业态，在我县快速发展，成为中小学生综合实践育人的重要途径。为充分发挥我县文化旅游资源优势，进一步规范研学旅游活动的组织、服务与管理，明确各方责任，保障参与者（特别是中小学生）的安全与权益，提升研学旅游的教育效果和服务品质，亟需制定一部全面、系统的县级管理办法。本办法的起草，旨在回应实践需求，建立长效机制，推动我县研学旅游产业规范化、专业化、品牌化发展。</w:t>
      </w:r>
    </w:p>
    <w:p w14:paraId="054B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  <w:t>二、起草依据</w:t>
      </w:r>
    </w:p>
    <w:p w14:paraId="0D05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政策指导依据：依据文化和旅游部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《关于促进旅行社研学旅游业务健康发展的通知》（办科教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〔2024〕138号）等国家层面关于推动研学旅游发展的指导性文件。</w:t>
      </w:r>
    </w:p>
    <w:p w14:paraId="4224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行业标准依据：主要参照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文化和旅游部发布的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《研学旅游服务要求》（LB/T054-2025）等行业标准，对研学旅游服务提供方提出规范性要求。</w:t>
      </w:r>
    </w:p>
    <w:p w14:paraId="59B8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相关法律法规：遵循《中华人民共和国旅游法》、《中华人民共和国教育法》、《中华人民共和国安全生产法》、《中华人民共和国食品安全法》、《中华人民共和国道路交通安全法》等法律法规中关于安全保障、经营规范、教育活动的相关规定。</w:t>
      </w:r>
    </w:p>
    <w:p w14:paraId="030FE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管理实践参考：借鉴省内外其他地区在研学旅游管理方面的有益经验和做法，结合新县研学旅游发展现状与实际需求。</w:t>
      </w:r>
    </w:p>
    <w:p w14:paraId="0AB4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  <w:t>三、主要内容</w:t>
      </w:r>
    </w:p>
    <w:p w14:paraId="187C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《办法》共十六条，主要内容如下：</w:t>
      </w:r>
    </w:p>
    <w:p w14:paraId="26F2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立法目的与依据（第一条）：明确制定本办法的目的是为了发挥新县文旅资源优势、规范研学旅游活动，并列出主要制定依据。</w:t>
      </w:r>
    </w:p>
    <w:p w14:paraId="1E57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适用范围（第二条）：界定本办法适用于在新县行政区域内组织开展的各类研学旅游活动。</w:t>
      </w:r>
    </w:p>
    <w:p w14:paraId="5249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相关定义与原则（第三、四条）：界定研学旅游及其参与主体、组织机构的范围，明确活动开展应遵循“规范管理、注重质量、确保安全”的基本原则。</w:t>
      </w:r>
    </w:p>
    <w:p w14:paraId="720B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部门职责与协同机制（第五条）：明确县教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局、县文广旅局等部门在研学旅游安全管理、基地监管、活动备案与统筹调度（通过“大别红营”服务中心）等方面的具体职责，建立部门协同管理机制。</w:t>
      </w:r>
    </w:p>
    <w:p w14:paraId="47FD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组织机构基本规范（第六条）：规定研学旅游组织机构在合同签订、安全制度建立、应急预案、人员培训、工作台账等方面的基本责任与要求。</w:t>
      </w:r>
    </w:p>
    <w:p w14:paraId="68F7C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分项活动具体要求（第七至九条）：分别对研学旅游活动中的交通、住宿、餐饮三个关键环节，从组织机构选择服务方、服务方资质与义务、安全管理细节等方面作出具体规定。</w:t>
      </w:r>
    </w:p>
    <w:p w14:paraId="4FF5B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研学基地（营地）责任（第十条）：明确研学旅游营（基）地在安全主体责任、设施维护、流量控制、保险购买、课程与服务标准等方面的具体要求，强调特色发展与品牌建设。</w:t>
      </w:r>
    </w:p>
    <w:p w14:paraId="62799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课程研发与质量管理（第十一、十二条）：要求研学课程应体现教育目标、本地特色与文化内涵，建立评价机制；强调产品研发需满足不同学龄层需求，并确保线路安全。</w:t>
      </w:r>
    </w:p>
    <w:p w14:paraId="677F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禁止行为与法律责任（第十三、十四条）：列举研学旅游活动中的各类禁止行为，并规定发生突发事件或安全事故时的报告与应急处置责任，明确对违法违规行为的处理及对失职部门、人员的问责。</w:t>
      </w:r>
    </w:p>
    <w:p w14:paraId="50DD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经费筹措与优惠政策（第十五条）：提出多元化筹措研学旅游经费的机制，明确在交通票价、场馆门票、保险费用等方面的优惠政策，要求学校精准核算、公示费用，承办方给予价格优惠，并鼓励对家庭经济困难学生给予减免和社会捐赠支持。</w:t>
      </w:r>
    </w:p>
    <w:p w14:paraId="5D06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施行日期（第十六条）：规定本办法自公布之日起施行。</w:t>
      </w:r>
    </w:p>
    <w:p w14:paraId="1263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  <w:t>四、实施预期</w:t>
      </w:r>
    </w:p>
    <w:p w14:paraId="2E725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本办法的制定与实施，预期将有助于：</w:t>
      </w:r>
    </w:p>
    <w:p w14:paraId="08C7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构建权责清晰、协同高效的研学旅游管理体系。</w:t>
      </w:r>
    </w:p>
    <w:p w14:paraId="3E13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全面规范研学旅游各环节服务标准与安全要求，显著提升活动质量与安全保障水平。</w:t>
      </w:r>
    </w:p>
    <w:p w14:paraId="2B8E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引导研学课程特色化、品牌化发展，更好发挥新县资源的教育价值。</w:t>
      </w:r>
    </w:p>
    <w:p w14:paraId="72B4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通过明确的优惠政策，降低参与成本，促进教育公平，激发市场活力。</w:t>
      </w:r>
    </w:p>
    <w:p w14:paraId="783C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为新县研学旅游产业长期健康、可持续发展提供制度保障。</w:t>
      </w:r>
    </w:p>
    <w:p w14:paraId="6DC3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  <w:t>五、征求意见情况</w:t>
      </w:r>
    </w:p>
    <w:p w14:paraId="667A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办法在起草过程中，已初步征求了县内部分学校、研学基地（营地）、旅行社及相关行业协会的意见。现根据规范性文件制定程序，面向社会公开征求意见，旨在集思广益，使《办法》更具科学性、合理性和可操作性。</w:t>
      </w:r>
    </w:p>
    <w:p w14:paraId="5C6A2A0F">
      <w:pP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5D56CFFE-4ABC-4B50-8DD9-68561B830A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8CBEFF-AE1A-46D7-8930-3E8D48776D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53330E-2CB0-4570-9081-E411E84271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5DF2"/>
    <w:rsid w:val="00960880"/>
    <w:rsid w:val="01545222"/>
    <w:rsid w:val="02F079B0"/>
    <w:rsid w:val="111F365F"/>
    <w:rsid w:val="179B3E23"/>
    <w:rsid w:val="1B8D0AA2"/>
    <w:rsid w:val="2625613D"/>
    <w:rsid w:val="2CF476ED"/>
    <w:rsid w:val="581A5803"/>
    <w:rsid w:val="657A6C7E"/>
    <w:rsid w:val="6DDB5FB0"/>
    <w:rsid w:val="72B65DF2"/>
    <w:rsid w:val="7BB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5289</Words>
  <Characters>5385</Characters>
  <Lines>0</Lines>
  <Paragraphs>0</Paragraphs>
  <TotalTime>1</TotalTime>
  <ScaleCrop>false</ScaleCrop>
  <LinksUpToDate>false</LinksUpToDate>
  <CharactersWithSpaces>5418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2025-12-11T08:01:00Z</dcterms:created>
  <dc:creator>u</dc:creator>
  <cp:lastModifiedBy>qiuyp</cp:lastModifiedBy>
  <dcterms:modified xsi:type="dcterms:W3CDTF">2025-12-12T07:18:08Z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BF9CA21FA80B48FE9CA5C8221E68281C_11</vt:lpwstr>
  </property>
  <property fmtid="{D5CDD505-2E9C-101B-9397-08002B2CF9AE}" pid="4" name="KSOTemplateDocerSaveRecord">
    <vt:lpwstr>eyJoZGlkIjoiNGNiNjUwYzIzNDg4MWVjM2U0NDkxYmViNTRjYmNmMjciLCJ1c2VySWQiOiIxOTA5MjY5MjMifQ==</vt:lpwstr>
  </property>
</Properties>
</file>