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B87FA">
      <w:pPr>
        <w:keepNext w:val="0"/>
        <w:keepLines w:val="0"/>
        <w:pageBreakBefore w:val="0"/>
        <w:widowControl w:val="0"/>
        <w:kinsoku/>
        <w:wordWrap/>
        <w:overflowPunct/>
        <w:topLinePunct w:val="0"/>
        <w:autoSpaceDE/>
        <w:autoSpaceDN/>
        <w:bidi w:val="0"/>
        <w:adjustRightInd/>
        <w:snapToGrid/>
        <w:spacing w:line="556" w:lineRule="exact"/>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附件1</w:t>
      </w:r>
    </w:p>
    <w:p w14:paraId="6A486715">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z w:val="44"/>
          <w:szCs w:val="44"/>
        </w:rPr>
        <w:t>新县研学旅游管理办法（征求意见稿）</w:t>
      </w:r>
    </w:p>
    <w:p w14:paraId="0E06A854">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p>
    <w:p w14:paraId="28277713">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第一条为充分发挥新县文化旅游资源优势，进一步规范研学旅游活动，根据文化和旅游部</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办公厅</w:t>
      </w:r>
      <w:r>
        <w:rPr>
          <w:rFonts w:hint="eastAsia" w:ascii="Times New Roman" w:hAnsi="Times New Roman" w:eastAsia="仿宋_GB2312" w:cs="Times New Roman"/>
          <w:spacing w:val="0"/>
          <w:sz w:val="32"/>
          <w:szCs w:val="32"/>
          <w:lang w:val="en-US" w:eastAsia="zh-CN"/>
        </w:rPr>
        <w:t>《关于促进旅行社研学旅游业务健康发展的通知》（办科教</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发</w:t>
      </w:r>
      <w:r>
        <w:rPr>
          <w:rFonts w:hint="eastAsia" w:ascii="Times New Roman" w:hAnsi="Times New Roman" w:eastAsia="仿宋_GB2312" w:cs="Times New Roman"/>
          <w:spacing w:val="0"/>
          <w:sz w:val="32"/>
          <w:szCs w:val="32"/>
          <w:lang w:val="en-US" w:eastAsia="zh-CN"/>
        </w:rPr>
        <w:t>〔2024〕138号）和《研学旅游服务要求》（LB/T054-2025）制定本办法。</w:t>
      </w:r>
    </w:p>
    <w:p w14:paraId="200C2814">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第二条本制度适用于新县行政区域内的研学旅游活动。</w:t>
      </w:r>
    </w:p>
    <w:p w14:paraId="06701153">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第三条研学旅游的参与主体包括教育行政部门、学校、研学旅游服务机构、家长和学生等。通过集体旅行、集中食宿方式开展的研究性学习和旅行体验相结合的活动，是学校教育和校外教育衔接的创新形式，是综合实践育人的有效途径。研学旅游组织机构是指组织研学旅游活动的中小学校、其他教育机构及法人组织、有资质的研学基地（营地）。</w:t>
      </w:r>
    </w:p>
    <w:p w14:paraId="4F96AE39">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第四条开展研学旅游活动，应当遵循“规范管理、注重质量、确保安全”的原则。</w:t>
      </w:r>
    </w:p>
    <w:p w14:paraId="160E272C">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第五条县教</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体</w:t>
      </w:r>
      <w:r>
        <w:rPr>
          <w:rFonts w:hint="eastAsia" w:ascii="Times New Roman" w:hAnsi="Times New Roman" w:eastAsia="仿宋_GB2312" w:cs="Times New Roman"/>
          <w:spacing w:val="0"/>
          <w:sz w:val="32"/>
          <w:szCs w:val="32"/>
          <w:lang w:val="en-US" w:eastAsia="zh-CN"/>
        </w:rPr>
        <w:t>局负责督促县内中小学校、县文广旅局负责其他教育机构、研学基地落实安全责任，审核研学旅游活动方案、投保信息和应急预案；县文广旅局加强对研学旅游营（基）地的动态监管，组织开展年度复核工作，对不达标且在规定期限整改仍不合格的，将按照相关程序予以摘牌。县内外中小学校、研学旅游从业机构开展研学旅游有关活动，必须到“大别红营”服务中心和县教</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体</w:t>
      </w:r>
      <w:r>
        <w:rPr>
          <w:rFonts w:hint="eastAsia" w:ascii="Times New Roman" w:hAnsi="Times New Roman" w:eastAsia="仿宋_GB2312" w:cs="Times New Roman"/>
          <w:spacing w:val="0"/>
          <w:sz w:val="32"/>
          <w:szCs w:val="32"/>
          <w:lang w:val="en-US" w:eastAsia="zh-CN"/>
        </w:rPr>
        <w:t>局、县文广旅局主管部门提前预约，并进行登记备案后，由“大别红营”服务中心统一调度，统筹协调县域内有合法资质的研学旅游营（基）地和研学点进行对接，规范开展研学旅游活动。</w:t>
      </w:r>
    </w:p>
    <w:p w14:paraId="30DA8B7E">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第六条研学旅游组织机构组织研学旅游活动，应当遵守下列规定：</w:t>
      </w:r>
    </w:p>
    <w:p w14:paraId="6CDE6428">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（一）与活动相关的服务提供方签订</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研学旅游</w:t>
      </w:r>
      <w:r>
        <w:rPr>
          <w:rFonts w:hint="eastAsia" w:ascii="Times New Roman" w:hAnsi="Times New Roman" w:eastAsia="仿宋_GB2312" w:cs="Times New Roman"/>
          <w:spacing w:val="0"/>
          <w:sz w:val="32"/>
          <w:szCs w:val="32"/>
          <w:lang w:val="en-US" w:eastAsia="zh-CN"/>
        </w:rPr>
        <w:t>服务合同，并按照合同约定履行义务。</w:t>
      </w:r>
    </w:p>
    <w:p w14:paraId="12CDF763">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（二）制定安全管理制度，构建全程安全防控机制。提前评估研学旅游活动安全性，存在安全隐患、恶劣天气等情况时，严禁组织学生前往，确保研学旅游活动安全有序。</w:t>
      </w:r>
    </w:p>
    <w:p w14:paraId="1767A7AF">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（三）明确专业的应急处置部门，安排专人负责协调处置突发事件。</w:t>
      </w:r>
    </w:p>
    <w:p w14:paraId="6E48A90A">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（四）研学旅游活动服务人员上岗前应当接受安全风险防范及应急救助技能培训。</w:t>
      </w:r>
    </w:p>
    <w:p w14:paraId="54C88636">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（五）建立完善的交通、住宿、餐饮、行程以及安全管理、规范服务、教育培训、投诉处理、质量评估等工作台账，建档备查。</w:t>
      </w:r>
    </w:p>
    <w:p w14:paraId="1C67668F">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第七条研学旅游的交通活动，应当遵守下列规定：</w:t>
      </w:r>
    </w:p>
    <w:p w14:paraId="6D3F805A">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（一）研学旅游组织机构应当选择具有旅游营运资质的车辆，并提前做好研学途经道路实地巡察，选择安全通行道路，宣讲交通安全知识；</w:t>
      </w:r>
    </w:p>
    <w:p w14:paraId="3E2453F4">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（二）研学旅游团队车辆的行驶道路不宜低于省级公路等级；遭遇突发恶劣天气时，应当研判安全风险，及时调整交通方式；</w:t>
      </w:r>
    </w:p>
    <w:p w14:paraId="14CA1F61">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（三）旅游汽车服务单位应当为研学旅游活动提供资质合法、保险及时、安全性能符合技术标准的旅游营运车辆。</w:t>
      </w:r>
    </w:p>
    <w:p w14:paraId="07347113">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第八条研学旅游的住宿活动，应当遵守下列规定：</w:t>
      </w:r>
    </w:p>
    <w:p w14:paraId="53D36CCA">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（一）研学旅游组织机构应当选择营业执照、消防安全许可证、特种行业许可证等证照齐全的住宿场所，住宿应以安全、卫生、舒适为基本要求，客房卫生应符合相应的国家技术标准。</w:t>
      </w:r>
    </w:p>
    <w:p w14:paraId="008C4207">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（二）研学旅游组织机构应当建立健全住宿安全管理制度。明确告知学生住宿安全注意事项，带领学生熟悉住宿场所逃生通道，组织开展巡查、夜查等工作。倡导男、女学生分区住宿，女生片区管理员应为女性。</w:t>
      </w:r>
    </w:p>
    <w:p w14:paraId="30B827D3">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（三）住宿场所的消防设施器材、逃生通道、安全出口、防护设施、公共信息导向系统等安全保障措施应符合有关法律法规的规定及国家技术标准。</w:t>
      </w:r>
    </w:p>
    <w:p w14:paraId="12FE8F69">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第九条研学旅游的餐饮活动，应当遵守以下规定：</w:t>
      </w:r>
    </w:p>
    <w:p w14:paraId="64A5251B">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（一）研学旅游组织机构应当选择营业执照、食品经营许可等证照齐全的餐饮服务单位，餐饮服务和卫生应符合相应的国家技术规范。</w:t>
      </w:r>
    </w:p>
    <w:p w14:paraId="31804916">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二）餐饮服务单位应当建立健全食品安全自查、进货查验及索证索票、餐饮加工过程控制、餐饮具清洗消毒、食品留样等安全管理制度，加强从业人员健康管理和食品安全知识培训，改善餐饮服务食品安全加工操作环境，提升食品安全管理水平。</w:t>
      </w:r>
    </w:p>
    <w:p w14:paraId="3E3B3AFD">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第十条研学旅游营（基）地开展研学旅游活动，应当遵守以下规定：</w:t>
      </w:r>
    </w:p>
    <w:p w14:paraId="71430A44">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（一）落实安全主体责任，健全安全预警机制和应急预案，定期组织应急演练，开展常态化安全检查，建立科学有效的安全保障体系。</w:t>
      </w:r>
    </w:p>
    <w:p w14:paraId="491BDABE">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（二）对基础设施进行定期管理，建立健全检查、维护、保养、修缮、更换等制度，建立结构合理的专职、兼职、志愿者等基地安全管理队伍。</w:t>
      </w:r>
    </w:p>
    <w:p w14:paraId="51306110">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（三）公布行业主管部门核定的最大承载量，制定和实施流量控制方案，采取预约等方式对接待人数进行控制。</w:t>
      </w:r>
    </w:p>
    <w:p w14:paraId="29354906">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（四）为研学旅游学生购买在营（基）地活动的公共责任险，并可根据特色活动需求建议或者协助学生购买相应特色保险。</w:t>
      </w:r>
    </w:p>
    <w:p w14:paraId="5016C6F8">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五）提供研学旅游实地课程、地接、交通、住宿、餐饮等服务的机构，应当具备文化和旅游部发布的《研学旅游服务要求》（LB/T054-2025）所规定的研学旅游供应方行业标准。研学旅游基地应当根据研学旅游主题和小学、初中、高中不同学段的教育目标，突出研学特色，有针对性地配置教育资源、编制研学旅游课程内容和选派研学旅游导师，力争做到“一地一特色，一地一品牌”。</w:t>
      </w:r>
    </w:p>
    <w:p w14:paraId="78ABB4FC">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第十一条研学旅游组织机构应当与服务单位围绕教育目标共同制定研学旅游课程。课程应当融入社会主义核心价值观、爱国主义教育、革命传统教育、文化传承教育、学科实践教育等内容，充分彰显本地特色和文化内涵，做到与学校教育相衔接、相补充，针对不同学龄段学生提出相应学时要求。</w:t>
      </w:r>
    </w:p>
    <w:p w14:paraId="775A7A09">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研学旅游组织机构应当建立研学旅游教育服务评价机制，对教育服务效果进行评价，持续改进教育服务质量。</w:t>
      </w:r>
    </w:p>
    <w:p w14:paraId="0CE9C6FD">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第十二条研学旅游组织机构及服务单位应当结合地域特色和青少年特点，策划和研发满足不同学龄层的研学旅游产品。研学旅游线路应当由专业团队踩线勘察，确保线路的安全性。</w:t>
      </w:r>
    </w:p>
    <w:p w14:paraId="0D775C7A">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第十三条研学旅游组织机构及服务单位不得有下列行为，违者由相关职能部门按有关法律法规处理：</w:t>
      </w:r>
    </w:p>
    <w:p w14:paraId="2260560F">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（一）使用无旅游营运资质车辆的；</w:t>
      </w:r>
    </w:p>
    <w:p w14:paraId="0873A75B">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（二）有违法驾驶行为的；</w:t>
      </w:r>
    </w:p>
    <w:p w14:paraId="7155A5C8">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（三）住宿场所经营证照不齐全的；不按规定对入住研学团队进行登记的；</w:t>
      </w:r>
    </w:p>
    <w:p w14:paraId="3CCE9C23">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（四）餐饮服务单位证照不齐全的；食品安全自查、进货查验及索证索票、餐饮加工过程控制制度、餐饮具清洗消毒、食品留样制度未落实的；经营不符合食品安全标准、有害人体健康食品的；</w:t>
      </w:r>
    </w:p>
    <w:p w14:paraId="5CEDAEE3">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（五）存在消防违法行为和火灾隐患的；</w:t>
      </w:r>
    </w:p>
    <w:p w14:paraId="2156EEDA">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（六）其他从事违反法律法规经营活动的。</w:t>
      </w:r>
    </w:p>
    <w:p w14:paraId="10267A3E">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第十四条当研学旅游活动发生突发事件或安全事故时，研学旅游组织机构应立即采取有效措施实施应急处置，并第一时间向事件或事故发生地人民政府或有关部门报告；对不报、瞒报、漏报、迟报的，应当依法追究有关责任。对不作为、慢作为、监管缺失或履职不到位的政府有关职能部门及工作人员，按照有关规定进行问责处理。</w:t>
      </w:r>
    </w:p>
    <w:p w14:paraId="71D72923">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第十五条有关行政部门应当采取多种形式、多种渠道筹措中小学生研学旅游经费，形成多元化经费筹措机制。</w:t>
      </w:r>
    </w:p>
    <w:p w14:paraId="6E275DEE">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（一）对于中小学研学旅游通过公路、水路、铁路出行的，严格执行儿童票价优惠政策；</w:t>
      </w:r>
    </w:p>
    <w:p w14:paraId="56044527">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（二）中小学生研学旅游实施减免场馆、景区、景点门票政策，提升优质旅游服务；</w:t>
      </w:r>
    </w:p>
    <w:p w14:paraId="3994C250">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（三）鼓励保险企业开发针对研学旅游的个性化服务产品，对投保费用实施优惠政策。</w:t>
      </w:r>
    </w:p>
    <w:p w14:paraId="4465CCB8">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四）学生研学旅游的费用，学校应做到精准核算，按照国家省市有关意见要求对应由学生或学生家长承担的部分，可根据自愿和非营利原则收取服务性费用，并及时向学生及家长进行公示；研学旅游承办单位应当研究调整收费标准，所制定的收费标准应当低于同期学生票价和旅游团队票价，给予研学旅游活动特别的优惠。</w:t>
      </w:r>
    </w:p>
    <w:p w14:paraId="1389AAF4">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（五）积极探索对家庭经济困难的学生参与研学旅游活动的优抚政策，承办单位、研学旅游营（基）地应当担当责任，对家庭经济困难的学生给予一定的减免。</w:t>
      </w:r>
    </w:p>
    <w:p w14:paraId="6A2ABE2A">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（六）鼓励通过社会捐赠、公益性活动等形式支持开展研学旅游。</w:t>
      </w:r>
    </w:p>
    <w:p w14:paraId="32DB50BB">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第十六条本制度自公布之日起施行。</w:t>
      </w:r>
    </w:p>
    <w:p w14:paraId="647380AD">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仿宋_GB2312" w:cs="Times New Roman"/>
          <w:spacing w:val="0"/>
          <w:sz w:val="32"/>
          <w:szCs w:val="32"/>
          <w:lang w:val="en-US" w:eastAsia="zh-CN"/>
        </w:rPr>
      </w:pPr>
    </w:p>
    <w:p w14:paraId="5C6A2A0F">
      <w:pPr>
        <w:rPr>
          <w:rFonts w:hint="eastAsia" w:ascii="Times New Roman" w:hAnsi="Times New Roman" w:eastAsia="仿宋_GB2312" w:cs="Times New Roman"/>
          <w:spacing w:val="0"/>
          <w:sz w:val="32"/>
          <w:szCs w:val="32"/>
          <w:lang w:val="en-US" w:eastAsia="zh-CN"/>
        </w:rPr>
      </w:pPr>
      <w:bookmarkStart w:id="0" w:name="_GoBack"/>
      <w:bookmarkEnd w:id="0"/>
    </w:p>
    <w:sectPr>
      <w:pgSz w:w="11906" w:h="16838"/>
      <w:pgMar w:top="1531" w:right="1474"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24AA2DB4-6F70-4349-B73B-B83A7911426F}"/>
  </w:font>
  <w:font w:name="仿宋_GB2312">
    <w:panose1 w:val="02010609030101010101"/>
    <w:charset w:val="86"/>
    <w:family w:val="auto"/>
    <w:pitch w:val="default"/>
    <w:sig w:usb0="00000001" w:usb1="080E0000" w:usb2="00000000" w:usb3="00000000" w:csb0="00040000" w:csb1="00000000"/>
    <w:embedRegular r:id="rId2" w:fontKey="{7ABD38C4-4DAE-4A10-ABA6-F21706EAE8E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65DF2"/>
    <w:rsid w:val="00960880"/>
    <w:rsid w:val="01545222"/>
    <w:rsid w:val="02F079B0"/>
    <w:rsid w:val="0FE06B64"/>
    <w:rsid w:val="179B3E23"/>
    <w:rsid w:val="1B8D0AA2"/>
    <w:rsid w:val="2625613D"/>
    <w:rsid w:val="2CF476ED"/>
    <w:rsid w:val="581A5803"/>
    <w:rsid w:val="657A6C7E"/>
    <w:rsid w:val="6DDB5FB0"/>
    <w:rsid w:val="72B65DF2"/>
    <w:rsid w:val="7BB76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5289</Words>
  <Characters>5385</Characters>
  <Lines>0</Lines>
  <Paragraphs>0</Paragraphs>
  <TotalTime>1</TotalTime>
  <ScaleCrop>false</ScaleCrop>
  <LinksUpToDate>false</LinksUpToDate>
  <CharactersWithSpaces>5418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2025-12-11T08:01:00Z</dcterms:created>
  <dc:creator>u</dc:creator>
  <cp:lastModifiedBy>qiuyp</cp:lastModifiedBy>
  <dcterms:modified xsi:type="dcterms:W3CDTF">2025-12-12T07:16:51Z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BF9CA21FA80B48FE9CA5C8221E68281C_11</vt:lpwstr>
  </property>
  <property fmtid="{D5CDD505-2E9C-101B-9397-08002B2CF9AE}" pid="4" name="KSOTemplateDocerSaveRecord">
    <vt:lpwstr>eyJoZGlkIjoiNGNiNjUwYzIzNDg4MWVjM2U0NDkxYmViNTRjYmNmMjciLCJ1c2VySWQiOiIxOTA5MjY5MjMifQ==</vt:lpwstr>
  </property>
</Properties>
</file>