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0" w:lineRule="atLeast"/>
        <w:ind w:firstLine="0" w:firstLineChars="0"/>
        <w:jc w:val="center"/>
        <w:textAlignment w:val="auto"/>
        <w:rPr>
          <w:rFonts w:ascii="Times New Roman" w:hAnsi="Times New Roman" w:eastAsia="方正小标宋简体" w:cs="Times New Roman"/>
          <w:bCs/>
          <w:color w:val="000000"/>
          <w:sz w:val="44"/>
          <w:szCs w:val="44"/>
        </w:rPr>
      </w:pPr>
      <w:bookmarkStart w:id="0" w:name="_GoBack"/>
      <w:r>
        <w:rPr>
          <w:rFonts w:hint="eastAsia" w:ascii="Times New Roman" w:hAnsi="Times New Roman" w:eastAsia="方正小标宋简体" w:cs="Times New Roman"/>
          <w:bCs/>
          <w:color w:val="000000"/>
          <w:sz w:val="44"/>
          <w:szCs w:val="44"/>
          <w:lang w:eastAsia="zh-CN"/>
        </w:rPr>
        <w:t>罗山县城市综合执法局</w:t>
      </w:r>
      <w:r>
        <w:rPr>
          <w:rFonts w:ascii="Times New Roman" w:hAnsi="Times New Roman" w:eastAsia="方正小标宋简体" w:cs="Times New Roman"/>
          <w:bCs/>
          <w:color w:val="000000"/>
          <w:sz w:val="44"/>
          <w:szCs w:val="44"/>
        </w:rPr>
        <w:t>行政处罚决定书</w:t>
      </w:r>
    </w:p>
    <w:p>
      <w:pPr>
        <w:widowControl w:val="0"/>
        <w:adjustRightInd w:val="0"/>
        <w:snapToGrid w:val="0"/>
        <w:spacing w:line="420" w:lineRule="exact"/>
        <w:ind w:firstLine="560" w:firstLineChars="200"/>
        <w:jc w:val="center"/>
        <w:rPr>
          <w:rFonts w:ascii="Times New Roman" w:hAnsi="Times New Roman" w:eastAsia="楷体_GB2312" w:cs="Times New Roman"/>
          <w:color w:val="000000"/>
          <w:kern w:val="2"/>
          <w:sz w:val="28"/>
          <w:szCs w:val="28"/>
          <w:lang w:val="en-US" w:eastAsia="zh-CN" w:bidi="ar-SA"/>
        </w:rPr>
      </w:pPr>
      <w:r>
        <w:rPr>
          <w:rFonts w:hint="eastAsia" w:ascii="Times New Roman" w:hAnsi="Times New Roman" w:eastAsia="楷体_GB2312" w:cs="Times New Roman"/>
          <w:color w:val="000000"/>
          <w:kern w:val="2"/>
          <w:sz w:val="28"/>
          <w:szCs w:val="28"/>
          <w:lang w:val="en-US" w:eastAsia="zh-CN" w:bidi="ar-SA"/>
        </w:rPr>
        <w:t>信（罗）城罚决字〔2025〕第105号</w:t>
      </w:r>
    </w:p>
    <w:bookmarkEnd w:id="0"/>
    <w:p>
      <w:pPr>
        <w:widowControl w:val="0"/>
        <w:adjustRightInd w:val="0"/>
        <w:snapToGrid w:val="0"/>
        <w:spacing w:line="420" w:lineRule="exact"/>
        <w:ind w:firstLine="600" w:firstLineChars="200"/>
        <w:jc w:val="both"/>
        <w:rPr>
          <w:rFonts w:ascii="Times New Roman" w:hAnsi="Times New Roman" w:eastAsia="仿宋" w:cs="Times New Roman"/>
          <w:color w:val="000000"/>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560" w:firstLineChars="20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cs="仿宋_GB2312"/>
          <w:color w:val="000000"/>
          <w:kern w:val="2"/>
          <w:sz w:val="28"/>
          <w:szCs w:val="28"/>
          <w:lang w:val="en-US" w:eastAsia="zh-CN" w:bidi="ar-SA"/>
        </w:rPr>
        <w:t>☑</w:t>
      </w:r>
      <w:r>
        <w:rPr>
          <w:rFonts w:hint="eastAsia" w:ascii="仿宋_GB2312" w:hAnsi="仿宋_GB2312" w:eastAsia="仿宋_GB2312" w:cs="仿宋_GB2312"/>
          <w:color w:val="000000"/>
          <w:kern w:val="2"/>
          <w:sz w:val="28"/>
          <w:szCs w:val="28"/>
          <w:lang w:val="en-US" w:eastAsia="zh-CN" w:bidi="ar-SA"/>
        </w:rPr>
        <w:t>单位名称：</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cs="仿宋_GB2312"/>
          <w:color w:val="000000"/>
          <w:kern w:val="2"/>
          <w:sz w:val="28"/>
          <w:szCs w:val="28"/>
          <w:u w:val="single"/>
          <w:lang w:val="en-US" w:eastAsia="zh-CN" w:bidi="ar-SA"/>
        </w:rPr>
        <w:t>信阳南征房地产开发有限公司</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统一社会信用代码：</w:t>
      </w:r>
      <w:r>
        <w:rPr>
          <w:rFonts w:hint="eastAsia" w:ascii="仿宋_GB2312" w:hAnsi="仿宋_GB2312" w:eastAsia="仿宋_GB2312" w:cs="仿宋_GB2312"/>
          <w:color w:val="000000"/>
          <w:kern w:val="2"/>
          <w:sz w:val="28"/>
          <w:szCs w:val="28"/>
          <w:u w:val="single"/>
          <w:lang w:val="en-US" w:eastAsia="zh-CN" w:bidi="ar-SA"/>
        </w:rPr>
        <w:t xml:space="preserve">   914115007991927001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地址：</w:t>
      </w:r>
      <w:r>
        <w:rPr>
          <w:rFonts w:hint="eastAsia" w:ascii="仿宋_GB2312" w:hAnsi="仿宋_GB2312" w:eastAsia="仿宋_GB2312" w:cs="仿宋_GB2312"/>
          <w:color w:val="000000"/>
          <w:kern w:val="2"/>
          <w:sz w:val="28"/>
          <w:szCs w:val="28"/>
          <w:u w:val="single"/>
          <w:lang w:val="en-US" w:eastAsia="zh-CN" w:bidi="ar-SA"/>
        </w:rPr>
        <w:t xml:space="preserve"> 河南省信阳市罗山县宝城街道办事处滨河北路淮南世家1号楼商铺102号                                                       </w:t>
      </w:r>
      <w:r>
        <w:rPr>
          <w:rFonts w:hint="eastAsia" w:ascii="仿宋_GB2312" w:hAnsi="仿宋_GB2312" w:eastAsia="仿宋_GB2312" w:cs="仿宋_GB2312"/>
          <w:color w:val="000000"/>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560" w:firstLineChars="20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cs="仿宋_GB2312"/>
          <w:color w:val="000000"/>
          <w:kern w:val="2"/>
          <w:sz w:val="28"/>
          <w:szCs w:val="28"/>
          <w:lang w:val="en-US" w:eastAsia="zh-CN" w:bidi="ar-SA"/>
        </w:rPr>
        <w:t>□</w:t>
      </w:r>
      <w:r>
        <w:rPr>
          <w:rFonts w:hint="eastAsia" w:ascii="仿宋_GB2312" w:hAnsi="仿宋_GB2312" w:eastAsia="仿宋_GB2312" w:cs="仿宋_GB2312"/>
          <w:color w:val="000000"/>
          <w:kern w:val="2"/>
          <w:sz w:val="28"/>
          <w:szCs w:val="28"/>
          <w:lang w:val="en-US" w:eastAsia="zh-CN" w:bidi="ar-SA"/>
        </w:rPr>
        <w:t>个人姓名：</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u w:val="non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证件类型：</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证件号码：</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住址：</w:t>
      </w:r>
      <w:r>
        <w:rPr>
          <w:rFonts w:hint="eastAsia" w:ascii="仿宋_GB2312" w:hAnsi="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lang w:val="en-US" w:eastAsia="zh-CN" w:bidi="ar-SA"/>
        </w:rPr>
        <w:t>本机关于</w:t>
      </w:r>
      <w:r>
        <w:rPr>
          <w:rFonts w:hint="eastAsia" w:ascii="仿宋_GB2312" w:hAnsi="仿宋_GB2312" w:cs="仿宋_GB2312"/>
          <w:color w:val="000000"/>
          <w:kern w:val="2"/>
          <w:sz w:val="28"/>
          <w:szCs w:val="28"/>
          <w:u w:val="single"/>
          <w:lang w:val="en-US" w:eastAsia="zh-CN" w:bidi="ar-SA"/>
        </w:rPr>
        <w:t>2025</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年</w:t>
      </w:r>
      <w:r>
        <w:rPr>
          <w:rFonts w:hint="eastAsia" w:ascii="仿宋_GB2312" w:hAnsi="仿宋_GB2312" w:cs="仿宋_GB2312"/>
          <w:color w:val="000000"/>
          <w:kern w:val="2"/>
          <w:sz w:val="28"/>
          <w:szCs w:val="28"/>
          <w:u w:val="single"/>
          <w:lang w:val="en-US" w:eastAsia="zh-CN" w:bidi="ar-SA"/>
        </w:rPr>
        <w:t>6</w:t>
      </w:r>
      <w:r>
        <w:rPr>
          <w:rFonts w:hint="eastAsia" w:ascii="仿宋_GB2312" w:hAnsi="仿宋_GB2312" w:eastAsia="仿宋_GB2312" w:cs="仿宋_GB2312"/>
          <w:color w:val="000000"/>
          <w:kern w:val="2"/>
          <w:sz w:val="28"/>
          <w:szCs w:val="28"/>
          <w:lang w:val="en-US" w:eastAsia="zh-CN" w:bidi="ar-SA"/>
        </w:rPr>
        <w:t>月</w:t>
      </w:r>
      <w:r>
        <w:rPr>
          <w:rFonts w:hint="eastAsia" w:ascii="仿宋_GB2312" w:hAnsi="仿宋_GB2312" w:cs="仿宋_GB2312"/>
          <w:color w:val="000000"/>
          <w:kern w:val="2"/>
          <w:sz w:val="28"/>
          <w:szCs w:val="28"/>
          <w:u w:val="single"/>
          <w:lang w:val="en-US" w:eastAsia="zh-CN" w:bidi="ar-SA"/>
        </w:rPr>
        <w:t>17</w:t>
      </w:r>
      <w:r>
        <w:rPr>
          <w:rFonts w:hint="eastAsia" w:ascii="仿宋_GB2312" w:hAnsi="仿宋_GB2312" w:eastAsia="仿宋_GB2312" w:cs="仿宋_GB2312"/>
          <w:color w:val="000000"/>
          <w:kern w:val="2"/>
          <w:sz w:val="28"/>
          <w:szCs w:val="28"/>
          <w:lang w:val="en-US" w:eastAsia="zh-CN" w:bidi="ar-SA"/>
        </w:rPr>
        <w:t>日对</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cs="仿宋_GB2312"/>
          <w:color w:val="000000"/>
          <w:kern w:val="2"/>
          <w:sz w:val="28"/>
          <w:szCs w:val="28"/>
          <w:u w:val="single"/>
          <w:lang w:val="en-US" w:eastAsia="zh-CN" w:bidi="ar-SA"/>
        </w:rPr>
        <w:t>信阳南征房地产开发有限公司涉嫌未按照建设工程规划许可证施工案</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立案调查。经调查，你（单位）</w:t>
      </w:r>
      <w:r>
        <w:rPr>
          <w:rFonts w:hint="eastAsia" w:ascii="仿宋_GB2312" w:hAnsi="仿宋_GB2312" w:eastAsia="仿宋_GB2312" w:cs="仿宋_GB2312"/>
          <w:color w:val="000000"/>
          <w:kern w:val="2"/>
          <w:sz w:val="28"/>
          <w:szCs w:val="28"/>
          <w:u w:val="single"/>
          <w:lang w:val="en-US" w:eastAsia="zh-CN" w:bidi="ar-SA"/>
        </w:rPr>
        <w:t xml:space="preserve"> 于2024年12月20日罗山县自然资源局将信阳南征房地产有限公司在罗山县民政中路东侧，滨河北路北侧建设的淮南世家项目少批多建的行政处罚权移交我局，并附案卷一份。我单位接手后，对案卷进行了认真研读，并与信阳南征房地产开发有限公司授权委托人裴仁伟（身份证号413025196703250019）接触进行实地查看，并对裴仁伟做了询问笔录。淮南世家项目1#楼规划建筑面积8174.08m²，2#楼规划建筑面积17266.92m²，7#楼规划建筑面积5470.00m²。批建楼层数1#17F,2#17F,7#10F。经云上智图技术有限公司罗山分公司测绘，该项目 1#楼实建面积为8563.35m²，2#楼实建面积为17890.57m²，7#楼实建面积为5674.68m²。与《建筑规划许可证》批准面积相比较，1#楼超建面积389.27m²，2#楼超建面积623.65m²，7#楼超建面积204.68m²。楼建面积超建比率1#楼：389.27/8174.08=4.76%；2#楼：623.65/17266.92=3.6%；7#楼：204.68/5470.00=3.7%。三栋楼超建率均不超过5%。经调查该项目在实际建设中其超出部分并没有进行规划调整。上述行为涉嫌违反了“《中华人民共和国城乡规划法》第四十三条第一款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r>
        <w:rPr>
          <w:rFonts w:hint="eastAsia" w:ascii="仿宋_GB2312" w:hAnsi="仿宋_GB2312" w:eastAsia="仿宋_GB2312" w:cs="仿宋_GB2312"/>
          <w:color w:val="000000"/>
          <w:kern w:val="2"/>
          <w:sz w:val="28"/>
          <w:szCs w:val="28"/>
          <w:lang w:val="en-US" w:eastAsia="zh-CN" w:bidi="ar-SA"/>
        </w:rPr>
        <w:t>的规定，已经构成违法。</w:t>
      </w:r>
      <w:r>
        <w:rPr>
          <w:rFonts w:hint="eastAsia" w:ascii="仿宋_GB2312" w:hAnsi="仿宋_GB2312" w:eastAsia="仿宋_GB2312" w:cs="仿宋_GB2312"/>
          <w:color w:val="000000"/>
          <w:kern w:val="2"/>
          <w:sz w:val="28"/>
          <w:szCs w:val="28"/>
          <w:u w:val="none"/>
          <w:lang w:val="en-US" w:eastAsia="zh-CN" w:bidi="ar-SA"/>
        </w:rPr>
        <w:t>上述事实，由以下证据证实：</w:t>
      </w:r>
    </w:p>
    <w:p>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 xml:space="preserve">证据一：《询问笔录》，证明当事人未按照建设工程规划许可证施工的相关情况；                        </w:t>
      </w:r>
      <w:r>
        <w:rPr>
          <w:rFonts w:hint="eastAsia" w:ascii="仿宋_GB2312" w:hAnsi="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证据二：《</w:t>
      </w:r>
      <w:r>
        <w:rPr>
          <w:rFonts w:hint="eastAsia" w:ascii="仿宋_GB2312" w:hAnsi="仿宋_GB2312" w:cs="仿宋_GB2312"/>
          <w:color w:val="000000"/>
          <w:kern w:val="2"/>
          <w:sz w:val="28"/>
          <w:szCs w:val="28"/>
          <w:u w:val="single"/>
          <w:lang w:val="en-US" w:eastAsia="zh-CN" w:bidi="ar-SA"/>
        </w:rPr>
        <w:t>现场检查（勘验）笔录</w:t>
      </w:r>
      <w:r>
        <w:rPr>
          <w:rFonts w:hint="eastAsia" w:ascii="仿宋_GB2312" w:hAnsi="仿宋_GB2312" w:eastAsia="仿宋_GB2312" w:cs="仿宋_GB2312"/>
          <w:color w:val="000000"/>
          <w:kern w:val="2"/>
          <w:sz w:val="28"/>
          <w:szCs w:val="28"/>
          <w:u w:val="single"/>
          <w:lang w:val="en-US" w:eastAsia="zh-CN" w:bidi="ar-SA"/>
        </w:rPr>
        <w:t>》，证明</w:t>
      </w:r>
      <w:r>
        <w:rPr>
          <w:rFonts w:hint="eastAsia" w:ascii="仿宋_GB2312" w:hAnsi="仿宋_GB2312" w:cs="仿宋_GB2312"/>
          <w:color w:val="000000"/>
          <w:kern w:val="2"/>
          <w:sz w:val="28"/>
          <w:szCs w:val="28"/>
          <w:u w:val="single"/>
          <w:lang w:val="en-US" w:eastAsia="zh-CN" w:bidi="ar-SA"/>
        </w:rPr>
        <w:t>当事人未按照建设工程规划许可证施工</w:t>
      </w:r>
      <w:r>
        <w:rPr>
          <w:rFonts w:hint="eastAsia" w:ascii="仿宋_GB2312" w:hAnsi="仿宋_GB2312" w:eastAsia="仿宋_GB2312" w:cs="仿宋_GB2312"/>
          <w:color w:val="000000"/>
          <w:kern w:val="2"/>
          <w:sz w:val="28"/>
          <w:szCs w:val="28"/>
          <w:u w:val="single"/>
          <w:lang w:val="en-US" w:eastAsia="zh-CN" w:bidi="ar-SA"/>
        </w:rPr>
        <w:t xml:space="preserve">排现场相关情况；                                                  </w:t>
      </w:r>
    </w:p>
    <w:p>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证据三：《现场照片及说明》，证明</w:t>
      </w:r>
      <w:r>
        <w:rPr>
          <w:rFonts w:hint="eastAsia" w:ascii="仿宋_GB2312" w:hAnsi="仿宋_GB2312" w:cs="仿宋_GB2312"/>
          <w:color w:val="000000"/>
          <w:kern w:val="2"/>
          <w:sz w:val="28"/>
          <w:szCs w:val="28"/>
          <w:u w:val="single"/>
          <w:lang w:val="en-US" w:eastAsia="zh-CN" w:bidi="ar-SA"/>
        </w:rPr>
        <w:t>当事人未按照建设工程规划许可证施工</w:t>
      </w:r>
      <w:r>
        <w:rPr>
          <w:rFonts w:hint="eastAsia" w:ascii="仿宋_GB2312" w:hAnsi="仿宋_GB2312" w:eastAsia="仿宋_GB2312" w:cs="仿宋_GB2312"/>
          <w:color w:val="000000"/>
          <w:kern w:val="2"/>
          <w:sz w:val="28"/>
          <w:szCs w:val="28"/>
          <w:u w:val="single"/>
          <w:lang w:val="en-US" w:eastAsia="zh-CN" w:bidi="ar-SA"/>
        </w:rPr>
        <w:t xml:space="preserve">的现场相关情况 ；                   </w:t>
      </w:r>
      <w:r>
        <w:rPr>
          <w:rFonts w:hint="eastAsia" w:ascii="仿宋_GB2312" w:hAnsi="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证据四：</w:t>
      </w:r>
      <w:r>
        <w:rPr>
          <w:rFonts w:hint="eastAsia" w:ascii="仿宋_GB2312" w:hAnsi="仿宋_GB2312" w:cs="仿宋_GB2312"/>
          <w:color w:val="000000"/>
          <w:kern w:val="2"/>
          <w:sz w:val="28"/>
          <w:szCs w:val="28"/>
          <w:u w:val="single"/>
          <w:lang w:val="en-US" w:eastAsia="zh-CN" w:bidi="ar-SA"/>
        </w:rPr>
        <w:t>《中标通知书，》</w:t>
      </w:r>
      <w:r>
        <w:rPr>
          <w:rFonts w:hint="eastAsia" w:ascii="仿宋_GB2312" w:hAnsi="仿宋_GB2312" w:eastAsia="仿宋_GB2312" w:cs="仿宋_GB2312"/>
          <w:color w:val="000000"/>
          <w:kern w:val="2"/>
          <w:sz w:val="28"/>
          <w:szCs w:val="28"/>
          <w:u w:val="single"/>
          <w:lang w:val="en-US" w:eastAsia="zh-CN" w:bidi="ar-SA"/>
        </w:rPr>
        <w:t>证明</w:t>
      </w:r>
      <w:r>
        <w:rPr>
          <w:rFonts w:hint="eastAsia" w:ascii="仿宋_GB2312" w:hAnsi="仿宋_GB2312" w:cs="仿宋_GB2312"/>
          <w:color w:val="000000"/>
          <w:kern w:val="2"/>
          <w:sz w:val="28"/>
          <w:szCs w:val="28"/>
          <w:u w:val="single"/>
          <w:lang w:val="en-US" w:eastAsia="zh-CN" w:bidi="ar-SA"/>
        </w:rPr>
        <w:t>当事人中标情况</w:t>
      </w:r>
      <w:r>
        <w:rPr>
          <w:rFonts w:hint="eastAsia" w:ascii="仿宋_GB2312" w:hAnsi="仿宋_GB2312" w:eastAsia="仿宋_GB2312" w:cs="仿宋_GB2312"/>
          <w:color w:val="000000"/>
          <w:kern w:val="2"/>
          <w:sz w:val="28"/>
          <w:szCs w:val="28"/>
          <w:u w:val="single"/>
          <w:lang w:val="en-US" w:eastAsia="zh-CN" w:bidi="ar-SA"/>
        </w:rPr>
        <w:t xml:space="preserve"> ；                                            </w:t>
      </w:r>
      <w:r>
        <w:rPr>
          <w:rFonts w:hint="eastAsia" w:ascii="仿宋_GB2312" w:hAnsi="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证据五：</w:t>
      </w:r>
      <w:r>
        <w:rPr>
          <w:rFonts w:hint="eastAsia" w:ascii="仿宋_GB2312" w:hAnsi="仿宋_GB2312" w:cs="仿宋_GB2312"/>
          <w:color w:val="000000"/>
          <w:kern w:val="2"/>
          <w:sz w:val="28"/>
          <w:szCs w:val="28"/>
          <w:u w:val="single"/>
          <w:lang w:val="en-US" w:eastAsia="zh-CN" w:bidi="ar-SA"/>
        </w:rPr>
        <w:t>《建设规划许可证》，</w:t>
      </w:r>
      <w:r>
        <w:rPr>
          <w:rFonts w:hint="eastAsia" w:ascii="仿宋_GB2312" w:hAnsi="仿宋_GB2312" w:eastAsia="仿宋_GB2312" w:cs="仿宋_GB2312"/>
          <w:color w:val="000000"/>
          <w:kern w:val="2"/>
          <w:sz w:val="28"/>
          <w:szCs w:val="28"/>
          <w:u w:val="single"/>
          <w:lang w:val="en-US" w:eastAsia="zh-CN" w:bidi="ar-SA"/>
        </w:rPr>
        <w:t>证明</w:t>
      </w:r>
      <w:r>
        <w:rPr>
          <w:rFonts w:hint="eastAsia" w:ascii="仿宋_GB2312" w:hAnsi="仿宋_GB2312" w:cs="仿宋_GB2312"/>
          <w:color w:val="000000"/>
          <w:kern w:val="2"/>
          <w:sz w:val="28"/>
          <w:szCs w:val="28"/>
          <w:u w:val="single"/>
          <w:lang w:val="en-US" w:eastAsia="zh-CN" w:bidi="ar-SA"/>
        </w:rPr>
        <w:t>当事人违法建筑的规划相关情况；</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default"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证据六：《云上智图评估报告》</w:t>
      </w:r>
      <w:r>
        <w:rPr>
          <w:rFonts w:hint="eastAsia" w:ascii="仿宋_GB2312" w:hAnsi="仿宋_GB2312" w:cs="仿宋_GB2312"/>
          <w:color w:val="000000"/>
          <w:kern w:val="2"/>
          <w:sz w:val="28"/>
          <w:szCs w:val="28"/>
          <w:u w:val="single"/>
          <w:lang w:val="en-US" w:eastAsia="zh-CN" w:bidi="ar-SA"/>
        </w:rPr>
        <w:t>，</w:t>
      </w:r>
      <w:r>
        <w:rPr>
          <w:rFonts w:hint="eastAsia" w:ascii="仿宋_GB2312" w:hAnsi="仿宋_GB2312" w:eastAsia="仿宋_GB2312" w:cs="仿宋_GB2312"/>
          <w:color w:val="000000"/>
          <w:kern w:val="2"/>
          <w:sz w:val="28"/>
          <w:szCs w:val="28"/>
          <w:u w:val="single"/>
          <w:lang w:val="en-US" w:eastAsia="zh-CN" w:bidi="ar-SA"/>
        </w:rPr>
        <w:t>证明</w:t>
      </w:r>
      <w:r>
        <w:rPr>
          <w:rFonts w:hint="eastAsia" w:ascii="仿宋_GB2312" w:hAnsi="仿宋_GB2312" w:cs="仿宋_GB2312"/>
          <w:color w:val="000000"/>
          <w:kern w:val="2"/>
          <w:sz w:val="28"/>
          <w:szCs w:val="28"/>
          <w:u w:val="single"/>
          <w:lang w:val="en-US" w:eastAsia="zh-CN" w:bidi="ar-SA"/>
        </w:rPr>
        <w:t xml:space="preserve">当事人违法建筑的超建及工程造价相关情况：                                              </w:t>
      </w:r>
    </w:p>
    <w:p>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_GB2312" w:hAnsi="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证据</w:t>
      </w:r>
      <w:r>
        <w:rPr>
          <w:rFonts w:hint="eastAsia" w:ascii="仿宋_GB2312" w:hAnsi="仿宋_GB2312" w:cs="仿宋_GB2312"/>
          <w:color w:val="000000"/>
          <w:kern w:val="2"/>
          <w:sz w:val="28"/>
          <w:szCs w:val="28"/>
          <w:u w:val="single"/>
          <w:lang w:val="en-US" w:eastAsia="zh-CN" w:bidi="ar-SA"/>
        </w:rPr>
        <w:t>七</w:t>
      </w:r>
      <w:r>
        <w:rPr>
          <w:rFonts w:hint="eastAsia" w:ascii="仿宋_GB2312" w:hAnsi="仿宋_GB2312" w:eastAsia="仿宋_GB2312" w:cs="仿宋_GB2312"/>
          <w:color w:val="000000"/>
          <w:kern w:val="2"/>
          <w:sz w:val="28"/>
          <w:szCs w:val="28"/>
          <w:u w:val="single"/>
          <w:lang w:val="en-US" w:eastAsia="zh-CN" w:bidi="ar-SA"/>
        </w:rPr>
        <w:t>：《</w:t>
      </w:r>
      <w:r>
        <w:rPr>
          <w:rFonts w:hint="eastAsia" w:ascii="仿宋_GB2312" w:hAnsi="仿宋_GB2312" w:cs="仿宋_GB2312"/>
          <w:color w:val="000000"/>
          <w:kern w:val="2"/>
          <w:sz w:val="28"/>
          <w:szCs w:val="28"/>
          <w:u w:val="single"/>
          <w:lang w:val="en-US" w:eastAsia="zh-CN" w:bidi="ar-SA"/>
        </w:rPr>
        <w:t>信阳南征房地产开发有限公司</w:t>
      </w:r>
      <w:r>
        <w:rPr>
          <w:rFonts w:hint="eastAsia" w:ascii="仿宋_GB2312" w:hAnsi="仿宋_GB2312" w:eastAsia="仿宋_GB2312" w:cs="仿宋_GB2312"/>
          <w:color w:val="000000"/>
          <w:kern w:val="2"/>
          <w:sz w:val="28"/>
          <w:szCs w:val="28"/>
          <w:u w:val="single"/>
          <w:lang w:val="en-US" w:eastAsia="zh-CN" w:bidi="ar-SA"/>
        </w:rPr>
        <w:t>身份证复印件》，证明当事人身份；</w:t>
      </w:r>
      <w:r>
        <w:rPr>
          <w:rFonts w:hint="eastAsia" w:ascii="仿宋_GB2312" w:hAnsi="仿宋_GB2312" w:cs="仿宋_GB2312"/>
          <w:color w:val="000000"/>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_GB2312" w:hAnsi="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证据</w:t>
      </w:r>
      <w:r>
        <w:rPr>
          <w:rFonts w:hint="eastAsia" w:ascii="仿宋_GB2312" w:hAnsi="仿宋_GB2312" w:cs="仿宋_GB2312"/>
          <w:color w:val="000000"/>
          <w:kern w:val="2"/>
          <w:sz w:val="28"/>
          <w:szCs w:val="28"/>
          <w:u w:val="single"/>
          <w:lang w:val="en-US" w:eastAsia="zh-CN" w:bidi="ar-SA"/>
        </w:rPr>
        <w:t>八</w:t>
      </w:r>
      <w:r>
        <w:rPr>
          <w:rFonts w:hint="eastAsia" w:ascii="仿宋_GB2312" w:hAnsi="仿宋_GB2312" w:eastAsia="仿宋_GB2312" w:cs="仿宋_GB2312"/>
          <w:color w:val="000000"/>
          <w:kern w:val="2"/>
          <w:sz w:val="28"/>
          <w:szCs w:val="28"/>
          <w:u w:val="single"/>
          <w:lang w:val="en-US" w:eastAsia="zh-CN" w:bidi="ar-SA"/>
        </w:rPr>
        <w:t>：</w:t>
      </w:r>
      <w:r>
        <w:rPr>
          <w:rFonts w:hint="eastAsia" w:ascii="仿宋_GB2312" w:hAnsi="仿宋_GB2312" w:cs="仿宋_GB2312"/>
          <w:color w:val="000000"/>
          <w:kern w:val="2"/>
          <w:sz w:val="28"/>
          <w:szCs w:val="28"/>
          <w:u w:val="single"/>
          <w:lang w:val="en-US" w:eastAsia="zh-CN" w:bidi="ar-SA"/>
        </w:rPr>
        <w:t>《法人身份证复印件》，</w:t>
      </w:r>
      <w:r>
        <w:rPr>
          <w:rFonts w:hint="eastAsia" w:ascii="仿宋_GB2312" w:hAnsi="仿宋_GB2312" w:eastAsia="仿宋_GB2312" w:cs="仿宋_GB2312"/>
          <w:color w:val="000000"/>
          <w:kern w:val="2"/>
          <w:sz w:val="28"/>
          <w:szCs w:val="28"/>
          <w:u w:val="single"/>
          <w:lang w:val="en-US" w:eastAsia="zh-CN" w:bidi="ar-SA"/>
        </w:rPr>
        <w:t>证明当事人身份；</w:t>
      </w:r>
      <w:r>
        <w:rPr>
          <w:rFonts w:hint="eastAsia" w:ascii="仿宋_GB2312" w:hAnsi="仿宋_GB2312" w:cs="仿宋_GB2312"/>
          <w:color w:val="000000"/>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_GB2312" w:hAnsi="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证据</w:t>
      </w:r>
      <w:r>
        <w:rPr>
          <w:rFonts w:hint="eastAsia" w:ascii="仿宋_GB2312" w:hAnsi="仿宋_GB2312" w:cs="仿宋_GB2312"/>
          <w:color w:val="000000"/>
          <w:kern w:val="2"/>
          <w:sz w:val="28"/>
          <w:szCs w:val="28"/>
          <w:u w:val="single"/>
          <w:lang w:val="en-US" w:eastAsia="zh-CN" w:bidi="ar-SA"/>
        </w:rPr>
        <w:t>九</w:t>
      </w:r>
      <w:r>
        <w:rPr>
          <w:rFonts w:hint="eastAsia" w:ascii="仿宋_GB2312" w:hAnsi="仿宋_GB2312" w:eastAsia="仿宋_GB2312" w:cs="仿宋_GB2312"/>
          <w:color w:val="000000"/>
          <w:kern w:val="2"/>
          <w:sz w:val="28"/>
          <w:szCs w:val="28"/>
          <w:u w:val="single"/>
          <w:lang w:val="en-US" w:eastAsia="zh-CN" w:bidi="ar-SA"/>
        </w:rPr>
        <w:t>：</w:t>
      </w:r>
      <w:r>
        <w:rPr>
          <w:rFonts w:hint="eastAsia" w:ascii="仿宋_GB2312" w:hAnsi="仿宋_GB2312" w:cs="仿宋_GB2312"/>
          <w:color w:val="000000"/>
          <w:kern w:val="2"/>
          <w:sz w:val="28"/>
          <w:szCs w:val="28"/>
          <w:u w:val="single"/>
          <w:lang w:val="en-US" w:eastAsia="zh-CN" w:bidi="ar-SA"/>
        </w:rPr>
        <w:t>《信阳南征房地产开发有限公司委托授权书》，</w:t>
      </w:r>
      <w:r>
        <w:rPr>
          <w:rFonts w:hint="eastAsia" w:ascii="仿宋_GB2312" w:hAnsi="仿宋_GB2312" w:eastAsia="仿宋_GB2312" w:cs="仿宋_GB2312"/>
          <w:color w:val="000000"/>
          <w:kern w:val="2"/>
          <w:sz w:val="28"/>
          <w:szCs w:val="28"/>
          <w:u w:val="single"/>
          <w:lang w:val="en-US" w:eastAsia="zh-CN" w:bidi="ar-SA"/>
        </w:rPr>
        <w:t>证明</w:t>
      </w:r>
      <w:r>
        <w:rPr>
          <w:rFonts w:hint="eastAsia" w:ascii="仿宋_GB2312" w:hAnsi="仿宋_GB2312" w:cs="仿宋_GB2312"/>
          <w:color w:val="000000"/>
          <w:kern w:val="2"/>
          <w:sz w:val="28"/>
          <w:szCs w:val="28"/>
          <w:u w:val="single"/>
          <w:lang w:val="en-US" w:eastAsia="zh-CN" w:bidi="ar-SA"/>
        </w:rPr>
        <w:t xml:space="preserve">委托人与公司关系：                                                  </w:t>
      </w:r>
    </w:p>
    <w:p>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default"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证据</w:t>
      </w:r>
      <w:r>
        <w:rPr>
          <w:rFonts w:hint="eastAsia" w:ascii="仿宋_GB2312" w:hAnsi="仿宋_GB2312" w:cs="仿宋_GB2312"/>
          <w:color w:val="000000"/>
          <w:kern w:val="2"/>
          <w:sz w:val="28"/>
          <w:szCs w:val="28"/>
          <w:u w:val="single"/>
          <w:lang w:val="en-US" w:eastAsia="zh-CN" w:bidi="ar-SA"/>
        </w:rPr>
        <w:t>十</w:t>
      </w:r>
      <w:r>
        <w:rPr>
          <w:rFonts w:hint="eastAsia" w:ascii="仿宋_GB2312" w:hAnsi="仿宋_GB2312" w:eastAsia="仿宋_GB2312" w:cs="仿宋_GB2312"/>
          <w:color w:val="000000"/>
          <w:kern w:val="2"/>
          <w:sz w:val="28"/>
          <w:szCs w:val="28"/>
          <w:u w:val="single"/>
          <w:lang w:val="en-US" w:eastAsia="zh-CN" w:bidi="ar-SA"/>
        </w:rPr>
        <w:t>：</w:t>
      </w:r>
      <w:r>
        <w:rPr>
          <w:rFonts w:hint="eastAsia" w:ascii="仿宋_GB2312" w:hAnsi="仿宋_GB2312" w:cs="仿宋_GB2312"/>
          <w:color w:val="000000"/>
          <w:kern w:val="2"/>
          <w:sz w:val="28"/>
          <w:szCs w:val="28"/>
          <w:u w:val="single"/>
          <w:lang w:val="en-US" w:eastAsia="zh-CN" w:bidi="ar-SA"/>
        </w:rPr>
        <w:t>《委托人身份证复印件》</w:t>
      </w:r>
      <w:r>
        <w:rPr>
          <w:rFonts w:hint="eastAsia" w:ascii="仿宋_GB2312" w:hAnsi="仿宋_GB2312" w:eastAsia="仿宋_GB2312" w:cs="仿宋_GB2312"/>
          <w:color w:val="000000"/>
          <w:kern w:val="2"/>
          <w:sz w:val="28"/>
          <w:szCs w:val="28"/>
          <w:u w:val="single"/>
          <w:lang w:val="en-US" w:eastAsia="zh-CN" w:bidi="ar-SA"/>
        </w:rPr>
        <w:t>证明</w:t>
      </w:r>
      <w:r>
        <w:rPr>
          <w:rFonts w:hint="eastAsia" w:ascii="仿宋_GB2312" w:hAnsi="仿宋_GB2312" w:cs="仿宋_GB2312"/>
          <w:color w:val="000000"/>
          <w:kern w:val="2"/>
          <w:sz w:val="28"/>
          <w:szCs w:val="28"/>
          <w:u w:val="single"/>
          <w:lang w:val="en-US" w:eastAsia="zh-CN" w:bidi="ar-SA"/>
        </w:rPr>
        <w:t xml:space="preserve">委托人身份；                                                </w:t>
      </w:r>
    </w:p>
    <w:p>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default"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证据</w:t>
      </w:r>
      <w:r>
        <w:rPr>
          <w:rFonts w:hint="eastAsia" w:ascii="仿宋_GB2312" w:hAnsi="仿宋_GB2312" w:cs="仿宋_GB2312"/>
          <w:color w:val="000000"/>
          <w:kern w:val="2"/>
          <w:sz w:val="28"/>
          <w:szCs w:val="28"/>
          <w:u w:val="single"/>
          <w:lang w:val="en-US" w:eastAsia="zh-CN" w:bidi="ar-SA"/>
        </w:rPr>
        <w:t>十一</w:t>
      </w:r>
      <w:r>
        <w:rPr>
          <w:rFonts w:hint="eastAsia" w:ascii="仿宋_GB2312" w:hAnsi="仿宋_GB2312" w:eastAsia="仿宋_GB2312" w:cs="仿宋_GB2312"/>
          <w:color w:val="000000"/>
          <w:kern w:val="2"/>
          <w:sz w:val="28"/>
          <w:szCs w:val="28"/>
          <w:u w:val="single"/>
          <w:lang w:val="en-US" w:eastAsia="zh-CN" w:bidi="ar-SA"/>
        </w:rPr>
        <w:t>：</w:t>
      </w:r>
      <w:r>
        <w:rPr>
          <w:rFonts w:hint="eastAsia" w:ascii="仿宋_GB2312" w:hAnsi="仿宋_GB2312" w:cs="仿宋_GB2312"/>
          <w:color w:val="000000"/>
          <w:kern w:val="2"/>
          <w:sz w:val="28"/>
          <w:szCs w:val="28"/>
          <w:u w:val="single"/>
          <w:lang w:val="en-US" w:eastAsia="zh-CN" w:bidi="ar-SA"/>
        </w:rPr>
        <w:t>《罗山县问题楼盘处置化解工作领导小组办公室文件》罗楼盘处置办〔2022〕25号，</w:t>
      </w:r>
      <w:r>
        <w:rPr>
          <w:rFonts w:hint="eastAsia" w:ascii="仿宋_GB2312" w:hAnsi="仿宋_GB2312" w:eastAsia="仿宋_GB2312" w:cs="仿宋_GB2312"/>
          <w:color w:val="000000"/>
          <w:kern w:val="2"/>
          <w:sz w:val="28"/>
          <w:szCs w:val="28"/>
          <w:u w:val="single"/>
          <w:lang w:val="en-US" w:eastAsia="zh-CN" w:bidi="ar-SA"/>
        </w:rPr>
        <w:t>证明</w:t>
      </w:r>
      <w:r>
        <w:rPr>
          <w:rFonts w:hint="eastAsia" w:ascii="仿宋_GB2312" w:hAnsi="仿宋_GB2312" w:cs="仿宋_GB2312"/>
          <w:color w:val="000000"/>
          <w:kern w:val="2"/>
          <w:sz w:val="28"/>
          <w:szCs w:val="28"/>
          <w:u w:val="single"/>
          <w:lang w:val="en-US" w:eastAsia="zh-CN" w:bidi="ar-SA"/>
        </w:rPr>
        <w:t xml:space="preserve">罗山县问题楼盘处置化解工作领导小组对当事人的处罚建议；                                 </w:t>
      </w:r>
    </w:p>
    <w:p>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default"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证据</w:t>
      </w:r>
      <w:r>
        <w:rPr>
          <w:rFonts w:hint="eastAsia" w:ascii="仿宋_GB2312" w:hAnsi="仿宋_GB2312" w:cs="仿宋_GB2312"/>
          <w:color w:val="000000"/>
          <w:kern w:val="2"/>
          <w:sz w:val="28"/>
          <w:szCs w:val="28"/>
          <w:u w:val="single"/>
          <w:lang w:val="en-US" w:eastAsia="zh-CN" w:bidi="ar-SA"/>
        </w:rPr>
        <w:t>十二</w:t>
      </w:r>
      <w:r>
        <w:rPr>
          <w:rFonts w:hint="eastAsia" w:ascii="仿宋_GB2312" w:hAnsi="仿宋_GB2312" w:eastAsia="仿宋_GB2312" w:cs="仿宋_GB2312"/>
          <w:color w:val="000000"/>
          <w:kern w:val="2"/>
          <w:sz w:val="28"/>
          <w:szCs w:val="28"/>
          <w:u w:val="single"/>
          <w:lang w:val="en-US" w:eastAsia="zh-CN" w:bidi="ar-SA"/>
        </w:rPr>
        <w:t>：</w:t>
      </w:r>
      <w:r>
        <w:rPr>
          <w:rFonts w:hint="eastAsia" w:ascii="仿宋_GB2312" w:hAnsi="仿宋_GB2312" w:cs="仿宋_GB2312"/>
          <w:color w:val="000000"/>
          <w:kern w:val="2"/>
          <w:sz w:val="28"/>
          <w:szCs w:val="28"/>
          <w:u w:val="single"/>
          <w:lang w:val="en-US" w:eastAsia="zh-CN" w:bidi="ar-SA"/>
        </w:rPr>
        <w:t>《罗山县问题楼盘处置化解工作领导小组办公室文件》罗楼盘处置办〔2024〕1号，</w:t>
      </w:r>
      <w:r>
        <w:rPr>
          <w:rFonts w:hint="eastAsia" w:ascii="仿宋_GB2312" w:hAnsi="仿宋_GB2312" w:eastAsia="仿宋_GB2312" w:cs="仿宋_GB2312"/>
          <w:color w:val="000000"/>
          <w:kern w:val="2"/>
          <w:sz w:val="28"/>
          <w:szCs w:val="28"/>
          <w:u w:val="single"/>
          <w:lang w:val="en-US" w:eastAsia="zh-CN" w:bidi="ar-SA"/>
        </w:rPr>
        <w:t>证明</w:t>
      </w:r>
      <w:r>
        <w:rPr>
          <w:rFonts w:hint="eastAsia" w:ascii="仿宋_GB2312" w:hAnsi="仿宋_GB2312" w:cs="仿宋_GB2312"/>
          <w:color w:val="000000"/>
          <w:kern w:val="2"/>
          <w:sz w:val="28"/>
          <w:szCs w:val="28"/>
          <w:u w:val="single"/>
          <w:lang w:val="en-US" w:eastAsia="zh-CN" w:bidi="ar-SA"/>
        </w:rPr>
        <w:t xml:space="preserve">罗山县问题楼盘处置化解工作领导小组对当事人的处罚建议；                                     </w:t>
      </w:r>
    </w:p>
    <w:p>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default" w:ascii="仿宋_GB2312" w:hAnsi="仿宋_GB2312" w:eastAsia="仿宋_GB2312" w:cs="仿宋_GB2312"/>
          <w:color w:val="000000"/>
          <w:kern w:val="2"/>
          <w:sz w:val="28"/>
          <w:szCs w:val="28"/>
          <w:u w:val="single"/>
          <w:lang w:val="en-US" w:eastAsia="zh-CN" w:bidi="ar-SA"/>
        </w:rPr>
      </w:pPr>
      <w:r>
        <w:rPr>
          <w:rFonts w:hint="eastAsia" w:ascii="仿宋_GB2312" w:hAnsi="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u w:val="single"/>
          <w:lang w:val="en-US" w:eastAsia="zh-CN" w:bidi="ar-SA"/>
        </w:rPr>
        <w:t>证据</w:t>
      </w:r>
      <w:r>
        <w:rPr>
          <w:rFonts w:hint="eastAsia" w:ascii="仿宋_GB2312" w:hAnsi="仿宋_GB2312" w:cs="仿宋_GB2312"/>
          <w:color w:val="000000"/>
          <w:kern w:val="2"/>
          <w:sz w:val="28"/>
          <w:szCs w:val="28"/>
          <w:u w:val="single"/>
          <w:lang w:val="en-US" w:eastAsia="zh-CN" w:bidi="ar-SA"/>
        </w:rPr>
        <w:t>十三</w:t>
      </w:r>
      <w:r>
        <w:rPr>
          <w:rFonts w:hint="eastAsia" w:ascii="仿宋_GB2312" w:hAnsi="仿宋_GB2312" w:eastAsia="仿宋_GB2312" w:cs="仿宋_GB2312"/>
          <w:color w:val="000000"/>
          <w:kern w:val="2"/>
          <w:sz w:val="28"/>
          <w:szCs w:val="28"/>
          <w:u w:val="single"/>
          <w:lang w:val="en-US" w:eastAsia="zh-CN" w:bidi="ar-SA"/>
        </w:rPr>
        <w:t>：</w:t>
      </w:r>
      <w:r>
        <w:rPr>
          <w:rFonts w:hint="eastAsia" w:ascii="仿宋_GB2312" w:hAnsi="仿宋_GB2312" w:cs="仿宋_GB2312"/>
          <w:color w:val="000000"/>
          <w:kern w:val="2"/>
          <w:sz w:val="28"/>
          <w:szCs w:val="28"/>
          <w:u w:val="single"/>
          <w:lang w:val="en-US" w:eastAsia="zh-CN" w:bidi="ar-SA"/>
        </w:rPr>
        <w:t>《河南省罗山县人民法院行政诉讼风险提示函》，</w:t>
      </w:r>
      <w:r>
        <w:rPr>
          <w:rFonts w:hint="eastAsia" w:ascii="仿宋_GB2312" w:hAnsi="仿宋_GB2312" w:eastAsia="仿宋_GB2312" w:cs="仿宋_GB2312"/>
          <w:color w:val="000000"/>
          <w:kern w:val="2"/>
          <w:sz w:val="28"/>
          <w:szCs w:val="28"/>
          <w:u w:val="single"/>
          <w:lang w:val="en-US" w:eastAsia="zh-CN" w:bidi="ar-SA"/>
        </w:rPr>
        <w:t>证明</w:t>
      </w:r>
      <w:r>
        <w:rPr>
          <w:rFonts w:hint="eastAsia" w:ascii="仿宋_GB2312" w:hAnsi="仿宋_GB2312" w:cs="仿宋_GB2312"/>
          <w:color w:val="000000"/>
          <w:kern w:val="2"/>
          <w:sz w:val="28"/>
          <w:szCs w:val="28"/>
          <w:u w:val="single"/>
          <w:lang w:val="en-US" w:eastAsia="zh-CN" w:bidi="ar-SA"/>
        </w:rPr>
        <w:t xml:space="preserve">罗山县人民法院对当事人的处罚建议；                                     </w:t>
      </w:r>
    </w:p>
    <w:p>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根据你（单位）违法行为的事实、性质、情节、社会危害程度和相关证据，参照</w:t>
      </w:r>
      <w:r>
        <w:rPr>
          <w:rFonts w:hint="eastAsia" w:ascii="仿宋_GB2312" w:hAnsi="仿宋_GB2312" w:eastAsia="仿宋_GB2312" w:cs="仿宋_GB2312"/>
          <w:color w:val="000000"/>
          <w:kern w:val="2"/>
          <w:sz w:val="28"/>
          <w:szCs w:val="28"/>
          <w:u w:val="single"/>
          <w:lang w:val="en-US" w:eastAsia="zh-CN" w:bidi="ar-SA"/>
        </w:rPr>
        <w:t xml:space="preserve"> 河南省自然资源系统行政处罚裁量标准（试行）《中华人民共和国城乡规划法》及其配套法规行政处罚裁量标准。……二、违反《中华人民共和国城乡规划法》第六十四条的行政处罚：（一）行政处罚依据 ：《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二）违法行为情形和处罚标准：“（一）未取得建设工程规划许可证或者未按照建设工程规划许可证的规定进行建设的，由县级以上地方人民政府城乡规划主管部门责令停止建设；尚可采取改正措施消除对规划实施的影响的，限期改正，处建设工程造价5%以上10%以下的罚款。1．轻微违法行为的表现情形：（1）单体建筑违法建设部分面积超过建设工程规划许可证审批面积5%以下，且不存在《河南省实施〈中华人民共和国城乡规划法〉办法》第71 条第二款规定的情形，经过改正后能符合规划管理要求的；……处罚标准：限期改正，处建设工程造价5%以上6%以下（含6%）的罚款。”</w:t>
      </w:r>
      <w:r>
        <w:rPr>
          <w:rFonts w:hint="eastAsia" w:ascii="仿宋_GB2312" w:hAnsi="仿宋_GB2312" w:eastAsia="仿宋_GB2312" w:cs="仿宋_GB2312"/>
          <w:color w:val="000000"/>
          <w:kern w:val="2"/>
          <w:sz w:val="28"/>
          <w:szCs w:val="28"/>
          <w:u w:val="none"/>
          <w:lang w:val="en-US" w:eastAsia="zh-CN" w:bidi="ar-SA"/>
        </w:rPr>
        <w:t>的规定。</w:t>
      </w:r>
      <w:r>
        <w:rPr>
          <w:rFonts w:hint="eastAsia" w:ascii="仿宋_GB2312" w:hAnsi="仿宋_GB2312" w:eastAsia="仿宋_GB2312" w:cs="仿宋_GB2312"/>
          <w:color w:val="000000"/>
          <w:kern w:val="2"/>
          <w:sz w:val="28"/>
          <w:szCs w:val="28"/>
          <w:lang w:val="en-US" w:eastAsia="zh-CN" w:bidi="ar-SA"/>
        </w:rPr>
        <w:t>你（单位）的违法行为属于</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cs="仿宋_GB2312"/>
          <w:color w:val="000000"/>
          <w:kern w:val="2"/>
          <w:sz w:val="28"/>
          <w:szCs w:val="28"/>
          <w:u w:val="single"/>
          <w:lang w:val="en-US" w:eastAsia="zh-CN" w:bidi="ar-SA"/>
        </w:rPr>
        <w:t>轻微</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（轻微、一般、严重或者特别严重）。</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560" w:firstLineChars="20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根据</w:t>
      </w:r>
      <w:r>
        <w:rPr>
          <w:rFonts w:hint="eastAsia" w:ascii="仿宋_GB2312" w:hAnsi="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u w:val="single"/>
          <w:lang w:val="en-US" w:eastAsia="zh-CN" w:bidi="ar-SA"/>
        </w:rPr>
        <w:t>《中华人民共和国城乡规划法》第六十四条“</w:t>
      </w:r>
      <w:r>
        <w:rPr>
          <w:rFonts w:hint="eastAsia" w:ascii="仿宋_GB2312" w:hAnsi="仿宋_GB2312" w:cs="仿宋_GB2312"/>
          <w:color w:val="000000"/>
          <w:kern w:val="2"/>
          <w:sz w:val="28"/>
          <w:szCs w:val="28"/>
          <w:u w:val="single"/>
          <w:lang w:val="en-US" w:eastAsia="zh-CN" w:bidi="ar-SA"/>
        </w:rPr>
        <w:t>未取得建设工程规划许可证或者未按照建设工程规划许可证的规定</w:t>
      </w:r>
      <w:r>
        <w:rPr>
          <w:rFonts w:hint="eastAsia" w:ascii="仿宋_GB2312" w:hAnsi="仿宋_GB2312" w:eastAsia="仿宋_GB2312" w:cs="仿宋_GB2312"/>
          <w:color w:val="000000"/>
          <w:kern w:val="2"/>
          <w:sz w:val="28"/>
          <w:szCs w:val="28"/>
          <w:u w:val="single"/>
          <w:lang w:val="en-US" w:eastAsia="zh-CN" w:bidi="ar-SA"/>
        </w:rPr>
        <w:t>进行建设的，由 县级以上地方人民政府城乡规划主管部门责令停止建设；尚可采取 改正措施消除对规划实施的影响的，限期改正，处建设工程造价百 分之五以上百分之十以下的罚款；无法采取改正措施消除影响的，限期拆除，不能拆除的，没收实物或者违法收入，可以并处建设工程造价百分之十以下的罚款。”</w:t>
      </w:r>
      <w:r>
        <w:rPr>
          <w:rFonts w:hint="eastAsia" w:ascii="仿宋_GB2312" w:hAnsi="仿宋_GB2312" w:eastAsia="仿宋_GB2312" w:cs="仿宋_GB2312"/>
          <w:color w:val="000000"/>
          <w:kern w:val="2"/>
          <w:sz w:val="28"/>
          <w:szCs w:val="28"/>
          <w:lang w:val="en-US" w:eastAsia="zh-CN" w:bidi="ar-SA"/>
        </w:rPr>
        <w:t>的规定，以及2022年4月7日，罗山县问题楼盘处置化解工作领导小组印发《罗山县问题楼盘处置化解工作领导小组办公室文件》罗楼盘处置办〔2022〕25号《关于问题楼盘淮南世家小区处置化解的工作方案》，2024年2月6日，《罗山县问题楼盘处置化解工作领导小组办公室文件》罗楼盘处置办〔2024〕1号《关于对问题楼盘处置化解中城乡规划法建设涉及工程造价罚款基数认定的会议纪要》。罗山人民法院2024年12月10日作出的《河南省罗山县人民法院行政诉讼风险提示函》</w:t>
      </w:r>
      <w:r>
        <w:rPr>
          <w:rFonts w:hint="eastAsia" w:ascii="仿宋_GB2312" w:hAnsi="仿宋_GB2312" w:cs="仿宋_GB2312"/>
          <w:color w:val="000000"/>
          <w:kern w:val="2"/>
          <w:sz w:val="28"/>
          <w:szCs w:val="28"/>
          <w:lang w:val="en-US" w:eastAsia="zh-CN" w:bidi="ar-SA"/>
        </w:rPr>
        <w:t>。</w:t>
      </w:r>
      <w:r>
        <w:rPr>
          <w:rFonts w:hint="eastAsia" w:ascii="仿宋_GB2312" w:hAnsi="仿宋_GB2312" w:eastAsia="仿宋_GB2312" w:cs="仿宋_GB2312"/>
          <w:color w:val="000000"/>
          <w:kern w:val="2"/>
          <w:sz w:val="28"/>
          <w:szCs w:val="28"/>
          <w:lang w:val="en-US" w:eastAsia="zh-CN" w:bidi="ar-SA"/>
        </w:rPr>
        <w:t>本机关决定对你（单位）作出以下行政处罚：</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 xml:space="preserve">    处违建工程超建部分工程造价6%的罚款。依据云上智图罗山分公司评估报告和结合《中标通知书》、《建筑工程施工许可证》合同价格：          </w:t>
      </w:r>
      <w:r>
        <w:rPr>
          <w:rFonts w:hint="eastAsia" w:ascii="仿宋_GB2312" w:hAnsi="仿宋_GB2312" w:cs="仿宋_GB2312"/>
          <w:color w:val="000000"/>
          <w:kern w:val="2"/>
          <w:sz w:val="28"/>
          <w:szCs w:val="28"/>
          <w:u w:val="single"/>
          <w:lang w:val="en-US" w:eastAsia="zh-CN" w:bidi="ar-SA"/>
        </w:rPr>
        <w:t xml:space="preserve">                                           </w:t>
      </w:r>
      <w:r>
        <w:rPr>
          <w:rFonts w:hint="eastAsia" w:ascii="仿宋_GB2312" w:hAnsi="仿宋_GB2312" w:eastAsia="仿宋_GB2312" w:cs="仿宋_GB2312"/>
          <w:color w:val="000000"/>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 xml:space="preserve">1#楼、2#楼、7#楼工程造价单价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 xml:space="preserve">1#楼 33888287.01元/29680.32m²=1141元/m²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 xml:space="preserve">2#楼 33888287.01元/29680.32m²=1141元/m²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 xml:space="preserve">7#楼 11356000元/10860m²=1045元/m²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 xml:space="preserve">1#楼、2#楼、7#楼超建面积工程造价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 xml:space="preserve">1#楼389.27m²*1141元/m²=444157.07元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 xml:space="preserve">2#楼623.65m²*1141元/m²=711584.65元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 xml:space="preserve">7#楼204.68m²*1045元/m²=213890.6元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 xml:space="preserve">合计：1369632.32元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both"/>
        <w:textAlignment w:val="auto"/>
        <w:rPr>
          <w:rFonts w:hint="eastAsia" w:ascii="仿宋_GB2312" w:hAnsi="仿宋_GB2312" w:eastAsia="仿宋_GB2312" w:cs="仿宋_GB2312"/>
          <w:color w:val="000000"/>
          <w:kern w:val="2"/>
          <w:sz w:val="28"/>
          <w:szCs w:val="28"/>
          <w:u w:val="single"/>
          <w:lang w:val="en-US" w:eastAsia="zh-CN" w:bidi="ar-SA"/>
        </w:rPr>
      </w:pPr>
      <w:r>
        <w:rPr>
          <w:rFonts w:hint="eastAsia" w:ascii="仿宋_GB2312" w:hAnsi="仿宋_GB2312" w:eastAsia="仿宋_GB2312" w:cs="仿宋_GB2312"/>
          <w:color w:val="000000"/>
          <w:kern w:val="2"/>
          <w:sz w:val="28"/>
          <w:szCs w:val="28"/>
          <w:u w:val="single"/>
          <w:lang w:val="en-US" w:eastAsia="zh-CN" w:bidi="ar-SA"/>
        </w:rPr>
        <w:t xml:space="preserve">1369632.32元*6%=82177.93元（捌万贰仟壹佰柒拾柒元玖角叁分）的罚款。                                                       </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560" w:firstLineChars="20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你（单位）应当自收到本决定书之日起15日内将罚款缴纳至</w:t>
      </w:r>
      <w:r>
        <w:rPr>
          <w:rFonts w:hint="eastAsia" w:ascii="仿宋_GB2312" w:hAnsi="仿宋_GB2312" w:eastAsia="仿宋_GB2312" w:cs="仿宋_GB2312"/>
          <w:kern w:val="2"/>
          <w:sz w:val="28"/>
          <w:szCs w:val="28"/>
          <w:u w:val="single"/>
          <w:lang w:val="en-US" w:eastAsia="zh-CN" w:bidi="ar-SA"/>
        </w:rPr>
        <w:t>邮政银行罗山县支行</w:t>
      </w:r>
      <w:r>
        <w:rPr>
          <w:rFonts w:hint="eastAsia" w:ascii="仿宋_GB2312" w:hAnsi="仿宋_GB2312" w:eastAsia="仿宋_GB2312" w:cs="仿宋_GB2312"/>
          <w:kern w:val="2"/>
          <w:sz w:val="28"/>
          <w:szCs w:val="28"/>
          <w:lang w:val="en-US" w:eastAsia="zh-CN" w:bidi="ar-SA"/>
        </w:rPr>
        <w:t>（账号：</w:t>
      </w:r>
      <w:r>
        <w:rPr>
          <w:rFonts w:hint="eastAsia" w:ascii="仿宋_GB2312" w:hAnsi="仿宋_GB2312" w:cs="仿宋_GB2312"/>
          <w:kern w:val="2"/>
          <w:sz w:val="28"/>
          <w:szCs w:val="28"/>
          <w:u w:val="single"/>
          <w:lang w:val="en-US" w:eastAsia="zh-CN" w:bidi="ar-SA"/>
        </w:rPr>
        <w:t>100555185910016666</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color w:val="000000"/>
          <w:kern w:val="2"/>
          <w:sz w:val="28"/>
          <w:szCs w:val="28"/>
          <w:lang w:val="en-US" w:eastAsia="zh-CN" w:bidi="ar-SA"/>
        </w:rPr>
        <w:t>或者通过电子支付系统缴纳罚款。逾期不缴纳罚款的，每日按罚款数额的百分之三加处罚款。</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560" w:firstLineChars="200"/>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sym w:font="Wingdings" w:char="00FE"/>
      </w:r>
      <w:r>
        <w:rPr>
          <w:rFonts w:hint="eastAsia" w:ascii="仿宋_GB2312" w:hAnsi="仿宋_GB2312" w:eastAsia="仿宋_GB2312" w:cs="仿宋_GB2312"/>
          <w:color w:val="000000"/>
          <w:kern w:val="2"/>
          <w:sz w:val="28"/>
          <w:szCs w:val="28"/>
          <w:lang w:val="en-US" w:eastAsia="zh-CN" w:bidi="ar-SA"/>
        </w:rPr>
        <w:t>你（单位）如不服本决定，可以自收到本决定书之日起六十日内依法向</w:t>
      </w:r>
      <w:r>
        <w:rPr>
          <w:rFonts w:hint="eastAsia" w:ascii="仿宋_GB2312" w:hAnsi="仿宋_GB2312" w:eastAsia="仿宋_GB2312" w:cs="仿宋_GB2312"/>
          <w:color w:val="000000"/>
          <w:kern w:val="2"/>
          <w:sz w:val="28"/>
          <w:szCs w:val="28"/>
          <w:u w:val="single"/>
          <w:lang w:val="en-US" w:eastAsia="zh-CN" w:bidi="ar-SA"/>
        </w:rPr>
        <w:t>　罗山县人民政府　</w:t>
      </w:r>
      <w:r>
        <w:rPr>
          <w:rFonts w:hint="eastAsia" w:ascii="仿宋_GB2312" w:hAnsi="仿宋_GB2312" w:eastAsia="仿宋_GB2312" w:cs="仿宋_GB2312"/>
          <w:color w:val="000000"/>
          <w:kern w:val="2"/>
          <w:sz w:val="28"/>
          <w:szCs w:val="28"/>
          <w:lang w:val="en-US" w:eastAsia="zh-CN" w:bidi="ar-SA"/>
        </w:rPr>
        <w:t>申请行政复议，也可以自收到本决定书之日起六个月内依法向</w:t>
      </w:r>
      <w:r>
        <w:rPr>
          <w:rFonts w:hint="eastAsia" w:ascii="仿宋_GB2312" w:hAnsi="仿宋_GB2312" w:eastAsia="仿宋_GB2312" w:cs="仿宋_GB2312"/>
          <w:color w:val="000000"/>
          <w:kern w:val="2"/>
          <w:sz w:val="28"/>
          <w:szCs w:val="28"/>
          <w:u w:val="single"/>
          <w:lang w:val="en-US" w:eastAsia="zh-CN" w:bidi="ar-SA"/>
        </w:rPr>
        <w:t>　罗山县　</w:t>
      </w:r>
      <w:r>
        <w:rPr>
          <w:rFonts w:hint="eastAsia" w:ascii="仿宋_GB2312" w:hAnsi="仿宋_GB2312" w:eastAsia="仿宋_GB2312" w:cs="仿宋_GB2312"/>
          <w:color w:val="000000"/>
          <w:kern w:val="2"/>
          <w:sz w:val="28"/>
          <w:szCs w:val="28"/>
          <w:lang w:val="en-US" w:eastAsia="zh-CN" w:bidi="ar-SA"/>
        </w:rPr>
        <w:t>人民法院提起行政诉讼。逾期不申请行政复议，也不提起行政诉讼，又不履行本行政处罚决定的，本机关将依法申请人民法院强制执行。</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560" w:firstLineChars="200"/>
        <w:jc w:val="both"/>
        <w:textAlignment w:val="auto"/>
        <w:rPr>
          <w:rFonts w:hint="default" w:ascii="仿宋_GB2312" w:hAnsi="仿宋_GB2312" w:eastAsia="仿宋_GB2312" w:cs="仿宋_GB2312"/>
          <w:color w:val="000000"/>
          <w:kern w:val="2"/>
          <w:sz w:val="28"/>
          <w:szCs w:val="28"/>
          <w:u w:val="none"/>
          <w:lang w:val="en-US" w:eastAsia="zh-CN" w:bidi="ar-SA"/>
        </w:rPr>
      </w:pPr>
      <w:r>
        <w:rPr>
          <w:rFonts w:hint="eastAsia" w:ascii="仿宋_GB2312" w:hAnsi="仿宋_GB2312" w:eastAsia="仿宋_GB2312" w:cs="仿宋_GB2312"/>
          <w:color w:val="000000"/>
          <w:kern w:val="2"/>
          <w:sz w:val="28"/>
          <w:szCs w:val="28"/>
          <w:lang w:val="en-US" w:eastAsia="zh-CN" w:bidi="ar-SA"/>
        </w:rPr>
        <w:sym w:font="Wingdings" w:char="00A8"/>
      </w:r>
      <w:r>
        <w:rPr>
          <w:rFonts w:hint="eastAsia" w:ascii="仿宋_GB2312" w:hAnsi="仿宋_GB2312" w:cs="仿宋_GB2312"/>
          <w:color w:val="000000"/>
          <w:kern w:val="2"/>
          <w:sz w:val="28"/>
          <w:szCs w:val="28"/>
          <w:lang w:val="en-US" w:eastAsia="zh-CN" w:bidi="ar-SA"/>
        </w:rPr>
        <w:t>本机关依据电子技术监控设备记录的违法事实作出行政处罚决定，你（单位）如不服本决定，可自收到本决定书之日起六十日内依法向</w:t>
      </w:r>
      <w:r>
        <w:rPr>
          <w:rFonts w:hint="eastAsia" w:ascii="仿宋_GB2312" w:hAnsi="仿宋_GB2312" w:cs="仿宋_GB2312"/>
          <w:color w:val="000000"/>
          <w:kern w:val="2"/>
          <w:sz w:val="28"/>
          <w:szCs w:val="28"/>
          <w:u w:val="single"/>
          <w:lang w:val="en-US" w:eastAsia="zh-CN" w:bidi="ar-SA"/>
        </w:rPr>
        <w:t xml:space="preserve">  罗山县人民政府  </w:t>
      </w:r>
      <w:r>
        <w:rPr>
          <w:rFonts w:hint="eastAsia" w:ascii="仿宋_GB2312" w:hAnsi="仿宋_GB2312" w:cs="仿宋_GB2312"/>
          <w:color w:val="000000"/>
          <w:kern w:val="2"/>
          <w:sz w:val="28"/>
          <w:szCs w:val="28"/>
          <w:u w:val="none"/>
          <w:lang w:val="en-US" w:eastAsia="zh-CN" w:bidi="ar-SA"/>
        </w:rPr>
        <w:t xml:space="preserve"> 申请行政复议或者通过本机关提交行政复议申请，也可以自收到本决定书之日起六个月内依法向</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cs="仿宋_GB2312"/>
          <w:color w:val="000000"/>
          <w:kern w:val="2"/>
          <w:sz w:val="28"/>
          <w:szCs w:val="28"/>
          <w:u w:val="single"/>
          <w:lang w:val="en-US" w:eastAsia="zh-CN" w:bidi="ar-SA"/>
        </w:rPr>
        <w:t>罗山县</w:t>
      </w:r>
      <w:r>
        <w:rPr>
          <w:rFonts w:hint="eastAsia" w:ascii="仿宋_GB2312" w:hAnsi="仿宋_GB2312" w:eastAsia="仿宋_GB2312" w:cs="仿宋_GB2312"/>
          <w:color w:val="000000"/>
          <w:kern w:val="2"/>
          <w:sz w:val="28"/>
          <w:szCs w:val="28"/>
          <w:u w:val="single"/>
          <w:lang w:val="en-US" w:eastAsia="zh-CN" w:bidi="ar-SA"/>
        </w:rPr>
        <w:t xml:space="preserve"> </w:t>
      </w:r>
      <w:r>
        <w:rPr>
          <w:rFonts w:hint="eastAsia" w:ascii="仿宋_GB2312" w:hAnsi="仿宋_GB2312" w:cs="仿宋_GB2312"/>
          <w:color w:val="000000"/>
          <w:kern w:val="2"/>
          <w:sz w:val="28"/>
          <w:szCs w:val="28"/>
          <w:u w:val="none"/>
          <w:lang w:val="en-US" w:eastAsia="zh-CN" w:bidi="ar-SA"/>
        </w:rPr>
        <w:t>人民法院提起行政诉讼。逾期不申请行政复议，也不提起行政诉讼，又不履行本行政处罚决定的，本机关将依法申请人民法院强制执行。</w:t>
      </w:r>
    </w:p>
    <w:p>
      <w:pPr>
        <w:widowControl w:val="0"/>
        <w:adjustRightInd w:val="0"/>
        <w:snapToGrid w:val="0"/>
        <w:spacing w:line="420" w:lineRule="exact"/>
        <w:ind w:firstLine="560" w:firstLineChars="200"/>
        <w:jc w:val="both"/>
        <w:rPr>
          <w:rFonts w:hint="eastAsia" w:ascii="仿宋_GB2312" w:hAnsi="仿宋_GB2312" w:eastAsia="仿宋_GB2312" w:cs="仿宋_GB2312"/>
          <w:color w:val="000000"/>
          <w:kern w:val="2"/>
          <w:sz w:val="28"/>
          <w:szCs w:val="28"/>
          <w:lang w:val="en-US" w:eastAsia="zh-CN" w:bidi="ar-SA"/>
        </w:rPr>
      </w:pPr>
    </w:p>
    <w:p>
      <w:pPr>
        <w:widowControl w:val="0"/>
        <w:adjustRightInd w:val="0"/>
        <w:snapToGrid w:val="0"/>
        <w:spacing w:line="420" w:lineRule="exact"/>
        <w:ind w:firstLine="560" w:firstLineChars="200"/>
        <w:jc w:val="both"/>
        <w:rPr>
          <w:rFonts w:hint="eastAsia" w:ascii="仿宋_GB2312" w:hAnsi="仿宋_GB2312" w:eastAsia="仿宋_GB2312" w:cs="仿宋_GB2312"/>
          <w:color w:val="000000"/>
          <w:kern w:val="2"/>
          <w:sz w:val="28"/>
          <w:szCs w:val="28"/>
          <w:lang w:val="en-US" w:eastAsia="zh-CN" w:bidi="ar-SA"/>
        </w:rPr>
      </w:pPr>
    </w:p>
    <w:p>
      <w:pPr>
        <w:widowControl w:val="0"/>
        <w:autoSpaceDE w:val="0"/>
        <w:autoSpaceDN w:val="0"/>
        <w:adjustRightInd w:val="0"/>
        <w:snapToGrid w:val="0"/>
        <w:spacing w:before="0" w:after="0" w:line="240" w:lineRule="auto"/>
        <w:ind w:left="288" w:right="0" w:firstLine="560" w:firstLineChars="200"/>
        <w:jc w:val="left"/>
        <w:rPr>
          <w:rFonts w:hint="eastAsia" w:ascii="仿宋_GB2312" w:hAnsi="仿宋_GB2312" w:eastAsia="仿宋_GB2312" w:cs="仿宋_GB2312"/>
          <w:color w:val="000000"/>
          <w:kern w:val="2"/>
          <w:sz w:val="28"/>
          <w:szCs w:val="28"/>
          <w:lang w:val="en-US" w:eastAsia="zh-CN" w:bidi="ar-SA"/>
        </w:rPr>
      </w:pPr>
    </w:p>
    <w:p>
      <w:pPr>
        <w:widowControl w:val="0"/>
        <w:autoSpaceDE w:val="0"/>
        <w:autoSpaceDN w:val="0"/>
        <w:adjustRightInd w:val="0"/>
        <w:snapToGrid w:val="0"/>
        <w:spacing w:before="0" w:after="0" w:line="240" w:lineRule="auto"/>
        <w:ind w:left="288" w:right="0" w:firstLine="560" w:firstLineChars="200"/>
        <w:jc w:val="left"/>
        <w:rPr>
          <w:rFonts w:hint="eastAsia" w:ascii="仿宋_GB2312" w:hAnsi="仿宋_GB2312" w:eastAsia="仿宋_GB2312" w:cs="仿宋_GB2312"/>
          <w:color w:val="000000"/>
          <w:kern w:val="2"/>
          <w:sz w:val="28"/>
          <w:szCs w:val="28"/>
          <w:lang w:val="en-US" w:eastAsia="zh-CN" w:bidi="ar-SA"/>
        </w:rPr>
      </w:pPr>
    </w:p>
    <w:p>
      <w:pPr>
        <w:widowControl w:val="0"/>
        <w:adjustRightInd w:val="0"/>
        <w:snapToGrid w:val="0"/>
        <w:spacing w:line="420" w:lineRule="exact"/>
        <w:ind w:firstLine="560" w:firstLineChars="20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                                   罗山县城市综合执法局  </w:t>
      </w:r>
    </w:p>
    <w:p>
      <w:pPr>
        <w:widowControl w:val="0"/>
        <w:adjustRightInd w:val="0"/>
        <w:snapToGrid w:val="0"/>
        <w:spacing w:line="420" w:lineRule="exact"/>
        <w:ind w:firstLine="560" w:firstLineChars="20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                                     </w:t>
      </w:r>
      <w:r>
        <w:rPr>
          <w:rFonts w:hint="eastAsia" w:ascii="仿宋_GB2312" w:hAnsi="仿宋_GB2312" w:cs="仿宋_GB2312"/>
          <w:color w:val="000000"/>
          <w:kern w:val="2"/>
          <w:sz w:val="28"/>
          <w:szCs w:val="28"/>
          <w:lang w:val="en-US" w:eastAsia="zh-CN" w:bidi="ar-SA"/>
        </w:rPr>
        <w:t xml:space="preserve"> 2025</w:t>
      </w:r>
      <w:r>
        <w:rPr>
          <w:rFonts w:hint="eastAsia" w:ascii="仿宋_GB2312" w:hAnsi="仿宋_GB2312" w:eastAsia="仿宋_GB2312" w:cs="仿宋_GB2312"/>
          <w:color w:val="000000"/>
          <w:kern w:val="2"/>
          <w:sz w:val="28"/>
          <w:szCs w:val="28"/>
          <w:lang w:val="en-US" w:eastAsia="zh-CN" w:bidi="ar-SA"/>
        </w:rPr>
        <w:t>年</w:t>
      </w:r>
      <w:r>
        <w:rPr>
          <w:rFonts w:hint="eastAsia" w:ascii="仿宋_GB2312" w:hAnsi="仿宋_GB2312" w:cs="仿宋_GB2312"/>
          <w:color w:val="000000"/>
          <w:kern w:val="2"/>
          <w:sz w:val="28"/>
          <w:szCs w:val="28"/>
          <w:lang w:val="en-US" w:eastAsia="zh-CN" w:bidi="ar-SA"/>
        </w:rPr>
        <w:t>9</w:t>
      </w:r>
      <w:r>
        <w:rPr>
          <w:rFonts w:hint="eastAsia" w:ascii="仿宋_GB2312" w:hAnsi="仿宋_GB2312" w:eastAsia="仿宋_GB2312" w:cs="仿宋_GB2312"/>
          <w:color w:val="000000"/>
          <w:kern w:val="2"/>
          <w:sz w:val="28"/>
          <w:szCs w:val="28"/>
          <w:lang w:val="en-US" w:eastAsia="zh-CN" w:bidi="ar-SA"/>
        </w:rPr>
        <w:t>月</w:t>
      </w:r>
      <w:r>
        <w:rPr>
          <w:rFonts w:hint="eastAsia" w:ascii="仿宋_GB2312" w:hAnsi="仿宋_GB2312" w:cs="仿宋_GB2312"/>
          <w:color w:val="000000"/>
          <w:kern w:val="2"/>
          <w:sz w:val="28"/>
          <w:szCs w:val="28"/>
          <w:lang w:val="en-US" w:eastAsia="zh-CN" w:bidi="ar-SA"/>
        </w:rPr>
        <w:t>9</w:t>
      </w:r>
      <w:r>
        <w:rPr>
          <w:rFonts w:hint="eastAsia" w:ascii="仿宋_GB2312" w:hAnsi="仿宋_GB2312" w:eastAsia="仿宋_GB2312" w:cs="仿宋_GB2312"/>
          <w:color w:val="000000"/>
          <w:kern w:val="2"/>
          <w:sz w:val="28"/>
          <w:szCs w:val="28"/>
          <w:lang w:val="en-US" w:eastAsia="zh-CN" w:bidi="ar-SA"/>
        </w:rPr>
        <w:t xml:space="preserve">日  </w:t>
      </w:r>
    </w:p>
    <w:p>
      <w:pPr>
        <w:keepNext w:val="0"/>
        <w:keepLines w:val="0"/>
        <w:pageBreakBefore w:val="0"/>
        <w:widowControl w:val="0"/>
        <w:kinsoku/>
        <w:wordWrap/>
        <w:overflowPunct/>
        <w:topLinePunct w:val="0"/>
        <w:autoSpaceDE/>
        <w:autoSpaceDN/>
        <w:bidi w:val="0"/>
        <w:adjustRightInd/>
        <w:snapToGrid/>
        <w:spacing w:after="157" w:afterLines="50" w:line="0" w:lineRule="atLeast"/>
        <w:ind w:firstLine="0" w:firstLineChars="0"/>
        <w:jc w:val="center"/>
        <w:textAlignment w:val="auto"/>
        <w:rPr>
          <w:rFonts w:hint="eastAsia" w:ascii="Times New Roman" w:hAnsi="Times New Roman" w:eastAsia="方正小标宋简体" w:cs="Times New Roman"/>
          <w:bCs/>
          <w:color w:val="000000"/>
          <w:sz w:val="44"/>
          <w:szCs w:val="44"/>
          <w:lang w:eastAsia="zh-CN"/>
        </w:rPr>
        <w:sectPr>
          <w:pgSz w:w="11906" w:h="16838"/>
          <w:pgMar w:top="1440" w:right="1800" w:bottom="1440" w:left="180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E2A5A"/>
    <w:rsid w:val="0ED41811"/>
    <w:rsid w:val="3E0B5ACF"/>
    <w:rsid w:val="462E105F"/>
    <w:rsid w:val="61BE2A5A"/>
    <w:rsid w:val="6CFBE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20" w:beforeLines="0" w:beforeAutospacing="0" w:after="210" w:afterLines="0" w:afterAutospacing="0" w:line="240" w:lineRule="auto"/>
      <w:jc w:val="center"/>
      <w:outlineLvl w:val="0"/>
    </w:pPr>
    <w:rPr>
      <w:rFonts w:eastAsia="方正小标宋简体"/>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2025-12-16T16:26:00Z</dcterms:created>
  <dc:creator>梦想伴随</dc:creator>
  <cp:lastModifiedBy>guest</cp:lastModifiedBy>
  <dcterms:modified xsi:type="dcterms:W3CDTF">2025-12-17T15:23:32Z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C841E62F845C46CBAB1DE1A19D27F2ED_11</vt:lpwstr>
  </property>
  <property fmtid="{D5CDD505-2E9C-101B-9397-08002B2CF9AE}" pid="4" name="KSOTemplateDocerSaveRecord">
    <vt:lpwstr>eyJoZGlkIjoiMTYxZWMxMmY0ZTU3MWY2MjA4NWY0MmI1ZGYwYjlhNDEiLCJ1c2VySWQiOiIxMDAzMDA4OTI5In0=</vt:lpwstr>
  </property>
</Properties>
</file>