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50F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3" w:beforeLines="20" w:line="42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/>
          <w:bCs/>
          <w:snapToGrid w:val="0"/>
          <w:color w:val="000000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宋体" w:hAnsi="宋体" w:eastAsia="Arial" w:cs="宋体"/>
          <w:snapToGrid w:val="0"/>
          <w:color w:val="000000"/>
          <w:kern w:val="0"/>
          <w:sz w:val="44"/>
          <w:szCs w:val="28"/>
          <w:lang w:val="en-US" w:eastAsia="zh-CN" w:bidi="ar-SA"/>
        </w:rPr>
        <w:tab/>
      </w:r>
    </w:p>
    <w:p w14:paraId="2563E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关于202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年第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四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季度信阳市城区生活饮用水</w:t>
      </w:r>
    </w:p>
    <w:p w14:paraId="59CD1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监测结果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的报告</w:t>
      </w:r>
    </w:p>
    <w:p w14:paraId="7723E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" w:hAnsi="仿宋" w:eastAsia="仿宋" w:cstheme="majorEastAsia"/>
          <w:b/>
          <w:bCs/>
          <w:sz w:val="32"/>
          <w:szCs w:val="32"/>
        </w:rPr>
      </w:pPr>
    </w:p>
    <w:p w14:paraId="3E03C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" w:hAnsi="仿宋" w:eastAsia="仿宋" w:cstheme="majorEastAsia"/>
          <w:sz w:val="32"/>
          <w:szCs w:val="32"/>
          <w:lang w:val="en-US" w:eastAsia="zh-CN"/>
        </w:rPr>
      </w:pPr>
      <w:r>
        <w:rPr>
          <w:rFonts w:hint="eastAsia" w:ascii="仿宋" w:hAnsi="仿宋" w:eastAsia="仿宋" w:cstheme="majorEastAsia"/>
          <w:sz w:val="32"/>
          <w:szCs w:val="32"/>
          <w:lang w:val="en-US" w:eastAsia="zh-CN"/>
        </w:rPr>
        <w:t>为掌握我市城区生活饮用水龙头水水质安全状况，2025年12月，我委组织市疾控中心对设置的13个信阳市城区龙头水监测点进行监测，包括4份二次供水和9份城区末梢水</w:t>
      </w:r>
      <w:r>
        <w:rPr>
          <w:rFonts w:hint="eastAsia" w:ascii="仿宋" w:hAnsi="仿宋" w:eastAsia="仿宋" w:cstheme="majorEastAsia"/>
          <w:sz w:val="32"/>
          <w:szCs w:val="32"/>
        </w:rPr>
        <w:t>，</w:t>
      </w:r>
      <w:r>
        <w:rPr>
          <w:rFonts w:hint="eastAsia" w:ascii="仿宋" w:hAnsi="仿宋" w:eastAsia="仿宋" w:cstheme="majorEastAsia"/>
          <w:sz w:val="32"/>
          <w:szCs w:val="32"/>
          <w:lang w:val="en-US" w:eastAsia="zh-CN"/>
        </w:rPr>
        <w:t>另对南湾水厂和湖东水厂2份出厂水进行监测。检测饮用水常规指标34项，其中包括微生物指标2项（若总大肠菌群超标，需要检测大肠埃希菌）、感官性状和一般化学指标16项、毒理指标9项，消毒副产物指标7项。结果显示13份水样和2份出厂水均达到《生活饮用水卫生标准》（GB5749-2022）要求。第四季度城区生活饮用水龙头水水质监测结果全部合格。</w:t>
      </w:r>
    </w:p>
    <w:p w14:paraId="7AD88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" w:hAnsi="仿宋" w:eastAsia="仿宋" w:cstheme="majorEastAsia"/>
          <w:sz w:val="32"/>
          <w:szCs w:val="32"/>
        </w:rPr>
      </w:pPr>
    </w:p>
    <w:p w14:paraId="2529E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 w:cstheme="majorEastAsia"/>
          <w:sz w:val="32"/>
          <w:szCs w:val="32"/>
        </w:rPr>
      </w:pPr>
    </w:p>
    <w:p w14:paraId="728A1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598" w:leftChars="304" w:hanging="960" w:hangingChars="300"/>
        <w:textAlignment w:val="auto"/>
        <w:rPr>
          <w:rFonts w:hint="eastAsia" w:ascii="仿宋" w:hAnsi="仿宋" w:eastAsia="仿宋" w:cstheme="majorEastAsia"/>
          <w:sz w:val="32"/>
          <w:szCs w:val="32"/>
        </w:rPr>
      </w:pPr>
      <w:r>
        <w:rPr>
          <w:rFonts w:hint="eastAsia" w:ascii="仿宋" w:hAnsi="仿宋" w:eastAsia="仿宋" w:cstheme="majorEastAsia"/>
          <w:sz w:val="32"/>
          <w:szCs w:val="32"/>
        </w:rPr>
        <w:t>附件：</w:t>
      </w:r>
      <w:r>
        <w:rPr>
          <w:rFonts w:hint="eastAsia" w:ascii="仿宋" w:hAnsi="仿宋" w:eastAsia="仿宋" w:cstheme="majorEastAsia"/>
          <w:sz w:val="32"/>
          <w:szCs w:val="32"/>
          <w:lang w:val="en-US" w:eastAsia="zh-CN"/>
        </w:rPr>
        <w:t>信阳市市区龙头水2025年第四季度水质监测信息公开表</w:t>
      </w:r>
    </w:p>
    <w:p w14:paraId="2885D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960" w:firstLineChars="1550"/>
        <w:textAlignment w:val="auto"/>
        <w:rPr>
          <w:rFonts w:hint="eastAsia" w:ascii="仿宋" w:hAnsi="仿宋" w:eastAsia="仿宋" w:cstheme="majorEastAsia"/>
          <w:sz w:val="32"/>
          <w:szCs w:val="32"/>
        </w:rPr>
      </w:pPr>
    </w:p>
    <w:p w14:paraId="6BE2D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960" w:firstLineChars="1550"/>
        <w:textAlignment w:val="auto"/>
        <w:rPr>
          <w:rFonts w:hint="eastAsia" w:ascii="仿宋" w:hAnsi="仿宋" w:eastAsia="仿宋" w:cstheme="majorEastAsia"/>
          <w:sz w:val="32"/>
          <w:szCs w:val="32"/>
        </w:rPr>
      </w:pPr>
    </w:p>
    <w:p w14:paraId="11BB4F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960" w:firstLineChars="1550"/>
        <w:textAlignment w:val="auto"/>
        <w:rPr>
          <w:rFonts w:hint="eastAsia" w:ascii="仿宋" w:hAnsi="仿宋" w:eastAsia="仿宋" w:cstheme="majorEastAsia"/>
          <w:sz w:val="32"/>
          <w:szCs w:val="32"/>
        </w:rPr>
      </w:pPr>
    </w:p>
    <w:p w14:paraId="385A8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1260" w:rightChars="600"/>
        <w:jc w:val="right"/>
        <w:textAlignment w:val="auto"/>
        <w:rPr>
          <w:rFonts w:ascii="仿宋" w:hAnsi="仿宋" w:eastAsia="仿宋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701" w:right="1531" w:bottom="181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titlePg/>
          <w:docGrid w:type="lines" w:linePitch="312" w:charSpace="0"/>
        </w:sectPr>
      </w:pPr>
      <w:r>
        <w:rPr>
          <w:rFonts w:hint="eastAsia" w:ascii="仿宋" w:hAnsi="仿宋" w:eastAsia="仿宋" w:cstheme="majorEastAsia"/>
          <w:sz w:val="32"/>
          <w:szCs w:val="32"/>
        </w:rPr>
        <w:t>202</w:t>
      </w:r>
      <w:r>
        <w:rPr>
          <w:rFonts w:hint="eastAsia" w:ascii="仿宋" w:hAnsi="仿宋" w:eastAsia="仿宋" w:cstheme="majorEastAsia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theme="majorEastAsia"/>
          <w:sz w:val="32"/>
          <w:szCs w:val="32"/>
        </w:rPr>
        <w:t>年</w:t>
      </w:r>
      <w:r>
        <w:rPr>
          <w:rFonts w:hint="eastAsia" w:ascii="仿宋" w:hAnsi="仿宋" w:eastAsia="仿宋" w:cstheme="majorEastAsia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theme="majorEastAsia"/>
          <w:sz w:val="32"/>
          <w:szCs w:val="32"/>
        </w:rPr>
        <w:t>月</w:t>
      </w:r>
      <w:r>
        <w:rPr>
          <w:rFonts w:hint="eastAsia" w:ascii="仿宋" w:hAnsi="仿宋" w:eastAsia="仿宋" w:cstheme="majorEastAsia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theme="majorEastAsia"/>
          <w:sz w:val="32"/>
          <w:szCs w:val="32"/>
        </w:rPr>
        <w:t>日</w:t>
      </w:r>
    </w:p>
    <w:p w14:paraId="03ACEEE6">
      <w:pPr>
        <w:tabs>
          <w:tab w:val="left" w:pos="621"/>
        </w:tabs>
        <w:bidi w:val="0"/>
        <w:jc w:val="left"/>
        <w:rPr>
          <w:rFonts w:hint="eastAsia"/>
          <w:lang w:val="en-US" w:eastAsia="zh-CN"/>
        </w:rPr>
      </w:pPr>
    </w:p>
    <w:p w14:paraId="408B7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信阳市市区龙头水水质监测信息公开表</w:t>
      </w:r>
    </w:p>
    <w:p w14:paraId="43699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（2025年第4季度）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983"/>
        <w:gridCol w:w="1700"/>
        <w:gridCol w:w="2617"/>
        <w:gridCol w:w="1866"/>
        <w:gridCol w:w="2084"/>
        <w:gridCol w:w="1116"/>
        <w:gridCol w:w="1067"/>
        <w:gridCol w:w="1650"/>
      </w:tblGrid>
      <w:tr w14:paraId="597F6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4DC19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14:paraId="16D6C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监测点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66A29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供水单位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65744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检测单位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71055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检测时间</w:t>
            </w:r>
          </w:p>
        </w:tc>
        <w:tc>
          <w:tcPr>
            <w:tcW w:w="2084" w:type="dxa"/>
            <w:tcBorders>
              <w:tl2br w:val="nil"/>
              <w:tr2bl w:val="nil"/>
            </w:tcBorders>
            <w:vAlign w:val="center"/>
          </w:tcPr>
          <w:p w14:paraId="3B58E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检测指标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796B3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结果评价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5BBB5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不达标</w:t>
            </w:r>
          </w:p>
          <w:p w14:paraId="156B8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指标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49E28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健康风险评估及建议</w:t>
            </w:r>
          </w:p>
        </w:tc>
      </w:tr>
      <w:tr w14:paraId="4621D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191E2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14:paraId="69154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信阳市第五</w:t>
            </w:r>
          </w:p>
          <w:p w14:paraId="087A8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人民医院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74FF6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信阳市第五</w:t>
            </w:r>
          </w:p>
          <w:p w14:paraId="0C638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人民医院</w:t>
            </w:r>
          </w:p>
          <w:p w14:paraId="47736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（二次供水）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58D65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4A1A65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vMerge w:val="restart"/>
            <w:tcBorders>
              <w:tl2br w:val="nil"/>
              <w:tr2bl w:val="nil"/>
            </w:tcBorders>
          </w:tcPr>
          <w:p w14:paraId="32BAF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微生物指标:总大肠菌群，大肠埃希氏菌、菌落总数;</w:t>
            </w:r>
          </w:p>
          <w:p w14:paraId="46690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毒理学指标:砷、镉、铬(六价)、铅、汞、氰化物、氟化物、硝酸盐(以N计);</w:t>
            </w:r>
          </w:p>
          <w:p w14:paraId="75319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感官性状和一般化学指标:色度、浑浊度、臭和味、肉眼可见物、PH、铝、铁、锰、铜、锌、氯化物、硫酸盐、溶解性总固体、总硬度、高锰酸盐指数(以02计)、氨(以N计);</w:t>
            </w:r>
          </w:p>
          <w:p w14:paraId="5DC8B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消毒剂及消毒副产物指标:游离氯、三氯甲烷、一氯二溴甲烷、二氯一溴甲烷、三溴甲烷、三卤甲烷、二氯乙酸、三氯乙酸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18DB7C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26D00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741CC8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3EA43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4B59D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3A3EBF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14:paraId="02156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广电湖畔人家</w:t>
            </w:r>
          </w:p>
          <w:p w14:paraId="0EC11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（新六大街北段北湖畔）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7B963B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湖东水厂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0B591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580B8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vMerge w:val="continue"/>
            <w:tcBorders>
              <w:tl2br w:val="nil"/>
              <w:tr2bl w:val="nil"/>
            </w:tcBorders>
          </w:tcPr>
          <w:p w14:paraId="48B40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75202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7105A3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4A055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0B829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34796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5D907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14:paraId="632A8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大石门村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3528BF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湖东水厂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6C717B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5E1DE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vMerge w:val="continue"/>
            <w:tcBorders>
              <w:tl2br w:val="nil"/>
              <w:tr2bl w:val="nil"/>
            </w:tcBorders>
          </w:tcPr>
          <w:p w14:paraId="73726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181D8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14A57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5E02F9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0F4803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5E9FA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5BC3DA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14:paraId="5A41F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苏庙安置小区（纬北一路与新十六大街交叉口）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6B469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湖东水厂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4AA8D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18DF1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vMerge w:val="continue"/>
            <w:tcBorders>
              <w:tl2br w:val="nil"/>
              <w:tr2bl w:val="nil"/>
            </w:tcBorders>
          </w:tcPr>
          <w:p w14:paraId="4E64D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5E8A6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62A1A4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2FD7F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2D7A7E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25AB4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653033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14:paraId="4186A2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华星小区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7DCA6F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华星小区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（二次供水）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3D1A6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4A55BC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vMerge w:val="continue"/>
            <w:tcBorders>
              <w:tl2br w:val="nil"/>
              <w:tr2bl w:val="nil"/>
            </w:tcBorders>
          </w:tcPr>
          <w:p w14:paraId="308F2C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72CAB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29054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70B2F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42E90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59069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655D7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14:paraId="644B5D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羊山铁道佳苑（新六大街市妇幼保健院隔壁）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64F74B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南湾水厂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3889F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5FC7A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vMerge w:val="continue"/>
            <w:tcBorders>
              <w:tl2br w:val="nil"/>
              <w:tr2bl w:val="nil"/>
            </w:tcBorders>
          </w:tcPr>
          <w:p w14:paraId="5686C5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04CC76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0FEC8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3C0C0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7DDD3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344D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26528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14:paraId="5B5A5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泰安第一城</w:t>
            </w:r>
          </w:p>
          <w:p w14:paraId="2771FF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（平西街150号）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382D5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南湾水厂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4F562C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6C77D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vMerge w:val="continue"/>
            <w:tcBorders>
              <w:tl2br w:val="nil"/>
              <w:tr2bl w:val="nil"/>
            </w:tcBorders>
          </w:tcPr>
          <w:p w14:paraId="77FF6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797AA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6B76E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4E7D8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4728E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667E2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7D8BB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14:paraId="630C86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楚王城加压站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6A61BF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湖东水厂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4C3537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5E470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vMerge w:val="continue"/>
            <w:tcBorders>
              <w:tl2br w:val="nil"/>
              <w:tr2bl w:val="nil"/>
            </w:tcBorders>
          </w:tcPr>
          <w:p w14:paraId="34B4E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11C99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0D327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363E4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1D6A0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41FF0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7571D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vAlign w:val="center"/>
          </w:tcPr>
          <w:p w14:paraId="6E89BF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九合柳堤春晓苑</w:t>
            </w:r>
          </w:p>
          <w:p w14:paraId="45FD8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（民权街浉河区医疗保障局隔壁）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vAlign w:val="center"/>
          </w:tcPr>
          <w:p w14:paraId="29CB70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九合柳堤春晓苑</w:t>
            </w:r>
          </w:p>
          <w:p w14:paraId="556B80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（二次供水）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vAlign w:val="center"/>
          </w:tcPr>
          <w:p w14:paraId="75E6D1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22E35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vMerge w:val="continue"/>
            <w:tcBorders>
              <w:tl2br w:val="nil"/>
              <w:tr2bl w:val="nil"/>
            </w:tcBorders>
          </w:tcPr>
          <w:p w14:paraId="78F4F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3C146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119D1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54FD7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595842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6876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48A57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DAC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工信委家属院（东方红大道信阳市疾控门诊部斜对面）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30C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南湾水厂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7B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2028F7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vMerge w:val="continue"/>
            <w:tcBorders>
              <w:tl2br w:val="nil"/>
              <w:tr2bl w:val="nil"/>
            </w:tcBorders>
          </w:tcPr>
          <w:p w14:paraId="632146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5D18C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0F9146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11A84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20C45E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3A220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0D441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26D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湖东水厂出厂水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7FD7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湖东水厂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128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500FC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vMerge w:val="continue"/>
            <w:vAlign w:val="top"/>
          </w:tcPr>
          <w:p w14:paraId="54AE2D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405361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314EF2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3155C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00960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253FF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48719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0A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南湾水厂出厂水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8D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南湾水厂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0A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0778B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vMerge w:val="continue"/>
            <w:tcBorders>
              <w:bottom w:val="nil"/>
            </w:tcBorders>
            <w:vAlign w:val="top"/>
          </w:tcPr>
          <w:p w14:paraId="1C214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1E3A4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04EE18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12FC8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5FA30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0345F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2A49F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50E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香江帝景小区</w:t>
            </w:r>
          </w:p>
          <w:p w14:paraId="26E6C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（南湖路与晨光路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交叉口）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0FD9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南湾水厂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6A6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21F4F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top"/>
          </w:tcPr>
          <w:p w14:paraId="33C81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2091C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2BEFB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3F9B5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50867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1B00C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224391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D74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政和花园D区</w:t>
            </w:r>
          </w:p>
          <w:p w14:paraId="27659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（新十六大街与新三大道交叉口）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8F5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政和花园</w:t>
            </w:r>
          </w:p>
          <w:p w14:paraId="20493F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（二次供水）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4D8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2B5BB8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tcBorders>
              <w:top w:val="nil"/>
              <w:bottom w:val="nil"/>
            </w:tcBorders>
            <w:vAlign w:val="top"/>
          </w:tcPr>
          <w:p w14:paraId="310B1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0E842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7DBD05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424974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</w:t>
            </w:r>
          </w:p>
          <w:p w14:paraId="2AD601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饮用</w:t>
            </w:r>
          </w:p>
        </w:tc>
      </w:tr>
      <w:tr w14:paraId="6CFCB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center"/>
          </w:tcPr>
          <w:p w14:paraId="06D00C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19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AA3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信啤小区</w:t>
            </w:r>
          </w:p>
          <w:p w14:paraId="79389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（幸福北路与平安大道交叉口）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11E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湖东水厂</w:t>
            </w:r>
          </w:p>
        </w:tc>
        <w:tc>
          <w:tcPr>
            <w:tcW w:w="26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D17F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信阳市疾病预防控制中心（信阳市卫生监督所）</w:t>
            </w:r>
          </w:p>
        </w:tc>
        <w:tc>
          <w:tcPr>
            <w:tcW w:w="1866" w:type="dxa"/>
            <w:tcBorders>
              <w:tl2br w:val="nil"/>
              <w:tr2bl w:val="nil"/>
            </w:tcBorders>
            <w:vAlign w:val="center"/>
          </w:tcPr>
          <w:p w14:paraId="6472D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vertAlign w:val="baseline"/>
                <w:lang w:val="en-US" w:eastAsia="zh-CN"/>
              </w:rPr>
              <w:t>2025年12月17日</w:t>
            </w:r>
          </w:p>
        </w:tc>
        <w:tc>
          <w:tcPr>
            <w:tcW w:w="2084" w:type="dxa"/>
            <w:tcBorders>
              <w:top w:val="nil"/>
            </w:tcBorders>
            <w:vAlign w:val="top"/>
          </w:tcPr>
          <w:p w14:paraId="2CD4D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72B43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检测指标均达标</w:t>
            </w:r>
          </w:p>
        </w:tc>
        <w:tc>
          <w:tcPr>
            <w:tcW w:w="1067" w:type="dxa"/>
            <w:tcBorders>
              <w:tl2br w:val="nil"/>
              <w:tr2bl w:val="nil"/>
            </w:tcBorders>
            <w:vAlign w:val="center"/>
          </w:tcPr>
          <w:p w14:paraId="7E1FD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1650" w:type="dxa"/>
            <w:tcBorders>
              <w:tl2br w:val="nil"/>
              <w:tr2bl w:val="nil"/>
            </w:tcBorders>
            <w:vAlign w:val="center"/>
          </w:tcPr>
          <w:p w14:paraId="6C421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4" w:lineRule="auto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建议煮沸后饮用</w:t>
            </w:r>
          </w:p>
        </w:tc>
      </w:tr>
    </w:tbl>
    <w:p w14:paraId="4354F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/>
        <w:ind w:firstLine="420" w:firstLineChars="20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注：龙头水涉及二次供水的，供水单位一栏填写二次供水管理单位</w:t>
      </w:r>
    </w:p>
    <w:p w14:paraId="0D8F9B20">
      <w:pPr>
        <w:rPr>
          <w:rFonts w:hint="eastAsia" w:ascii="仿宋" w:hAnsi="仿宋" w:eastAsia="仿宋" w:cs="仿宋"/>
          <w:lang w:val="en-US" w:eastAsia="zh-CN"/>
        </w:rPr>
        <w:sectPr>
          <w:pgSz w:w="16838" w:h="11906" w:orient="landscape"/>
          <w:pgMar w:top="1380" w:right="600" w:bottom="1134" w:left="60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4AC0DE90">
      <w:pPr>
        <w:rPr>
          <w:rFonts w:hint="eastAsia"/>
          <w:lang w:val="en-US" w:eastAsia="zh-CN"/>
        </w:rPr>
      </w:pPr>
    </w:p>
    <w:sectPr>
      <w:pgSz w:w="11906" w:h="16838"/>
      <w:pgMar w:top="1701" w:right="1531" w:bottom="181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24F8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76B13F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76B13F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A1931"/>
    <w:rsid w:val="24C0395E"/>
    <w:rsid w:val="2DCA7B13"/>
    <w:rsid w:val="31124E12"/>
    <w:rsid w:val="33783281"/>
    <w:rsid w:val="3EDB0D40"/>
    <w:rsid w:val="4EC115AE"/>
    <w:rsid w:val="4F452238"/>
    <w:rsid w:val="6080704E"/>
    <w:rsid w:val="60C8473D"/>
    <w:rsid w:val="627D1561"/>
    <w:rsid w:val="6EE7565B"/>
    <w:rsid w:val="76E03D71"/>
    <w:rsid w:val="7EDB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1189</Words>
  <Characters>1284</Characters>
  <Lines>0</Lines>
  <Paragraphs>0</Paragraphs>
  <TotalTime>0</TotalTime>
  <ScaleCrop>false</ScaleCrop>
  <LinksUpToDate>false</LinksUpToDate>
  <CharactersWithSpaces>1289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2025-07-01T00:44:00Z</dcterms:created>
  <dc:creator>86187</dc:creator>
  <cp:lastModifiedBy>clamp</cp:lastModifiedBy>
  <cp:lastPrinted>2025-07-03T07:26:00Z</cp:lastPrinted>
  <dcterms:modified xsi:type="dcterms:W3CDTF">2026-01-04T01:11:52Z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eyJoZGlkIjoiMjNhZDRiMDU3YzQxOGQ2NTY1OWY0NmZhNGQ4MzFmZmIiLCJ1c2VySWQiOiIyNjUxODU2NTgifQ==</vt:lpwstr>
  </property>
  <property fmtid="{D5CDD505-2E9C-101B-9397-08002B2CF9AE}" pid="4" name="ICV">
    <vt:lpwstr>2F9A0E23D26F43A5895E866BF45C44C0_12</vt:lpwstr>
  </property>
</Properties>
</file>