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4DDDB1F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5A15320C">
            <w:pPr>
              <w:pStyle w:val="8"/>
              <w:spacing w:line="280" w:lineRule="exact"/>
              <w:ind w:left="135" w:right="88"/>
              <w:rPr>
                <w:sz w:val="24"/>
              </w:rPr>
            </w:pPr>
            <w:r>
              <w:rPr>
                <w:spacing w:val="-10"/>
                <w:sz w:val="24"/>
              </w:rPr>
              <w:t>序号</w:t>
            </w:r>
          </w:p>
        </w:tc>
        <w:tc>
          <w:tcPr>
            <w:tcW w:w="4591" w:type="dxa"/>
          </w:tcPr>
          <w:p w14:paraId="7C84FF18">
            <w:pPr>
              <w:pStyle w:val="8"/>
              <w:spacing w:before="140"/>
              <w:ind w:left="1810" w:right="1747"/>
              <w:jc w:val="center"/>
              <w:rPr>
                <w:sz w:val="24"/>
              </w:rPr>
            </w:pPr>
            <w:r>
              <w:rPr>
                <w:spacing w:val="-3"/>
                <w:sz w:val="24"/>
              </w:rPr>
              <w:t>项目名称</w:t>
            </w:r>
          </w:p>
        </w:tc>
        <w:tc>
          <w:tcPr>
            <w:tcW w:w="1214" w:type="dxa"/>
          </w:tcPr>
          <w:p w14:paraId="26764EC4">
            <w:pPr>
              <w:pStyle w:val="8"/>
              <w:spacing w:before="140"/>
              <w:ind w:left="133"/>
              <w:rPr>
                <w:sz w:val="24"/>
              </w:rPr>
            </w:pPr>
            <w:r>
              <w:rPr>
                <w:spacing w:val="-3"/>
                <w:sz w:val="24"/>
              </w:rPr>
              <w:t>职权类别</w:t>
            </w:r>
          </w:p>
        </w:tc>
        <w:tc>
          <w:tcPr>
            <w:tcW w:w="1154" w:type="dxa"/>
          </w:tcPr>
          <w:p w14:paraId="24D31570">
            <w:pPr>
              <w:pStyle w:val="8"/>
              <w:spacing w:before="140"/>
              <w:ind w:left="99"/>
              <w:rPr>
                <w:sz w:val="24"/>
              </w:rPr>
            </w:pPr>
            <w:r>
              <w:rPr>
                <w:spacing w:val="-3"/>
                <w:sz w:val="24"/>
              </w:rPr>
              <w:t>实施主体</w:t>
            </w:r>
          </w:p>
        </w:tc>
        <w:tc>
          <w:tcPr>
            <w:tcW w:w="6405" w:type="dxa"/>
          </w:tcPr>
          <w:p w14:paraId="1FB3E0D1">
            <w:pPr>
              <w:pStyle w:val="8"/>
              <w:spacing w:before="140"/>
              <w:ind w:left="2711" w:right="2660"/>
              <w:jc w:val="center"/>
              <w:rPr>
                <w:sz w:val="24"/>
              </w:rPr>
            </w:pPr>
            <w:r>
              <w:rPr>
                <w:spacing w:val="-3"/>
                <w:sz w:val="24"/>
              </w:rPr>
              <w:t>设定依据</w:t>
            </w:r>
          </w:p>
        </w:tc>
        <w:tc>
          <w:tcPr>
            <w:tcW w:w="4379" w:type="dxa"/>
          </w:tcPr>
          <w:p w14:paraId="7FD4E8D8">
            <w:pPr>
              <w:pStyle w:val="8"/>
              <w:spacing w:before="140"/>
              <w:ind w:left="1706" w:right="1639"/>
              <w:jc w:val="center"/>
              <w:rPr>
                <w:sz w:val="24"/>
              </w:rPr>
            </w:pPr>
            <w:r>
              <w:rPr>
                <w:spacing w:val="-3"/>
                <w:sz w:val="24"/>
              </w:rPr>
              <w:t>履职方式</w:t>
            </w:r>
          </w:p>
        </w:tc>
        <w:tc>
          <w:tcPr>
            <w:tcW w:w="4425" w:type="dxa"/>
          </w:tcPr>
          <w:p w14:paraId="6801BA25">
            <w:pPr>
              <w:pStyle w:val="8"/>
              <w:spacing w:before="140"/>
              <w:ind w:left="1727" w:right="1664"/>
              <w:jc w:val="center"/>
              <w:rPr>
                <w:sz w:val="24"/>
              </w:rPr>
            </w:pPr>
            <w:r>
              <w:rPr>
                <w:spacing w:val="-3"/>
                <w:sz w:val="24"/>
              </w:rPr>
              <w:t>追责形式</w:t>
            </w:r>
          </w:p>
        </w:tc>
      </w:tr>
      <w:tr w14:paraId="6828F69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932" w:hRule="atLeast"/>
        </w:trPr>
        <w:tc>
          <w:tcPr>
            <w:tcW w:w="511" w:type="dxa"/>
            <w:vAlign w:val="center"/>
          </w:tcPr>
          <w:p w14:paraId="4EBCA268">
            <w:pPr>
              <w:pStyle w:val="8"/>
              <w:spacing w:before="79"/>
              <w:ind w:right="128"/>
              <w:jc w:val="center"/>
              <w:rPr>
                <w:rFonts w:hint="eastAsia" w:eastAsia="宋体"/>
                <w:sz w:val="24"/>
                <w:lang w:eastAsia="zh-CN"/>
              </w:rPr>
            </w:pPr>
            <w:r>
              <w:rPr>
                <w:rFonts w:hint="eastAsia"/>
                <w:sz w:val="24"/>
                <w:lang w:val="en-US" w:eastAsia="zh-CN"/>
              </w:rPr>
              <w:t>1</w:t>
            </w:r>
          </w:p>
        </w:tc>
        <w:tc>
          <w:tcPr>
            <w:tcW w:w="4591" w:type="dxa"/>
            <w:vAlign w:val="center"/>
          </w:tcPr>
          <w:p w14:paraId="36B44761">
            <w:pPr>
              <w:pStyle w:val="8"/>
              <w:spacing w:line="225" w:lineRule="auto"/>
              <w:ind w:left="44" w:right="120"/>
              <w:jc w:val="center"/>
              <w:rPr>
                <w:sz w:val="20"/>
              </w:rPr>
            </w:pPr>
            <w:r>
              <w:rPr>
                <w:spacing w:val="-2"/>
                <w:sz w:val="20"/>
              </w:rPr>
              <w:t>危险化学品经营企业的行政许可（首次、延期、变</w:t>
            </w:r>
            <w:r>
              <w:rPr>
                <w:spacing w:val="-6"/>
                <w:sz w:val="20"/>
              </w:rPr>
              <w:t>更）</w:t>
            </w:r>
          </w:p>
        </w:tc>
        <w:tc>
          <w:tcPr>
            <w:tcW w:w="1214" w:type="dxa"/>
            <w:vAlign w:val="center"/>
          </w:tcPr>
          <w:p w14:paraId="07DE3D8B">
            <w:pPr>
              <w:pStyle w:val="8"/>
              <w:spacing w:before="79"/>
              <w:ind w:left="53"/>
              <w:jc w:val="center"/>
              <w:rPr>
                <w:sz w:val="24"/>
              </w:rPr>
            </w:pPr>
            <w:r>
              <w:rPr>
                <w:spacing w:val="-3"/>
                <w:sz w:val="24"/>
              </w:rPr>
              <w:t>行政许可</w:t>
            </w:r>
          </w:p>
        </w:tc>
        <w:tc>
          <w:tcPr>
            <w:tcW w:w="1154" w:type="dxa"/>
            <w:vAlign w:val="center"/>
          </w:tcPr>
          <w:p w14:paraId="628B888E">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310BD0B6">
            <w:pPr>
              <w:pStyle w:val="8"/>
              <w:spacing w:before="11"/>
              <w:jc w:val="center"/>
              <w:rPr>
                <w:rFonts w:ascii="Times New Roman"/>
                <w:sz w:val="16"/>
              </w:rPr>
            </w:pPr>
          </w:p>
          <w:p w14:paraId="0C291570">
            <w:pPr>
              <w:pStyle w:val="8"/>
              <w:spacing w:line="216" w:lineRule="exact"/>
              <w:ind w:left="45"/>
              <w:jc w:val="center"/>
              <w:rPr>
                <w:spacing w:val="-2"/>
                <w:sz w:val="20"/>
              </w:rPr>
            </w:pPr>
            <w:r>
              <w:rPr>
                <w:spacing w:val="-2"/>
                <w:sz w:val="20"/>
              </w:rPr>
              <w:t>《危险化学品安全管理条例》（国务院令第591号）</w:t>
            </w:r>
            <w:r>
              <w:rPr>
                <w:spacing w:val="-3"/>
                <w:sz w:val="20"/>
              </w:rPr>
              <w:t>第三十三条：“国家</w:t>
            </w:r>
          </w:p>
          <w:p w14:paraId="7D1EA7DC">
            <w:pPr>
              <w:pStyle w:val="8"/>
              <w:spacing w:line="227" w:lineRule="exact"/>
              <w:ind w:left="45"/>
              <w:jc w:val="center"/>
              <w:rPr>
                <w:sz w:val="20"/>
              </w:rPr>
            </w:pPr>
            <w:r>
              <w:rPr>
                <w:spacing w:val="-2"/>
                <w:sz w:val="20"/>
              </w:rPr>
              <w:t>对危险化学品经营（包括仓储经营，下同）</w:t>
            </w:r>
            <w:r>
              <w:rPr>
                <w:spacing w:val="-3"/>
                <w:sz w:val="20"/>
              </w:rPr>
              <w:t>实行许可制度。未经许可，</w:t>
            </w:r>
          </w:p>
          <w:p w14:paraId="75134E80">
            <w:pPr>
              <w:pStyle w:val="8"/>
              <w:spacing w:line="208" w:lineRule="exact"/>
              <w:ind w:left="45"/>
              <w:jc w:val="center"/>
              <w:rPr>
                <w:sz w:val="20"/>
              </w:rPr>
            </w:pPr>
            <w:r>
              <w:rPr>
                <w:spacing w:val="-5"/>
                <w:sz w:val="20"/>
              </w:rPr>
              <w:t>任何单位和个人不得经营危险化学品。</w:t>
            </w:r>
          </w:p>
          <w:p w14:paraId="5B32D6C1">
            <w:pPr>
              <w:pStyle w:val="8"/>
              <w:spacing w:line="225" w:lineRule="auto"/>
              <w:ind w:left="45" w:right="135"/>
              <w:jc w:val="center"/>
              <w:rPr>
                <w:sz w:val="20"/>
              </w:rPr>
            </w:pPr>
            <w:r>
              <w:rPr>
                <w:spacing w:val="-2"/>
                <w:sz w:val="20"/>
              </w:rPr>
              <w:t>《危险化学品经营许可证管理办法》（国家安全生产监督管理总局令第55号，第五条：“设区的市级人民政府安全生产监督管理部门（</w:t>
            </w:r>
            <w:r>
              <w:rPr>
                <w:spacing w:val="-5"/>
                <w:sz w:val="20"/>
              </w:rPr>
              <w:t>以下简</w:t>
            </w:r>
          </w:p>
          <w:p w14:paraId="15BFB2CF">
            <w:pPr>
              <w:pStyle w:val="8"/>
              <w:spacing w:line="202" w:lineRule="exact"/>
              <w:ind w:left="45"/>
              <w:jc w:val="center"/>
              <w:rPr>
                <w:sz w:val="20"/>
              </w:rPr>
            </w:pPr>
            <w:r>
              <w:rPr>
                <w:spacing w:val="-2"/>
                <w:sz w:val="20"/>
              </w:rPr>
              <w:t>称市级发证机关）负责下列企业的经营许可证审批、颁发：（一）</w:t>
            </w:r>
            <w:r>
              <w:rPr>
                <w:spacing w:val="-6"/>
                <w:sz w:val="20"/>
              </w:rPr>
              <w:t>经营</w:t>
            </w:r>
          </w:p>
          <w:p w14:paraId="10F11D85">
            <w:pPr>
              <w:pStyle w:val="8"/>
              <w:spacing w:line="225" w:lineRule="auto"/>
              <w:ind w:left="45" w:right="134"/>
              <w:jc w:val="center"/>
              <w:rPr>
                <w:sz w:val="20"/>
              </w:rPr>
            </w:pPr>
            <w:r>
              <w:rPr>
                <w:spacing w:val="-2"/>
                <w:sz w:val="20"/>
              </w:rPr>
              <w:t>剧毒化学品的企业；（二）经营易制爆危险化学品的企业；（三）经营</w:t>
            </w:r>
            <w:r>
              <w:rPr>
                <w:sz w:val="20"/>
              </w:rPr>
              <w:t>汽油加油站的企业；（四）专门从事危险化学品仓储经营的企业；</w:t>
            </w:r>
          </w:p>
          <w:p w14:paraId="49CD844D">
            <w:pPr>
              <w:pStyle w:val="8"/>
              <w:spacing w:line="202" w:lineRule="exact"/>
              <w:ind w:left="45"/>
              <w:jc w:val="center"/>
              <w:rPr>
                <w:sz w:val="20"/>
              </w:rPr>
            </w:pPr>
            <w:r>
              <w:rPr>
                <w:spacing w:val="-2"/>
                <w:sz w:val="20"/>
              </w:rPr>
              <w:t>（五）</w:t>
            </w:r>
            <w:r>
              <w:rPr>
                <w:spacing w:val="-3"/>
                <w:sz w:val="20"/>
              </w:rPr>
              <w:t>从事危险化学品经营活动的中央企业所属省级、设区的市级公司</w:t>
            </w:r>
          </w:p>
          <w:p w14:paraId="6AAA6B36">
            <w:pPr>
              <w:pStyle w:val="8"/>
              <w:spacing w:line="225" w:lineRule="auto"/>
              <w:ind w:left="45" w:right="48"/>
              <w:jc w:val="center"/>
              <w:rPr>
                <w:sz w:val="20"/>
              </w:rPr>
            </w:pPr>
            <w:r>
              <w:rPr>
                <w:spacing w:val="-2"/>
                <w:sz w:val="20"/>
              </w:rPr>
              <w:t>（分公司）；（六）带有储存设施经营除剧毒化学品、易制爆危险化学</w:t>
            </w:r>
            <w:r>
              <w:rPr>
                <w:spacing w:val="-4"/>
                <w:sz w:val="20"/>
              </w:rPr>
              <w:t>品以外的其他危险化学品的企业；县级人民政府安全生产监督管理部门</w:t>
            </w:r>
          </w:p>
          <w:p w14:paraId="28F14100">
            <w:pPr>
              <w:pStyle w:val="8"/>
              <w:spacing w:line="202" w:lineRule="exact"/>
              <w:ind w:left="45"/>
              <w:jc w:val="center"/>
              <w:rPr>
                <w:sz w:val="20"/>
              </w:rPr>
            </w:pPr>
            <w:r>
              <w:rPr>
                <w:spacing w:val="-4"/>
                <w:sz w:val="20"/>
              </w:rPr>
              <w:t>（以下简称县级发证机关）</w:t>
            </w:r>
            <w:r>
              <w:rPr>
                <w:spacing w:val="-5"/>
                <w:sz w:val="20"/>
              </w:rPr>
              <w:t>负责本行政区域内本条第三款规定以外企业</w:t>
            </w:r>
          </w:p>
          <w:p w14:paraId="17DEF145">
            <w:pPr>
              <w:pStyle w:val="8"/>
              <w:spacing w:line="225" w:lineRule="auto"/>
              <w:ind w:left="45" w:right="139"/>
              <w:jc w:val="center"/>
              <w:rPr>
                <w:sz w:val="20"/>
              </w:rPr>
            </w:pPr>
            <w:r>
              <w:rPr>
                <w:spacing w:val="-2"/>
                <w:sz w:val="20"/>
              </w:rPr>
              <w:t>的经营许可证审批、颁发；没有设立县级发证机关的，其经营许可证由市级发证机关审批、颁发。”</w:t>
            </w:r>
          </w:p>
        </w:tc>
        <w:tc>
          <w:tcPr>
            <w:tcW w:w="4379" w:type="dxa"/>
            <w:vAlign w:val="center"/>
          </w:tcPr>
          <w:p w14:paraId="5F8A1E05">
            <w:pPr>
              <w:pStyle w:val="8"/>
              <w:spacing w:before="123" w:line="230" w:lineRule="auto"/>
              <w:ind w:left="40" w:right="95"/>
              <w:jc w:val="center"/>
              <w:rPr>
                <w:sz w:val="20"/>
              </w:rPr>
            </w:pPr>
            <w:r>
              <w:rPr>
                <w:spacing w:val="-2"/>
                <w:sz w:val="20"/>
              </w:rPr>
              <w:t>接收危险化学品企业经营许可证申请材料；经审核依法受理或不予受理；不予受理的依法告知理由；申请材料不齐全的，一次性告知需补正的材料。材料审查；需要现场核查的，组织专家现场</w:t>
            </w:r>
            <w:r>
              <w:rPr>
                <w:spacing w:val="-1"/>
                <w:sz w:val="20"/>
              </w:rPr>
              <w:t>核查（办理许可延期一般由县局负责），根据需</w:t>
            </w:r>
            <w:r>
              <w:rPr>
                <w:spacing w:val="-2"/>
                <w:sz w:val="20"/>
              </w:rPr>
              <w:t>要征求有关部门意见；提出审查意见。审批后做出决定；对于不予行政许可的，书面告知申请人，并说明理由。制作危险化学品生产企业经营许可证，将经营许可证送达当事人；及时在局网站、国家企业信用信息公示系统和信阳市公共信</w:t>
            </w:r>
            <w:r>
              <w:rPr>
                <w:sz w:val="20"/>
              </w:rPr>
              <w:t>用信息平台公开安全生产许可证信息。</w:t>
            </w:r>
          </w:p>
        </w:tc>
        <w:tc>
          <w:tcPr>
            <w:tcW w:w="4425" w:type="dxa"/>
            <w:vAlign w:val="center"/>
          </w:tcPr>
          <w:p w14:paraId="2A1B3981">
            <w:pPr>
              <w:pStyle w:val="8"/>
              <w:jc w:val="center"/>
              <w:rPr>
                <w:rFonts w:ascii="Times New Roman"/>
                <w:sz w:val="20"/>
              </w:rPr>
            </w:pPr>
          </w:p>
          <w:p w14:paraId="423FEB0D">
            <w:pPr>
              <w:pStyle w:val="8"/>
              <w:spacing w:line="216" w:lineRule="exact"/>
              <w:ind w:left="41"/>
              <w:jc w:val="center"/>
              <w:rPr>
                <w:sz w:val="20"/>
              </w:rPr>
            </w:pPr>
            <w:r>
              <w:rPr>
                <w:spacing w:val="-3"/>
                <w:sz w:val="20"/>
              </w:rPr>
              <w:t>行政执法人员未履行法定职责或者违法行使职权</w:t>
            </w:r>
          </w:p>
          <w:p w14:paraId="4DAF55D6">
            <w:pPr>
              <w:pStyle w:val="8"/>
              <w:spacing w:line="225" w:lineRule="auto"/>
              <w:ind w:left="41" w:right="154"/>
              <w:jc w:val="center"/>
              <w:rPr>
                <w:sz w:val="20"/>
              </w:rPr>
            </w:pPr>
            <w:r>
              <w:rPr>
                <w:spacing w:val="-2"/>
                <w:sz w:val="20"/>
              </w:rPr>
              <w:t>的，视情节轻重给予批评教育、离岗培训、调离</w:t>
            </w:r>
            <w:r>
              <w:rPr>
                <w:spacing w:val="-3"/>
                <w:sz w:val="20"/>
              </w:rPr>
              <w:t>岗位、取消行政执法资格等处理或者依法给予处</w:t>
            </w:r>
          </w:p>
          <w:p w14:paraId="14B55E69">
            <w:pPr>
              <w:pStyle w:val="8"/>
              <w:spacing w:line="202" w:lineRule="exact"/>
              <w:ind w:left="41"/>
              <w:jc w:val="center"/>
              <w:rPr>
                <w:sz w:val="20"/>
              </w:rPr>
            </w:pPr>
            <w:r>
              <w:rPr>
                <w:spacing w:val="-3"/>
                <w:sz w:val="20"/>
              </w:rPr>
              <w:t>分；构成犯罪的，依法追究刑事责任。</w:t>
            </w:r>
          </w:p>
        </w:tc>
      </w:tr>
      <w:tr w14:paraId="36008E0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05" w:hRule="atLeast"/>
        </w:trPr>
        <w:tc>
          <w:tcPr>
            <w:tcW w:w="511" w:type="dxa"/>
            <w:vAlign w:val="center"/>
          </w:tcPr>
          <w:p w14:paraId="055465E3">
            <w:pPr>
              <w:pStyle w:val="8"/>
              <w:jc w:val="center"/>
              <w:rPr>
                <w:rFonts w:ascii="Times New Roman"/>
                <w:sz w:val="24"/>
              </w:rPr>
            </w:pPr>
          </w:p>
          <w:p w14:paraId="070D124B">
            <w:pPr>
              <w:pStyle w:val="8"/>
              <w:jc w:val="center"/>
              <w:rPr>
                <w:rFonts w:ascii="Times New Roman"/>
                <w:sz w:val="24"/>
              </w:rPr>
            </w:pPr>
          </w:p>
          <w:p w14:paraId="39F11B48">
            <w:pPr>
              <w:pStyle w:val="8"/>
              <w:spacing w:before="149"/>
              <w:ind w:left="140" w:right="55"/>
              <w:jc w:val="center"/>
              <w:rPr>
                <w:rFonts w:hint="eastAsia" w:eastAsia="宋体"/>
                <w:sz w:val="24"/>
                <w:lang w:eastAsia="zh-CN"/>
              </w:rPr>
            </w:pPr>
            <w:r>
              <w:rPr>
                <w:rFonts w:hint="eastAsia"/>
                <w:spacing w:val="-5"/>
                <w:sz w:val="24"/>
                <w:lang w:val="en-US" w:eastAsia="zh-CN"/>
              </w:rPr>
              <w:t>2</w:t>
            </w:r>
          </w:p>
        </w:tc>
        <w:tc>
          <w:tcPr>
            <w:tcW w:w="4591" w:type="dxa"/>
            <w:vAlign w:val="center"/>
          </w:tcPr>
          <w:p w14:paraId="2169F2BD">
            <w:pPr>
              <w:pStyle w:val="8"/>
              <w:ind w:left="44"/>
              <w:jc w:val="center"/>
              <w:rPr>
                <w:sz w:val="20"/>
              </w:rPr>
            </w:pPr>
            <w:r>
              <w:rPr>
                <w:spacing w:val="-3"/>
                <w:sz w:val="20"/>
              </w:rPr>
              <w:t>生产安全事故应急预案备案</w:t>
            </w:r>
          </w:p>
        </w:tc>
        <w:tc>
          <w:tcPr>
            <w:tcW w:w="1214" w:type="dxa"/>
            <w:vAlign w:val="center"/>
          </w:tcPr>
          <w:p w14:paraId="74FEF427">
            <w:pPr>
              <w:pStyle w:val="8"/>
              <w:spacing w:before="149"/>
              <w:ind w:left="53"/>
              <w:jc w:val="center"/>
              <w:rPr>
                <w:sz w:val="24"/>
              </w:rPr>
            </w:pPr>
            <w:r>
              <w:rPr>
                <w:spacing w:val="-3"/>
                <w:sz w:val="24"/>
              </w:rPr>
              <w:t>行政许可</w:t>
            </w:r>
          </w:p>
        </w:tc>
        <w:tc>
          <w:tcPr>
            <w:tcW w:w="1154" w:type="dxa"/>
            <w:vAlign w:val="center"/>
          </w:tcPr>
          <w:p w14:paraId="2F9020A8">
            <w:pPr>
              <w:pStyle w:val="8"/>
              <w:spacing w:before="141"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182B6508">
            <w:pPr>
              <w:pStyle w:val="8"/>
              <w:spacing w:before="131" w:line="228" w:lineRule="auto"/>
              <w:ind w:left="45" w:right="135"/>
              <w:jc w:val="center"/>
              <w:rPr>
                <w:sz w:val="20"/>
              </w:rPr>
            </w:pPr>
            <w:r>
              <w:rPr>
                <w:spacing w:val="-2"/>
                <w:sz w:val="20"/>
              </w:rPr>
              <w:t>《生产安全事故应急条例》第七条：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tc>
        <w:tc>
          <w:tcPr>
            <w:tcW w:w="4379" w:type="dxa"/>
            <w:vAlign w:val="center"/>
          </w:tcPr>
          <w:p w14:paraId="097A74EE">
            <w:pPr>
              <w:pStyle w:val="8"/>
              <w:spacing w:line="238" w:lineRule="exact"/>
              <w:ind w:left="40"/>
              <w:jc w:val="center"/>
              <w:rPr>
                <w:spacing w:val="-5"/>
                <w:sz w:val="20"/>
              </w:rPr>
            </w:pPr>
            <w:r>
              <w:rPr>
                <w:spacing w:val="-5"/>
                <w:sz w:val="20"/>
              </w:rPr>
              <w:t>接收备案申请材料，依法受理或不予受理；不予</w:t>
            </w:r>
          </w:p>
          <w:p w14:paraId="505AB9FA">
            <w:pPr>
              <w:pStyle w:val="8"/>
              <w:spacing w:before="9" w:line="230" w:lineRule="auto"/>
              <w:ind w:left="40" w:right="96"/>
              <w:jc w:val="center"/>
              <w:rPr>
                <w:sz w:val="20"/>
              </w:rPr>
            </w:pPr>
            <w:r>
              <w:rPr>
                <w:spacing w:val="-2"/>
                <w:sz w:val="20"/>
              </w:rPr>
              <w:t>受理的依法告知理由；申请材料不齐全的，一次性告知需补正材料。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制作备案文</w:t>
            </w:r>
            <w:r>
              <w:rPr>
                <w:sz w:val="20"/>
              </w:rPr>
              <w:t>书；将备案登记表送达当事人；</w:t>
            </w:r>
          </w:p>
        </w:tc>
        <w:tc>
          <w:tcPr>
            <w:tcW w:w="4425" w:type="dxa"/>
            <w:vAlign w:val="center"/>
          </w:tcPr>
          <w:p w14:paraId="18C48C35">
            <w:pPr>
              <w:pStyle w:val="8"/>
              <w:jc w:val="center"/>
              <w:rPr>
                <w:rFonts w:ascii="Times New Roman"/>
                <w:sz w:val="20"/>
              </w:rPr>
            </w:pPr>
          </w:p>
          <w:p w14:paraId="333DB46F">
            <w:pPr>
              <w:pStyle w:val="8"/>
              <w:spacing w:before="139" w:line="230" w:lineRule="auto"/>
              <w:ind w:left="41" w:right="154"/>
              <w:jc w:val="center"/>
              <w:rPr>
                <w:sz w:val="20"/>
              </w:rPr>
            </w:pPr>
            <w:r>
              <w:rPr>
                <w:spacing w:val="-2"/>
                <w:sz w:val="20"/>
              </w:rPr>
              <w:t>行政执法人员未履行法定职责或者违法行使职权的，视情节轻重给予批评教育、离岗培训、调离岗位、取消行政执法资格等处理或者依法给予处分；构成犯罪的，依法追究刑事责任。</w:t>
            </w:r>
          </w:p>
        </w:tc>
      </w:tr>
      <w:tr w14:paraId="6C3C382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88" w:hRule="atLeast"/>
        </w:trPr>
        <w:tc>
          <w:tcPr>
            <w:tcW w:w="511" w:type="dxa"/>
            <w:vAlign w:val="center"/>
          </w:tcPr>
          <w:p w14:paraId="3AB8B48B">
            <w:pPr>
              <w:pStyle w:val="8"/>
              <w:jc w:val="both"/>
              <w:rPr>
                <w:rFonts w:ascii="Times New Roman"/>
                <w:sz w:val="24"/>
              </w:rPr>
            </w:pPr>
          </w:p>
          <w:p w14:paraId="30651FDD">
            <w:pPr>
              <w:pStyle w:val="8"/>
              <w:spacing w:before="3"/>
              <w:jc w:val="center"/>
              <w:rPr>
                <w:rFonts w:ascii="Times New Roman"/>
                <w:sz w:val="28"/>
              </w:rPr>
            </w:pPr>
          </w:p>
          <w:p w14:paraId="034B5E06">
            <w:pPr>
              <w:pStyle w:val="8"/>
              <w:ind w:right="68"/>
              <w:jc w:val="center"/>
              <w:rPr>
                <w:rFonts w:hint="eastAsia" w:eastAsia="宋体"/>
                <w:sz w:val="24"/>
                <w:lang w:eastAsia="zh-CN"/>
              </w:rPr>
            </w:pPr>
            <w:r>
              <w:rPr>
                <w:rFonts w:hint="eastAsia"/>
                <w:spacing w:val="-5"/>
                <w:sz w:val="24"/>
                <w:lang w:val="en-US" w:eastAsia="zh-CN"/>
              </w:rPr>
              <w:t>3</w:t>
            </w:r>
          </w:p>
        </w:tc>
        <w:tc>
          <w:tcPr>
            <w:tcW w:w="4591" w:type="dxa"/>
            <w:vAlign w:val="center"/>
          </w:tcPr>
          <w:p w14:paraId="6C41BDB2">
            <w:pPr>
              <w:pStyle w:val="8"/>
              <w:spacing w:before="161"/>
              <w:ind w:left="44"/>
              <w:jc w:val="center"/>
              <w:rPr>
                <w:sz w:val="20"/>
              </w:rPr>
            </w:pPr>
            <w:r>
              <w:rPr>
                <w:spacing w:val="-3"/>
                <w:sz w:val="20"/>
              </w:rPr>
              <w:t>对森林防火责任落实和森林火灾隐患监督检查</w:t>
            </w:r>
          </w:p>
        </w:tc>
        <w:tc>
          <w:tcPr>
            <w:tcW w:w="1214" w:type="dxa"/>
            <w:vAlign w:val="center"/>
          </w:tcPr>
          <w:p w14:paraId="017E1737">
            <w:pPr>
              <w:pStyle w:val="8"/>
              <w:ind w:left="53"/>
              <w:jc w:val="center"/>
              <w:rPr>
                <w:sz w:val="24"/>
              </w:rPr>
            </w:pPr>
            <w:r>
              <w:rPr>
                <w:spacing w:val="-3"/>
                <w:sz w:val="24"/>
              </w:rPr>
              <w:t>行政检查</w:t>
            </w:r>
          </w:p>
        </w:tc>
        <w:tc>
          <w:tcPr>
            <w:tcW w:w="1154" w:type="dxa"/>
            <w:vAlign w:val="center"/>
          </w:tcPr>
          <w:p w14:paraId="289461E4">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1C7537D5">
            <w:pPr>
              <w:pStyle w:val="8"/>
              <w:spacing w:before="131"/>
              <w:ind w:left="45"/>
              <w:jc w:val="center"/>
              <w:rPr>
                <w:sz w:val="20"/>
              </w:rPr>
            </w:pPr>
            <w:r>
              <w:rPr>
                <w:spacing w:val="-3"/>
                <w:sz w:val="20"/>
              </w:rPr>
              <w:t>《河南省森林防火条例》第十条森林防火指挥机构的主要职责是：</w:t>
            </w:r>
          </w:p>
          <w:p w14:paraId="4015C5FF">
            <w:pPr>
              <w:pStyle w:val="8"/>
              <w:spacing w:before="16" w:line="225" w:lineRule="auto"/>
              <w:ind w:left="45" w:right="136"/>
              <w:jc w:val="center"/>
              <w:rPr>
                <w:sz w:val="20"/>
              </w:rPr>
            </w:pPr>
            <w:r>
              <w:rPr>
                <w:spacing w:val="-2"/>
                <w:sz w:val="20"/>
              </w:rPr>
              <w:t>（二）督促森林防火责任制的落实，组织森林防火安全检查，消除火灾</w:t>
            </w:r>
            <w:r>
              <w:rPr>
                <w:spacing w:val="-4"/>
                <w:sz w:val="20"/>
              </w:rPr>
              <w:t>隐患。</w:t>
            </w:r>
          </w:p>
        </w:tc>
        <w:tc>
          <w:tcPr>
            <w:tcW w:w="4379" w:type="dxa"/>
            <w:vAlign w:val="center"/>
          </w:tcPr>
          <w:p w14:paraId="5114DE42">
            <w:pPr>
              <w:pStyle w:val="8"/>
              <w:numPr>
                <w:ilvl w:val="0"/>
                <w:numId w:val="1"/>
              </w:numPr>
              <w:tabs>
                <w:tab w:val="left" w:pos="239"/>
              </w:tabs>
              <w:spacing w:before="0" w:after="0" w:line="225" w:lineRule="auto"/>
              <w:ind w:left="40" w:right="103" w:firstLine="0"/>
              <w:jc w:val="center"/>
              <w:rPr>
                <w:sz w:val="20"/>
              </w:rPr>
            </w:pPr>
            <w:r>
              <w:rPr>
                <w:spacing w:val="-2"/>
                <w:sz w:val="20"/>
              </w:rPr>
              <w:t>检查：按照法律、法规规定的程序实施行政检查，实事求是，证据完整、确凿。</w:t>
            </w:r>
          </w:p>
          <w:p w14:paraId="278D9522">
            <w:pPr>
              <w:pStyle w:val="8"/>
              <w:numPr>
                <w:ilvl w:val="0"/>
                <w:numId w:val="1"/>
              </w:numPr>
              <w:tabs>
                <w:tab w:val="left" w:pos="239"/>
              </w:tabs>
              <w:spacing w:before="6" w:after="0" w:line="248" w:lineRule="exact"/>
              <w:ind w:left="239" w:right="0" w:hanging="199"/>
              <w:jc w:val="center"/>
              <w:rPr>
                <w:sz w:val="20"/>
              </w:rPr>
            </w:pPr>
            <w:r>
              <w:rPr>
                <w:spacing w:val="-3"/>
                <w:sz w:val="20"/>
              </w:rPr>
              <w:t>处置：依法处置，不得违反法律、法规。</w:t>
            </w:r>
          </w:p>
          <w:p w14:paraId="67AE9794">
            <w:pPr>
              <w:pStyle w:val="8"/>
              <w:numPr>
                <w:ilvl w:val="0"/>
                <w:numId w:val="1"/>
              </w:numPr>
              <w:tabs>
                <w:tab w:val="left" w:pos="239"/>
              </w:tabs>
              <w:spacing w:before="0" w:after="0" w:line="230" w:lineRule="exact"/>
              <w:ind w:left="239" w:right="0" w:hanging="199"/>
              <w:jc w:val="center"/>
              <w:rPr>
                <w:sz w:val="20"/>
              </w:rPr>
            </w:pPr>
            <w:r>
              <w:rPr>
                <w:spacing w:val="-3"/>
                <w:sz w:val="20"/>
              </w:rPr>
              <w:t>法律、法规、规章规定的其他应履行的事项。</w:t>
            </w:r>
          </w:p>
        </w:tc>
        <w:tc>
          <w:tcPr>
            <w:tcW w:w="4425" w:type="dxa"/>
            <w:vAlign w:val="center"/>
          </w:tcPr>
          <w:p w14:paraId="0382124D">
            <w:pPr>
              <w:pStyle w:val="8"/>
              <w:jc w:val="center"/>
              <w:rPr>
                <w:rFonts w:ascii="Times New Roman"/>
                <w:sz w:val="20"/>
              </w:rPr>
            </w:pPr>
          </w:p>
          <w:p w14:paraId="7E522744">
            <w:pPr>
              <w:pStyle w:val="8"/>
              <w:spacing w:before="143" w:line="240" w:lineRule="exact"/>
              <w:ind w:left="41" w:right="41"/>
              <w:jc w:val="center"/>
              <w:rPr>
                <w:spacing w:val="-2"/>
                <w:sz w:val="20"/>
              </w:rPr>
            </w:pPr>
            <w:r>
              <w:rPr>
                <w:spacing w:val="-2"/>
                <w:sz w:val="20"/>
              </w:rPr>
              <w:t>《河南省森林防火条例》第四十三条违反本条例规定，各级人民政府、森林防火指挥机构、林业行政主管部门或者其他有关部门及其工作人员有</w:t>
            </w:r>
          </w:p>
          <w:p w14:paraId="0C693F8C">
            <w:pPr>
              <w:pStyle w:val="8"/>
              <w:spacing w:before="9" w:line="230" w:lineRule="auto"/>
              <w:ind w:left="41" w:right="145"/>
              <w:jc w:val="center"/>
              <w:rPr>
                <w:sz w:val="20"/>
              </w:rPr>
            </w:pPr>
            <w:r>
              <w:rPr>
                <w:spacing w:val="-2"/>
                <w:sz w:val="20"/>
              </w:rPr>
              <w:t>下列行为之一的，由其上级行政机关或者监察机关责令改正；情节严重的，对直接负责的主管人员和其他直接责任人员依法给予行政处分；构成犯罪的，依法追究刑事责任：</w:t>
            </w:r>
          </w:p>
          <w:p w14:paraId="0DD5080B">
            <w:pPr>
              <w:pStyle w:val="8"/>
              <w:spacing w:line="226" w:lineRule="exact"/>
              <w:ind w:left="41"/>
              <w:jc w:val="center"/>
              <w:rPr>
                <w:sz w:val="20"/>
              </w:rPr>
            </w:pPr>
            <w:r>
              <w:rPr>
                <w:spacing w:val="-2"/>
                <w:sz w:val="20"/>
              </w:rPr>
              <w:t>（四）</w:t>
            </w:r>
            <w:r>
              <w:rPr>
                <w:spacing w:val="-3"/>
                <w:sz w:val="20"/>
              </w:rPr>
              <w:t>发现森林火灾隐患未及时下达森林火灾隐</w:t>
            </w:r>
          </w:p>
          <w:p w14:paraId="2C9555EA">
            <w:pPr>
              <w:pStyle w:val="8"/>
              <w:spacing w:before="1" w:line="248" w:lineRule="exact"/>
              <w:ind w:left="41"/>
              <w:jc w:val="center"/>
              <w:rPr>
                <w:sz w:val="20"/>
              </w:rPr>
            </w:pPr>
            <w:r>
              <w:rPr>
                <w:spacing w:val="-4"/>
                <w:sz w:val="20"/>
              </w:rPr>
              <w:t>患整改通知书的；</w:t>
            </w:r>
          </w:p>
          <w:p w14:paraId="6BF9EE00">
            <w:pPr>
              <w:pStyle w:val="8"/>
              <w:spacing w:line="240" w:lineRule="exact"/>
              <w:ind w:left="41" w:right="141"/>
              <w:jc w:val="center"/>
              <w:rPr>
                <w:sz w:val="20"/>
              </w:rPr>
            </w:pPr>
            <w:r>
              <w:rPr>
                <w:spacing w:val="-2"/>
                <w:sz w:val="20"/>
              </w:rPr>
              <w:t>（八）因森林防火行政首长负责制不落实，造成</w:t>
            </w:r>
            <w:r>
              <w:rPr>
                <w:spacing w:val="-3"/>
                <w:sz w:val="20"/>
              </w:rPr>
              <w:t>本地连续发生森林火灾或者发生重、特大火灾的</w:t>
            </w:r>
          </w:p>
          <w:p w14:paraId="78847E1D">
            <w:pPr>
              <w:pStyle w:val="8"/>
              <w:spacing w:before="1"/>
              <w:ind w:left="41"/>
              <w:jc w:val="center"/>
              <w:rPr>
                <w:sz w:val="20"/>
              </w:rPr>
            </w:pPr>
            <w:r>
              <w:rPr>
                <w:w w:val="99"/>
                <w:sz w:val="20"/>
              </w:rPr>
              <w:t>。</w:t>
            </w:r>
          </w:p>
        </w:tc>
      </w:tr>
      <w:tr w14:paraId="68724D2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1" w:hRule="atLeast"/>
        </w:trPr>
        <w:tc>
          <w:tcPr>
            <w:tcW w:w="511" w:type="dxa"/>
            <w:vAlign w:val="top"/>
          </w:tcPr>
          <w:p w14:paraId="4209C892">
            <w:pPr>
              <w:pStyle w:val="8"/>
              <w:spacing w:line="280" w:lineRule="exact"/>
              <w:ind w:left="135" w:leftChars="0" w:right="88" w:rightChars="0"/>
              <w:rPr>
                <w:spacing w:val="-5"/>
                <w:sz w:val="24"/>
              </w:rPr>
            </w:pPr>
            <w:r>
              <w:rPr>
                <w:spacing w:val="-10"/>
                <w:sz w:val="24"/>
              </w:rPr>
              <w:t>序号</w:t>
            </w:r>
          </w:p>
        </w:tc>
        <w:tc>
          <w:tcPr>
            <w:tcW w:w="4591" w:type="dxa"/>
            <w:vAlign w:val="top"/>
          </w:tcPr>
          <w:p w14:paraId="10C57DC6">
            <w:pPr>
              <w:pStyle w:val="8"/>
              <w:spacing w:before="140"/>
              <w:ind w:left="1810" w:leftChars="0" w:right="1747" w:rightChars="0"/>
              <w:jc w:val="center"/>
              <w:rPr>
                <w:spacing w:val="-3"/>
                <w:sz w:val="20"/>
              </w:rPr>
            </w:pPr>
            <w:r>
              <w:rPr>
                <w:spacing w:val="-3"/>
                <w:sz w:val="24"/>
              </w:rPr>
              <w:t>项目名称</w:t>
            </w:r>
          </w:p>
        </w:tc>
        <w:tc>
          <w:tcPr>
            <w:tcW w:w="1214" w:type="dxa"/>
            <w:vAlign w:val="top"/>
          </w:tcPr>
          <w:p w14:paraId="23EAE682">
            <w:pPr>
              <w:pStyle w:val="8"/>
              <w:spacing w:before="140"/>
              <w:ind w:left="133" w:leftChars="0" w:right="0" w:rightChars="0"/>
              <w:rPr>
                <w:spacing w:val="-3"/>
                <w:sz w:val="24"/>
              </w:rPr>
            </w:pPr>
            <w:r>
              <w:rPr>
                <w:spacing w:val="-3"/>
                <w:sz w:val="24"/>
              </w:rPr>
              <w:t>职权类别</w:t>
            </w:r>
          </w:p>
        </w:tc>
        <w:tc>
          <w:tcPr>
            <w:tcW w:w="1154" w:type="dxa"/>
            <w:vAlign w:val="top"/>
          </w:tcPr>
          <w:p w14:paraId="2E99390D">
            <w:pPr>
              <w:pStyle w:val="8"/>
              <w:spacing w:before="140"/>
              <w:ind w:left="99" w:leftChars="0" w:right="0" w:rightChars="0"/>
              <w:rPr>
                <w:rFonts w:hint="eastAsia"/>
                <w:spacing w:val="-4"/>
                <w:sz w:val="20"/>
                <w:lang w:eastAsia="zh-CN"/>
              </w:rPr>
            </w:pPr>
            <w:r>
              <w:rPr>
                <w:spacing w:val="-3"/>
                <w:sz w:val="24"/>
              </w:rPr>
              <w:t>实施主体</w:t>
            </w:r>
          </w:p>
        </w:tc>
        <w:tc>
          <w:tcPr>
            <w:tcW w:w="6405" w:type="dxa"/>
            <w:vAlign w:val="top"/>
          </w:tcPr>
          <w:p w14:paraId="29120462">
            <w:pPr>
              <w:pStyle w:val="8"/>
              <w:spacing w:before="140"/>
              <w:ind w:left="2711" w:leftChars="0" w:right="2660" w:rightChars="0"/>
              <w:jc w:val="center"/>
              <w:rPr>
                <w:spacing w:val="-2"/>
                <w:sz w:val="20"/>
              </w:rPr>
            </w:pPr>
            <w:r>
              <w:rPr>
                <w:spacing w:val="-3"/>
                <w:sz w:val="24"/>
              </w:rPr>
              <w:t>设定依据</w:t>
            </w:r>
          </w:p>
        </w:tc>
        <w:tc>
          <w:tcPr>
            <w:tcW w:w="4379" w:type="dxa"/>
            <w:vAlign w:val="top"/>
          </w:tcPr>
          <w:p w14:paraId="61BCE230">
            <w:pPr>
              <w:pStyle w:val="8"/>
              <w:spacing w:before="140"/>
              <w:ind w:left="1706" w:leftChars="0" w:right="1639" w:rightChars="0"/>
              <w:jc w:val="center"/>
              <w:rPr>
                <w:spacing w:val="-3"/>
                <w:sz w:val="20"/>
              </w:rPr>
            </w:pPr>
            <w:r>
              <w:rPr>
                <w:spacing w:val="-3"/>
                <w:sz w:val="24"/>
              </w:rPr>
              <w:t>履职方式</w:t>
            </w:r>
          </w:p>
        </w:tc>
        <w:tc>
          <w:tcPr>
            <w:tcW w:w="4425" w:type="dxa"/>
            <w:vAlign w:val="top"/>
          </w:tcPr>
          <w:p w14:paraId="6CC7AF84">
            <w:pPr>
              <w:pStyle w:val="8"/>
              <w:spacing w:before="140"/>
              <w:ind w:left="1727" w:leftChars="0" w:right="1664" w:rightChars="0"/>
              <w:jc w:val="center"/>
              <w:rPr>
                <w:w w:val="99"/>
                <w:sz w:val="20"/>
              </w:rPr>
            </w:pPr>
            <w:r>
              <w:rPr>
                <w:spacing w:val="-3"/>
                <w:sz w:val="24"/>
              </w:rPr>
              <w:t>追责形式</w:t>
            </w:r>
          </w:p>
        </w:tc>
      </w:tr>
      <w:tr w14:paraId="4D55AB5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88" w:hRule="atLeast"/>
        </w:trPr>
        <w:tc>
          <w:tcPr>
            <w:tcW w:w="511" w:type="dxa"/>
            <w:vAlign w:val="center"/>
          </w:tcPr>
          <w:p w14:paraId="6233926D">
            <w:pPr>
              <w:pStyle w:val="8"/>
              <w:spacing w:before="7"/>
              <w:jc w:val="center"/>
              <w:rPr>
                <w:rFonts w:ascii="Times New Roman"/>
                <w:sz w:val="26"/>
              </w:rPr>
            </w:pPr>
          </w:p>
          <w:p w14:paraId="5E3E3F9E">
            <w:pPr>
              <w:pStyle w:val="8"/>
              <w:spacing w:before="1"/>
              <w:ind w:right="68"/>
              <w:jc w:val="center"/>
              <w:rPr>
                <w:rFonts w:hint="eastAsia" w:eastAsia="宋体"/>
                <w:sz w:val="24"/>
                <w:lang w:eastAsia="zh-CN"/>
              </w:rPr>
            </w:pPr>
            <w:r>
              <w:rPr>
                <w:rFonts w:hint="eastAsia"/>
                <w:spacing w:val="-5"/>
                <w:sz w:val="24"/>
                <w:lang w:val="en-US" w:eastAsia="zh-CN"/>
              </w:rPr>
              <w:t>4</w:t>
            </w:r>
          </w:p>
        </w:tc>
        <w:tc>
          <w:tcPr>
            <w:tcW w:w="4591" w:type="dxa"/>
            <w:vAlign w:val="center"/>
          </w:tcPr>
          <w:p w14:paraId="316D91A9">
            <w:pPr>
              <w:pStyle w:val="8"/>
              <w:spacing w:before="4"/>
              <w:jc w:val="center"/>
              <w:rPr>
                <w:rFonts w:ascii="Times New Roman"/>
                <w:sz w:val="28"/>
              </w:rPr>
            </w:pPr>
          </w:p>
          <w:p w14:paraId="240A93C7">
            <w:pPr>
              <w:pStyle w:val="8"/>
              <w:spacing w:before="1"/>
              <w:ind w:left="44"/>
              <w:jc w:val="center"/>
              <w:rPr>
                <w:sz w:val="20"/>
              </w:rPr>
            </w:pPr>
            <w:r>
              <w:rPr>
                <w:spacing w:val="-3"/>
                <w:sz w:val="20"/>
              </w:rPr>
              <w:t>对生产经营单位安全生产情况的监督检查</w:t>
            </w:r>
          </w:p>
        </w:tc>
        <w:tc>
          <w:tcPr>
            <w:tcW w:w="1214" w:type="dxa"/>
            <w:vAlign w:val="center"/>
          </w:tcPr>
          <w:p w14:paraId="221DD86B">
            <w:pPr>
              <w:pStyle w:val="8"/>
              <w:spacing w:before="7"/>
              <w:jc w:val="center"/>
              <w:rPr>
                <w:rFonts w:ascii="Times New Roman"/>
                <w:sz w:val="26"/>
              </w:rPr>
            </w:pPr>
          </w:p>
          <w:p w14:paraId="090EEFFA">
            <w:pPr>
              <w:pStyle w:val="8"/>
              <w:spacing w:before="1"/>
              <w:ind w:left="53"/>
              <w:jc w:val="center"/>
              <w:rPr>
                <w:sz w:val="24"/>
              </w:rPr>
            </w:pPr>
            <w:r>
              <w:rPr>
                <w:spacing w:val="-3"/>
                <w:sz w:val="24"/>
              </w:rPr>
              <w:t>行政检查</w:t>
            </w:r>
          </w:p>
        </w:tc>
        <w:tc>
          <w:tcPr>
            <w:tcW w:w="1154" w:type="dxa"/>
            <w:vAlign w:val="center"/>
          </w:tcPr>
          <w:p w14:paraId="00042A21">
            <w:pPr>
              <w:pStyle w:val="8"/>
              <w:spacing w:before="10"/>
              <w:jc w:val="center"/>
              <w:rPr>
                <w:rFonts w:ascii="Times New Roman"/>
                <w:sz w:val="15"/>
              </w:rPr>
            </w:pPr>
          </w:p>
          <w:p w14:paraId="0E10A90D">
            <w:pPr>
              <w:pStyle w:val="8"/>
              <w:spacing w:line="240" w:lineRule="exact"/>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3D9C97FF">
            <w:pPr>
              <w:pStyle w:val="8"/>
              <w:spacing w:before="9"/>
              <w:jc w:val="center"/>
              <w:rPr>
                <w:rFonts w:ascii="Times New Roman"/>
                <w:sz w:val="18"/>
              </w:rPr>
            </w:pPr>
          </w:p>
          <w:p w14:paraId="3E431C2E">
            <w:pPr>
              <w:pStyle w:val="8"/>
              <w:spacing w:before="1" w:line="240" w:lineRule="exact"/>
              <w:ind w:left="45" w:right="143"/>
              <w:jc w:val="center"/>
              <w:rPr>
                <w:sz w:val="20"/>
              </w:rPr>
            </w:pPr>
            <w:r>
              <w:rPr>
                <w:sz w:val="20"/>
              </w:rPr>
              <w:t>《中华人民共和国安全生产法》第十条国务院应急管理部门依照本</w:t>
            </w:r>
            <w:r>
              <w:rPr>
                <w:spacing w:val="-2"/>
                <w:sz w:val="20"/>
              </w:rPr>
              <w:t>法，对全国安全生产工作实施综合监督管理；县级以上地方各级人民政</w:t>
            </w:r>
            <w:r>
              <w:rPr>
                <w:spacing w:val="-5"/>
                <w:sz w:val="20"/>
              </w:rPr>
              <w:t>府应急管理部门依照本法，对本行政区域内安全生产工作实施综合监督</w:t>
            </w:r>
          </w:p>
          <w:p w14:paraId="1F052FAB">
            <w:pPr>
              <w:pStyle w:val="8"/>
              <w:spacing w:line="227" w:lineRule="exact"/>
              <w:ind w:left="45"/>
              <w:jc w:val="center"/>
              <w:rPr>
                <w:sz w:val="20"/>
              </w:rPr>
            </w:pPr>
            <w:r>
              <w:rPr>
                <w:spacing w:val="-5"/>
                <w:sz w:val="20"/>
              </w:rPr>
              <w:t>管理。</w:t>
            </w:r>
          </w:p>
          <w:p w14:paraId="228DD7F2">
            <w:pPr>
              <w:pStyle w:val="8"/>
              <w:spacing w:line="208" w:lineRule="exact"/>
              <w:ind w:left="445"/>
              <w:jc w:val="center"/>
              <w:rPr>
                <w:sz w:val="20"/>
              </w:rPr>
            </w:pPr>
            <w:r>
              <w:rPr>
                <w:spacing w:val="-5"/>
                <w:sz w:val="20"/>
              </w:rPr>
              <w:t>国务院交通运输、住房和城乡建设、水利、民航等有关部门依照本</w:t>
            </w:r>
          </w:p>
          <w:p w14:paraId="1A55AB6F">
            <w:pPr>
              <w:pStyle w:val="8"/>
              <w:spacing w:line="227" w:lineRule="exact"/>
              <w:ind w:left="45"/>
              <w:jc w:val="center"/>
              <w:rPr>
                <w:sz w:val="20"/>
              </w:rPr>
            </w:pPr>
            <w:r>
              <w:rPr>
                <w:spacing w:val="-5"/>
                <w:sz w:val="20"/>
              </w:rPr>
              <w:t>法和其他有关法律、行政法规的规定，在各自的职责范围内对有关行业</w:t>
            </w:r>
          </w:p>
          <w:p w14:paraId="68BCF294">
            <w:pPr>
              <w:pStyle w:val="8"/>
              <w:spacing w:line="240" w:lineRule="exact"/>
              <w:ind w:left="45" w:right="143"/>
              <w:jc w:val="center"/>
              <w:rPr>
                <w:sz w:val="20"/>
              </w:rPr>
            </w:pPr>
            <w:r>
              <w:rPr>
                <w:spacing w:val="-2"/>
                <w:sz w:val="20"/>
              </w:rPr>
              <w:t>、领域的安全生产工作实施监督管理；县级以上地方各级人民政府有关</w:t>
            </w:r>
            <w:r>
              <w:rPr>
                <w:spacing w:val="-3"/>
                <w:sz w:val="20"/>
              </w:rPr>
              <w:t>部门依照本法和其他有关法律、法规的规定，在各自的职责范围内对有</w:t>
            </w:r>
          </w:p>
          <w:p w14:paraId="19B585FE">
            <w:pPr>
              <w:pStyle w:val="8"/>
              <w:spacing w:line="215" w:lineRule="exact"/>
              <w:ind w:left="45"/>
              <w:jc w:val="center"/>
              <w:rPr>
                <w:sz w:val="20"/>
              </w:rPr>
            </w:pPr>
            <w:r>
              <w:rPr>
                <w:spacing w:val="-3"/>
                <w:sz w:val="20"/>
              </w:rPr>
              <w:t>关行业、领域的安全生产工作实施监督管理。对新兴行业、领域的安全</w:t>
            </w:r>
          </w:p>
          <w:p w14:paraId="4B3344AE">
            <w:pPr>
              <w:pStyle w:val="8"/>
              <w:spacing w:line="240" w:lineRule="exact"/>
              <w:ind w:left="45" w:right="150"/>
              <w:jc w:val="center"/>
              <w:rPr>
                <w:sz w:val="20"/>
              </w:rPr>
            </w:pPr>
            <w:r>
              <w:rPr>
                <w:spacing w:val="-2"/>
                <w:sz w:val="20"/>
              </w:rPr>
              <w:t>生产监督管理职责不明确的，由县级以上地方各级人民政府按照业务相近的原则确定监督管理部门。</w:t>
            </w:r>
          </w:p>
          <w:p w14:paraId="16DF7BB4">
            <w:pPr>
              <w:pStyle w:val="8"/>
              <w:spacing w:line="215" w:lineRule="exact"/>
              <w:ind w:left="445"/>
              <w:jc w:val="center"/>
              <w:rPr>
                <w:sz w:val="20"/>
              </w:rPr>
            </w:pPr>
            <w:r>
              <w:rPr>
                <w:spacing w:val="-5"/>
                <w:sz w:val="20"/>
              </w:rPr>
              <w:t>应急管理部门和对有关行业、领域的安全生产工作实施监督管理的</w:t>
            </w:r>
          </w:p>
          <w:p w14:paraId="46548638">
            <w:pPr>
              <w:pStyle w:val="8"/>
              <w:spacing w:line="240" w:lineRule="exact"/>
              <w:ind w:left="45" w:right="136"/>
              <w:jc w:val="center"/>
              <w:rPr>
                <w:sz w:val="20"/>
              </w:rPr>
            </w:pPr>
            <w:r>
              <w:rPr>
                <w:spacing w:val="-2"/>
                <w:sz w:val="20"/>
              </w:rPr>
              <w:t>部门，统称负有安全生产监督管理职责的部门。负有安全生产监督管理</w:t>
            </w:r>
            <w:r>
              <w:rPr>
                <w:spacing w:val="-3"/>
                <w:sz w:val="20"/>
              </w:rPr>
              <w:t>职责的部门应当相互配合、齐抓共管、信息共享、资源共用，依法加强</w:t>
            </w:r>
          </w:p>
          <w:p w14:paraId="0B823495">
            <w:pPr>
              <w:pStyle w:val="8"/>
              <w:spacing w:line="215" w:lineRule="exact"/>
              <w:ind w:left="45"/>
              <w:jc w:val="center"/>
              <w:rPr>
                <w:sz w:val="20"/>
              </w:rPr>
            </w:pPr>
            <w:r>
              <w:rPr>
                <w:spacing w:val="-3"/>
                <w:sz w:val="20"/>
              </w:rPr>
              <w:t>安全生产监督管理工作。</w:t>
            </w:r>
          </w:p>
          <w:p w14:paraId="680AAB2E">
            <w:pPr>
              <w:pStyle w:val="8"/>
              <w:spacing w:line="240" w:lineRule="exact"/>
              <w:ind w:left="45" w:right="137"/>
              <w:jc w:val="center"/>
              <w:rPr>
                <w:sz w:val="20"/>
              </w:rPr>
            </w:pPr>
            <w:r>
              <w:rPr>
                <w:sz w:val="20"/>
              </w:rPr>
              <w:t>第六十五条应急管理部门和其他负有安全生产监督管理职责的部门依</w:t>
            </w:r>
            <w:r>
              <w:rPr>
                <w:spacing w:val="-5"/>
                <w:sz w:val="20"/>
              </w:rPr>
              <w:t>法开展安全生产行政执法工作，对生产经营单位执行有关安全生产的法</w:t>
            </w:r>
          </w:p>
          <w:p w14:paraId="639D0AD2">
            <w:pPr>
              <w:pStyle w:val="8"/>
              <w:spacing w:line="215" w:lineRule="exact"/>
              <w:ind w:left="45"/>
              <w:jc w:val="center"/>
              <w:rPr>
                <w:sz w:val="20"/>
              </w:rPr>
            </w:pPr>
            <w:r>
              <w:rPr>
                <w:spacing w:val="-3"/>
                <w:sz w:val="20"/>
              </w:rPr>
              <w:t>律、法规和国家标准或者行业标准的情况进行监督检查，行使以下职权:</w:t>
            </w:r>
          </w:p>
          <w:p w14:paraId="121B961D">
            <w:pPr>
              <w:pStyle w:val="8"/>
              <w:spacing w:line="240" w:lineRule="exact"/>
              <w:ind w:left="45" w:right="138" w:firstLine="400"/>
              <w:jc w:val="center"/>
              <w:rPr>
                <w:sz w:val="20"/>
              </w:rPr>
            </w:pPr>
            <w:r>
              <w:rPr>
                <w:spacing w:val="-2"/>
                <w:sz w:val="20"/>
              </w:rPr>
              <w:t>（一）进入生产经营单位进行检查，调阅有关资料，向有关单位和人员了解情况；</w:t>
            </w:r>
          </w:p>
          <w:p w14:paraId="20B60DE0">
            <w:pPr>
              <w:pStyle w:val="8"/>
              <w:spacing w:line="215" w:lineRule="exact"/>
              <w:ind w:right="142"/>
              <w:jc w:val="center"/>
              <w:rPr>
                <w:sz w:val="20"/>
              </w:rPr>
            </w:pPr>
            <w:r>
              <w:rPr>
                <w:spacing w:val="-4"/>
                <w:sz w:val="20"/>
              </w:rPr>
              <w:t>（二）</w:t>
            </w:r>
            <w:r>
              <w:rPr>
                <w:spacing w:val="-5"/>
                <w:sz w:val="20"/>
              </w:rPr>
              <w:t>对检查中发现的安全生产违法行为，当场予以纠正或者要求</w:t>
            </w:r>
          </w:p>
          <w:p w14:paraId="3F47935A">
            <w:pPr>
              <w:pStyle w:val="8"/>
              <w:spacing w:line="240" w:lineRule="exact"/>
              <w:ind w:right="143"/>
              <w:jc w:val="center"/>
              <w:rPr>
                <w:sz w:val="20"/>
              </w:rPr>
            </w:pPr>
            <w:r>
              <w:rPr>
                <w:spacing w:val="-3"/>
                <w:sz w:val="20"/>
              </w:rPr>
              <w:t>限期改正；对依法应当给予行政处罚的行为，依照本法和其他有关法律</w:t>
            </w:r>
          </w:p>
          <w:p w14:paraId="0B7667B2">
            <w:pPr>
              <w:pStyle w:val="8"/>
              <w:spacing w:line="208" w:lineRule="exact"/>
              <w:ind w:left="45"/>
              <w:jc w:val="center"/>
              <w:rPr>
                <w:sz w:val="20"/>
              </w:rPr>
            </w:pPr>
            <w:r>
              <w:rPr>
                <w:spacing w:val="-5"/>
                <w:sz w:val="20"/>
              </w:rPr>
              <w:t>、行政法规的规定作出行政处罚决定；</w:t>
            </w:r>
          </w:p>
          <w:p w14:paraId="15FD2F2C">
            <w:pPr>
              <w:pStyle w:val="8"/>
              <w:spacing w:line="227" w:lineRule="exact"/>
              <w:ind w:right="137"/>
              <w:jc w:val="center"/>
              <w:rPr>
                <w:sz w:val="20"/>
              </w:rPr>
            </w:pPr>
            <w:r>
              <w:rPr>
                <w:spacing w:val="-2"/>
                <w:sz w:val="20"/>
              </w:rPr>
              <w:t>（三）</w:t>
            </w:r>
            <w:r>
              <w:rPr>
                <w:spacing w:val="-3"/>
                <w:sz w:val="20"/>
              </w:rPr>
              <w:t>对检查中发现的事故隐患，应当责令立即排除；重大事故隐</w:t>
            </w:r>
          </w:p>
          <w:p w14:paraId="7EECC9BC">
            <w:pPr>
              <w:pStyle w:val="8"/>
              <w:spacing w:line="208" w:lineRule="exact"/>
              <w:ind w:right="144"/>
              <w:jc w:val="center"/>
              <w:rPr>
                <w:sz w:val="20"/>
              </w:rPr>
            </w:pPr>
            <w:r>
              <w:rPr>
                <w:spacing w:val="-5"/>
                <w:sz w:val="20"/>
              </w:rPr>
              <w:t>患排除前或者排除过程中无法保证安全的，应当责令从危险区域内撤出</w:t>
            </w:r>
          </w:p>
          <w:p w14:paraId="3D89FCD1">
            <w:pPr>
              <w:pStyle w:val="8"/>
              <w:spacing w:line="225" w:lineRule="auto"/>
              <w:ind w:left="45" w:right="136"/>
              <w:jc w:val="center"/>
              <w:rPr>
                <w:sz w:val="20"/>
              </w:rPr>
            </w:pPr>
            <w:r>
              <w:rPr>
                <w:spacing w:val="-2"/>
                <w:sz w:val="20"/>
              </w:rPr>
              <w:t>作业人员，责令暂时停产停业或者停止使用相关设施、设备；重大事故</w:t>
            </w:r>
            <w:r>
              <w:rPr>
                <w:sz w:val="20"/>
              </w:rPr>
              <w:t>隐患排除后，经审查同意，方可恢复生产经营和使用；</w:t>
            </w:r>
          </w:p>
          <w:p w14:paraId="185D01E4">
            <w:pPr>
              <w:pStyle w:val="8"/>
              <w:spacing w:line="202" w:lineRule="exact"/>
              <w:ind w:left="445"/>
              <w:jc w:val="center"/>
              <w:rPr>
                <w:sz w:val="20"/>
              </w:rPr>
            </w:pPr>
            <w:r>
              <w:rPr>
                <w:spacing w:val="-2"/>
                <w:sz w:val="20"/>
              </w:rPr>
              <w:t>（四）</w:t>
            </w:r>
            <w:r>
              <w:rPr>
                <w:spacing w:val="-3"/>
                <w:sz w:val="20"/>
              </w:rPr>
              <w:t>对有根据认为不符合保障安全生产的国家标准或者行业标准</w:t>
            </w:r>
          </w:p>
          <w:p w14:paraId="4371C9DE">
            <w:pPr>
              <w:pStyle w:val="8"/>
              <w:spacing w:line="225" w:lineRule="auto"/>
              <w:ind w:left="45" w:right="138"/>
              <w:jc w:val="center"/>
              <w:rPr>
                <w:sz w:val="20"/>
              </w:rPr>
            </w:pPr>
            <w:r>
              <w:rPr>
                <w:spacing w:val="-2"/>
                <w:sz w:val="20"/>
              </w:rPr>
              <w:t>的设施、设备、器材以及违法生产、储存、使用、经营、运输的危险物</w:t>
            </w:r>
            <w:r>
              <w:rPr>
                <w:spacing w:val="-3"/>
                <w:sz w:val="20"/>
              </w:rPr>
              <w:t>品予以查封或者扣押，对违法生产、储存、使用、经营危险物品的作业</w:t>
            </w:r>
          </w:p>
          <w:p w14:paraId="685E44CA">
            <w:pPr>
              <w:pStyle w:val="8"/>
              <w:spacing w:line="202" w:lineRule="exact"/>
              <w:ind w:left="45"/>
              <w:jc w:val="center"/>
              <w:rPr>
                <w:sz w:val="20"/>
              </w:rPr>
            </w:pPr>
            <w:r>
              <w:rPr>
                <w:spacing w:val="-5"/>
                <w:sz w:val="20"/>
              </w:rPr>
              <w:t>场所予以查封，并依法作出处理决定。</w:t>
            </w:r>
          </w:p>
          <w:p w14:paraId="7C177E81">
            <w:pPr>
              <w:pStyle w:val="8"/>
              <w:spacing w:line="235" w:lineRule="exact"/>
              <w:ind w:left="445"/>
              <w:jc w:val="center"/>
              <w:rPr>
                <w:sz w:val="20"/>
              </w:rPr>
            </w:pPr>
            <w:r>
              <w:rPr>
                <w:spacing w:val="-3"/>
                <w:sz w:val="20"/>
              </w:rPr>
              <w:t>监督检查不得影响被检查单位的正常生产经营活动。</w:t>
            </w:r>
          </w:p>
        </w:tc>
        <w:tc>
          <w:tcPr>
            <w:tcW w:w="4379" w:type="dxa"/>
            <w:vAlign w:val="center"/>
          </w:tcPr>
          <w:p w14:paraId="1EC19502">
            <w:pPr>
              <w:pStyle w:val="8"/>
              <w:numPr>
                <w:ilvl w:val="0"/>
                <w:numId w:val="2"/>
              </w:numPr>
              <w:tabs>
                <w:tab w:val="left" w:pos="239"/>
              </w:tabs>
              <w:spacing w:before="1" w:after="0" w:line="216" w:lineRule="exact"/>
              <w:ind w:left="239" w:right="0" w:hanging="199"/>
              <w:jc w:val="center"/>
              <w:rPr>
                <w:sz w:val="20"/>
              </w:rPr>
            </w:pPr>
            <w:r>
              <w:rPr>
                <w:spacing w:val="-2"/>
                <w:sz w:val="20"/>
              </w:rPr>
              <w:t>检查责任（检查岗）</w:t>
            </w:r>
            <w:r>
              <w:rPr>
                <w:spacing w:val="-3"/>
                <w:sz w:val="20"/>
              </w:rPr>
              <w:t>：按照法律法规规定和程</w:t>
            </w:r>
          </w:p>
          <w:p w14:paraId="712C7DC9">
            <w:pPr>
              <w:pStyle w:val="8"/>
              <w:spacing w:line="215" w:lineRule="exact"/>
              <w:ind w:left="40"/>
              <w:jc w:val="center"/>
              <w:rPr>
                <w:sz w:val="20"/>
              </w:rPr>
            </w:pPr>
            <w:r>
              <w:rPr>
                <w:spacing w:val="-5"/>
                <w:sz w:val="20"/>
              </w:rPr>
              <w:t>序实施检查，实事求是，证据完整、确凿。监督</w:t>
            </w:r>
          </w:p>
          <w:p w14:paraId="703D4363">
            <w:pPr>
              <w:pStyle w:val="8"/>
              <w:spacing w:line="240" w:lineRule="exact"/>
              <w:ind w:left="40" w:right="96"/>
              <w:jc w:val="center"/>
              <w:rPr>
                <w:sz w:val="20"/>
              </w:rPr>
            </w:pPr>
            <w:r>
              <w:rPr>
                <w:spacing w:val="-2"/>
                <w:sz w:val="20"/>
              </w:rPr>
              <w:t>检查人员不得少于二人，并应当出示合法证件。2.处置责任（处置岗）</w:t>
            </w:r>
            <w:r>
              <w:rPr>
                <w:spacing w:val="-3"/>
                <w:sz w:val="20"/>
              </w:rPr>
              <w:t>：依法处置，不得违反法</w:t>
            </w:r>
          </w:p>
          <w:p w14:paraId="23F5D631">
            <w:pPr>
              <w:pStyle w:val="8"/>
              <w:spacing w:line="215" w:lineRule="exact"/>
              <w:ind w:left="40"/>
              <w:jc w:val="center"/>
              <w:rPr>
                <w:sz w:val="20"/>
              </w:rPr>
            </w:pPr>
            <w:r>
              <w:rPr>
                <w:spacing w:val="-2"/>
                <w:sz w:val="20"/>
              </w:rPr>
              <w:t>律法规。3.公开责任（公开岗）</w:t>
            </w:r>
            <w:r>
              <w:rPr>
                <w:spacing w:val="-4"/>
                <w:sz w:val="20"/>
              </w:rPr>
              <w:t>：依法律法规，</w:t>
            </w:r>
          </w:p>
          <w:p w14:paraId="3DB66718">
            <w:pPr>
              <w:pStyle w:val="8"/>
              <w:spacing w:line="248" w:lineRule="exact"/>
              <w:ind w:left="40"/>
              <w:jc w:val="center"/>
              <w:rPr>
                <w:sz w:val="20"/>
              </w:rPr>
            </w:pPr>
            <w:r>
              <w:rPr>
                <w:spacing w:val="-3"/>
                <w:sz w:val="20"/>
              </w:rPr>
              <w:t>按照程序办理信息公开事项。</w:t>
            </w:r>
          </w:p>
        </w:tc>
        <w:tc>
          <w:tcPr>
            <w:tcW w:w="4425" w:type="dxa"/>
            <w:vAlign w:val="center"/>
          </w:tcPr>
          <w:p w14:paraId="137A968B">
            <w:pPr>
              <w:pStyle w:val="8"/>
              <w:spacing w:line="232"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6B4098E4">
            <w:pPr>
              <w:pStyle w:val="8"/>
              <w:spacing w:before="3" w:line="248" w:lineRule="exact"/>
              <w:ind w:left="41"/>
              <w:jc w:val="center"/>
              <w:rPr>
                <w:sz w:val="20"/>
              </w:rPr>
            </w:pPr>
            <w:r>
              <w:rPr>
                <w:w w:val="99"/>
                <w:sz w:val="20"/>
              </w:rPr>
              <w:t>。</w:t>
            </w:r>
          </w:p>
          <w:p w14:paraId="1552B4CA">
            <w:pPr>
              <w:pStyle w:val="8"/>
              <w:spacing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7D529421">
      <w:pPr>
        <w:spacing w:after="0"/>
        <w:rPr>
          <w:sz w:val="2"/>
          <w:szCs w:val="2"/>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26122D7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71B4972C">
            <w:pPr>
              <w:pStyle w:val="8"/>
              <w:spacing w:line="280" w:lineRule="exact"/>
              <w:ind w:left="135" w:right="88"/>
              <w:rPr>
                <w:sz w:val="24"/>
              </w:rPr>
            </w:pPr>
            <w:r>
              <w:rPr>
                <w:spacing w:val="-10"/>
                <w:sz w:val="24"/>
              </w:rPr>
              <w:t>序号</w:t>
            </w:r>
          </w:p>
        </w:tc>
        <w:tc>
          <w:tcPr>
            <w:tcW w:w="4591" w:type="dxa"/>
          </w:tcPr>
          <w:p w14:paraId="286E0F4E">
            <w:pPr>
              <w:pStyle w:val="8"/>
              <w:spacing w:before="140"/>
              <w:ind w:left="1810" w:right="1747"/>
              <w:jc w:val="center"/>
              <w:rPr>
                <w:sz w:val="24"/>
              </w:rPr>
            </w:pPr>
            <w:r>
              <w:rPr>
                <w:spacing w:val="-3"/>
                <w:sz w:val="24"/>
              </w:rPr>
              <w:t>项目名称</w:t>
            </w:r>
          </w:p>
        </w:tc>
        <w:tc>
          <w:tcPr>
            <w:tcW w:w="1214" w:type="dxa"/>
          </w:tcPr>
          <w:p w14:paraId="56E33297">
            <w:pPr>
              <w:pStyle w:val="8"/>
              <w:spacing w:before="140"/>
              <w:ind w:left="133"/>
              <w:rPr>
                <w:sz w:val="24"/>
              </w:rPr>
            </w:pPr>
            <w:r>
              <w:rPr>
                <w:spacing w:val="-3"/>
                <w:sz w:val="24"/>
              </w:rPr>
              <w:t>职权类别</w:t>
            </w:r>
          </w:p>
        </w:tc>
        <w:tc>
          <w:tcPr>
            <w:tcW w:w="1154" w:type="dxa"/>
          </w:tcPr>
          <w:p w14:paraId="46246E8D">
            <w:pPr>
              <w:pStyle w:val="8"/>
              <w:spacing w:before="140"/>
              <w:ind w:left="99"/>
              <w:rPr>
                <w:sz w:val="24"/>
              </w:rPr>
            </w:pPr>
            <w:r>
              <w:rPr>
                <w:spacing w:val="-3"/>
                <w:sz w:val="24"/>
              </w:rPr>
              <w:t>实施主体</w:t>
            </w:r>
          </w:p>
        </w:tc>
        <w:tc>
          <w:tcPr>
            <w:tcW w:w="6405" w:type="dxa"/>
          </w:tcPr>
          <w:p w14:paraId="7098B07C">
            <w:pPr>
              <w:pStyle w:val="8"/>
              <w:spacing w:before="140"/>
              <w:ind w:left="2711" w:right="2660"/>
              <w:jc w:val="center"/>
              <w:rPr>
                <w:sz w:val="24"/>
              </w:rPr>
            </w:pPr>
            <w:r>
              <w:rPr>
                <w:spacing w:val="-3"/>
                <w:sz w:val="24"/>
              </w:rPr>
              <w:t>设定依据</w:t>
            </w:r>
          </w:p>
        </w:tc>
        <w:tc>
          <w:tcPr>
            <w:tcW w:w="4379" w:type="dxa"/>
          </w:tcPr>
          <w:p w14:paraId="78012908">
            <w:pPr>
              <w:pStyle w:val="8"/>
              <w:spacing w:before="140"/>
              <w:ind w:left="1706" w:right="1639"/>
              <w:jc w:val="center"/>
              <w:rPr>
                <w:sz w:val="24"/>
              </w:rPr>
            </w:pPr>
            <w:r>
              <w:rPr>
                <w:spacing w:val="-3"/>
                <w:sz w:val="24"/>
              </w:rPr>
              <w:t>履职方式</w:t>
            </w:r>
          </w:p>
        </w:tc>
        <w:tc>
          <w:tcPr>
            <w:tcW w:w="4425" w:type="dxa"/>
          </w:tcPr>
          <w:p w14:paraId="1F4F2404">
            <w:pPr>
              <w:pStyle w:val="8"/>
              <w:spacing w:before="140"/>
              <w:ind w:left="1727" w:right="1664"/>
              <w:jc w:val="center"/>
              <w:rPr>
                <w:sz w:val="24"/>
              </w:rPr>
            </w:pPr>
            <w:r>
              <w:rPr>
                <w:spacing w:val="-3"/>
                <w:sz w:val="24"/>
              </w:rPr>
              <w:t>追责形式</w:t>
            </w:r>
          </w:p>
        </w:tc>
      </w:tr>
      <w:tr w14:paraId="636985F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77" w:hRule="atLeast"/>
        </w:trPr>
        <w:tc>
          <w:tcPr>
            <w:tcW w:w="511" w:type="dxa"/>
            <w:vAlign w:val="center"/>
          </w:tcPr>
          <w:p w14:paraId="7F6B1FEA">
            <w:pPr>
              <w:pStyle w:val="8"/>
              <w:jc w:val="center"/>
              <w:rPr>
                <w:rFonts w:ascii="Times New Roman"/>
                <w:sz w:val="24"/>
              </w:rPr>
            </w:pPr>
          </w:p>
          <w:p w14:paraId="3692A402">
            <w:pPr>
              <w:pStyle w:val="8"/>
              <w:jc w:val="center"/>
              <w:rPr>
                <w:rFonts w:ascii="Times New Roman"/>
                <w:sz w:val="24"/>
              </w:rPr>
            </w:pPr>
          </w:p>
          <w:p w14:paraId="22524392">
            <w:pPr>
              <w:pStyle w:val="8"/>
              <w:jc w:val="center"/>
              <w:rPr>
                <w:rFonts w:ascii="Times New Roman"/>
                <w:sz w:val="24"/>
              </w:rPr>
            </w:pPr>
          </w:p>
          <w:p w14:paraId="2A30F90C">
            <w:pPr>
              <w:pStyle w:val="8"/>
              <w:jc w:val="center"/>
              <w:rPr>
                <w:rFonts w:ascii="Times New Roman"/>
                <w:sz w:val="24"/>
              </w:rPr>
            </w:pPr>
          </w:p>
          <w:p w14:paraId="3523C235">
            <w:pPr>
              <w:pStyle w:val="8"/>
              <w:jc w:val="center"/>
              <w:rPr>
                <w:rFonts w:ascii="Times New Roman"/>
                <w:sz w:val="24"/>
              </w:rPr>
            </w:pPr>
          </w:p>
          <w:p w14:paraId="181500AE">
            <w:pPr>
              <w:pStyle w:val="8"/>
              <w:spacing w:before="201"/>
              <w:ind w:right="68"/>
              <w:jc w:val="center"/>
              <w:rPr>
                <w:rFonts w:hint="eastAsia" w:eastAsia="宋体"/>
                <w:sz w:val="24"/>
                <w:lang w:eastAsia="zh-CN"/>
              </w:rPr>
            </w:pPr>
            <w:r>
              <w:rPr>
                <w:rFonts w:hint="eastAsia"/>
                <w:spacing w:val="-5"/>
                <w:sz w:val="24"/>
                <w:lang w:val="en-US" w:eastAsia="zh-CN"/>
              </w:rPr>
              <w:t>5</w:t>
            </w:r>
          </w:p>
        </w:tc>
        <w:tc>
          <w:tcPr>
            <w:tcW w:w="4591" w:type="dxa"/>
            <w:vAlign w:val="center"/>
          </w:tcPr>
          <w:p w14:paraId="58040932">
            <w:pPr>
              <w:pStyle w:val="8"/>
              <w:spacing w:line="225" w:lineRule="auto"/>
              <w:ind w:left="44" w:right="121"/>
              <w:jc w:val="center"/>
              <w:rPr>
                <w:sz w:val="20"/>
              </w:rPr>
            </w:pPr>
            <w:r>
              <w:rPr>
                <w:spacing w:val="-2"/>
                <w:sz w:val="20"/>
              </w:rPr>
              <w:t>生产经营单位生产经营单位未采取措施消除事故隐患的或者位拒不执行的整改指令的处罚</w:t>
            </w:r>
          </w:p>
        </w:tc>
        <w:tc>
          <w:tcPr>
            <w:tcW w:w="1214" w:type="dxa"/>
            <w:vAlign w:val="center"/>
          </w:tcPr>
          <w:p w14:paraId="18AB4E7F">
            <w:pPr>
              <w:pStyle w:val="8"/>
              <w:spacing w:before="201"/>
              <w:ind w:left="53"/>
              <w:jc w:val="center"/>
              <w:rPr>
                <w:sz w:val="24"/>
              </w:rPr>
            </w:pPr>
            <w:r>
              <w:rPr>
                <w:spacing w:val="-3"/>
                <w:sz w:val="24"/>
              </w:rPr>
              <w:t>行政处罚</w:t>
            </w:r>
          </w:p>
        </w:tc>
        <w:tc>
          <w:tcPr>
            <w:tcW w:w="1154" w:type="dxa"/>
            <w:vAlign w:val="center"/>
          </w:tcPr>
          <w:p w14:paraId="678963EC">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772EB949">
            <w:pPr>
              <w:pStyle w:val="8"/>
              <w:spacing w:line="235" w:lineRule="auto"/>
              <w:ind w:left="45" w:right="133"/>
              <w:jc w:val="center"/>
              <w:rPr>
                <w:sz w:val="20"/>
              </w:rPr>
            </w:pPr>
            <w:r>
              <w:rPr>
                <w:spacing w:val="-2"/>
                <w:sz w:val="20"/>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4379" w:type="dxa"/>
            <w:vMerge w:val="restart"/>
            <w:vAlign w:val="center"/>
          </w:tcPr>
          <w:p w14:paraId="3867966A">
            <w:pPr>
              <w:pStyle w:val="8"/>
              <w:spacing w:before="155" w:line="238" w:lineRule="exact"/>
              <w:ind w:left="40"/>
              <w:jc w:val="center"/>
              <w:rPr>
                <w:spacing w:val="-2"/>
                <w:sz w:val="20"/>
              </w:rPr>
            </w:pPr>
            <w:r>
              <w:rPr>
                <w:spacing w:val="-2"/>
                <w:sz w:val="20"/>
              </w:rPr>
              <w:t>1.立案责任（立案岗）</w:t>
            </w:r>
            <w:r>
              <w:rPr>
                <w:spacing w:val="-3"/>
                <w:sz w:val="20"/>
              </w:rPr>
              <w:t>：对检查中发现、群众举</w:t>
            </w:r>
          </w:p>
          <w:p w14:paraId="18308A58">
            <w:pPr>
              <w:pStyle w:val="8"/>
              <w:spacing w:line="240" w:lineRule="exact"/>
              <w:ind w:left="40" w:right="93"/>
              <w:jc w:val="center"/>
              <w:rPr>
                <w:sz w:val="20"/>
              </w:rPr>
            </w:pPr>
            <w:r>
              <w:rPr>
                <w:spacing w:val="-2"/>
                <w:sz w:val="20"/>
              </w:rPr>
              <w:t>报投诉或经有关部门移送的此类违法案件予以审</w:t>
            </w:r>
            <w:r>
              <w:rPr>
                <w:spacing w:val="-6"/>
                <w:sz w:val="20"/>
              </w:rPr>
              <w:t>查；经机关负责人批准，决定是否立案。2</w:t>
            </w:r>
            <w:r>
              <w:rPr>
                <w:spacing w:val="-7"/>
                <w:sz w:val="20"/>
              </w:rPr>
              <w:t>.调查</w:t>
            </w:r>
            <w:r>
              <w:rPr>
                <w:spacing w:val="-2"/>
                <w:sz w:val="20"/>
              </w:rPr>
              <w:t>责任（调查岗）</w:t>
            </w:r>
            <w:r>
              <w:rPr>
                <w:spacing w:val="-3"/>
                <w:sz w:val="20"/>
              </w:rPr>
              <w:t>：进行调查取证；执法人员不得</w:t>
            </w:r>
          </w:p>
          <w:p w14:paraId="30F5E244">
            <w:pPr>
              <w:pStyle w:val="8"/>
              <w:spacing w:before="7" w:line="232" w:lineRule="auto"/>
              <w:ind w:left="40" w:right="92"/>
              <w:jc w:val="center"/>
              <w:rPr>
                <w:sz w:val="20"/>
              </w:rPr>
            </w:pPr>
            <w:r>
              <w:rPr>
                <w:spacing w:val="-2"/>
                <w:sz w:val="20"/>
              </w:rPr>
              <w:t>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B58BFFC">
            <w:pPr>
              <w:pStyle w:val="8"/>
              <w:spacing w:line="225" w:lineRule="auto"/>
              <w:ind w:left="40" w:right="97"/>
              <w:jc w:val="center"/>
              <w:rPr>
                <w:sz w:val="20"/>
              </w:rPr>
            </w:pPr>
            <w:r>
              <w:rPr>
                <w:spacing w:val="-2"/>
                <w:sz w:val="20"/>
              </w:rPr>
              <w:t>。5.决定责任（决定岗）：依法需要给予行政处</w:t>
            </w:r>
            <w:r>
              <w:rPr>
                <w:spacing w:val="-3"/>
                <w:sz w:val="20"/>
              </w:rPr>
              <w:t>罚的，经机关负责人批准，制作《行政处罚决定</w:t>
            </w:r>
          </w:p>
          <w:p w14:paraId="66598588">
            <w:pPr>
              <w:pStyle w:val="8"/>
              <w:spacing w:line="240" w:lineRule="exact"/>
              <w:ind w:left="40" w:right="6"/>
              <w:jc w:val="center"/>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69A6102">
            <w:pPr>
              <w:pStyle w:val="8"/>
              <w:spacing w:line="240" w:lineRule="exact"/>
              <w:ind w:left="40" w:right="98"/>
              <w:jc w:val="center"/>
              <w:rPr>
                <w:sz w:val="20"/>
              </w:rPr>
            </w:pPr>
            <w:r>
              <w:rPr>
                <w:spacing w:val="-2"/>
                <w:sz w:val="20"/>
              </w:rPr>
              <w:t>。7.执行责任（执行岗）：监督当事人在法定期限内履行生效的行政处罚决定。当事人在法定期</w:t>
            </w:r>
            <w:r>
              <w:rPr>
                <w:spacing w:val="-5"/>
                <w:sz w:val="20"/>
              </w:rPr>
              <w:t>限内没有申请行政复议或提起行政诉讼，又不履</w:t>
            </w:r>
          </w:p>
          <w:p w14:paraId="6C143F4F">
            <w:pPr>
              <w:pStyle w:val="8"/>
              <w:spacing w:before="1"/>
              <w:ind w:left="40"/>
              <w:jc w:val="center"/>
              <w:rPr>
                <w:sz w:val="20"/>
              </w:rPr>
            </w:pPr>
            <w:r>
              <w:rPr>
                <w:spacing w:val="-3"/>
                <w:sz w:val="20"/>
              </w:rPr>
              <w:t>行的，申请人民法院强制执行。</w:t>
            </w:r>
          </w:p>
        </w:tc>
        <w:tc>
          <w:tcPr>
            <w:tcW w:w="4425" w:type="dxa"/>
            <w:vAlign w:val="center"/>
          </w:tcPr>
          <w:p w14:paraId="746EFC6B">
            <w:pPr>
              <w:pStyle w:val="8"/>
              <w:spacing w:before="137" w:line="232"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3A521F42">
            <w:pPr>
              <w:pStyle w:val="8"/>
              <w:spacing w:line="239" w:lineRule="exact"/>
              <w:ind w:left="41"/>
              <w:jc w:val="center"/>
              <w:rPr>
                <w:sz w:val="20"/>
              </w:rPr>
            </w:pPr>
            <w:r>
              <w:rPr>
                <w:w w:val="99"/>
                <w:sz w:val="20"/>
              </w:rPr>
              <w:t>。</w:t>
            </w:r>
          </w:p>
          <w:p w14:paraId="70E15E4D">
            <w:pPr>
              <w:pStyle w:val="8"/>
              <w:spacing w:before="12"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61DAE9A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2" w:hRule="atLeast"/>
        </w:trPr>
        <w:tc>
          <w:tcPr>
            <w:tcW w:w="511" w:type="dxa"/>
            <w:vAlign w:val="center"/>
          </w:tcPr>
          <w:p w14:paraId="36B9D998">
            <w:pPr>
              <w:pStyle w:val="8"/>
              <w:spacing w:before="199"/>
              <w:ind w:right="68"/>
              <w:jc w:val="center"/>
              <w:rPr>
                <w:rFonts w:hint="eastAsia" w:eastAsia="宋体"/>
                <w:sz w:val="24"/>
                <w:lang w:eastAsia="zh-CN"/>
              </w:rPr>
            </w:pPr>
            <w:r>
              <w:rPr>
                <w:rFonts w:hint="eastAsia"/>
                <w:spacing w:val="-5"/>
                <w:sz w:val="24"/>
                <w:lang w:val="en-US" w:eastAsia="zh-CN"/>
              </w:rPr>
              <w:t>6</w:t>
            </w:r>
          </w:p>
        </w:tc>
        <w:tc>
          <w:tcPr>
            <w:tcW w:w="4591" w:type="dxa"/>
            <w:vAlign w:val="center"/>
          </w:tcPr>
          <w:p w14:paraId="6FFF448B">
            <w:pPr>
              <w:pStyle w:val="8"/>
              <w:spacing w:before="11"/>
              <w:jc w:val="center"/>
              <w:rPr>
                <w:rFonts w:ascii="Times New Roman"/>
                <w:sz w:val="16"/>
              </w:rPr>
            </w:pPr>
          </w:p>
          <w:p w14:paraId="32575351">
            <w:pPr>
              <w:pStyle w:val="8"/>
              <w:spacing w:line="240" w:lineRule="exact"/>
              <w:ind w:left="44" w:right="121"/>
              <w:jc w:val="center"/>
              <w:rPr>
                <w:sz w:val="20"/>
              </w:rPr>
            </w:pPr>
            <w:r>
              <w:rPr>
                <w:spacing w:val="-2"/>
                <w:sz w:val="20"/>
              </w:rPr>
              <w:t>生产经营单位未按照规定设置安全生产管理机构或</w:t>
            </w:r>
            <w:r>
              <w:rPr>
                <w:spacing w:val="-3"/>
                <w:sz w:val="20"/>
              </w:rPr>
              <w:t>者配备安全生产管理人员、注册安全工程师；危险</w:t>
            </w:r>
          </w:p>
          <w:p w14:paraId="40D03A4D">
            <w:pPr>
              <w:pStyle w:val="8"/>
              <w:spacing w:line="225" w:lineRule="auto"/>
              <w:ind w:left="44" w:right="112"/>
              <w:jc w:val="center"/>
              <w:rPr>
                <w:sz w:val="20"/>
              </w:rPr>
            </w:pPr>
            <w:r>
              <w:rPr>
                <w:spacing w:val="-2"/>
                <w:sz w:val="20"/>
              </w:rPr>
              <w:t>物品的生产、经营、储存、装卸单位以及矿山、金</w:t>
            </w:r>
            <w:r>
              <w:rPr>
                <w:spacing w:val="-3"/>
                <w:sz w:val="20"/>
              </w:rPr>
              <w:t>属冶炼、建筑施工、运输单位的主要负责人和安全</w:t>
            </w:r>
          </w:p>
          <w:p w14:paraId="338FD6B3">
            <w:pPr>
              <w:pStyle w:val="8"/>
              <w:spacing w:line="202" w:lineRule="exact"/>
              <w:ind w:left="44"/>
              <w:jc w:val="center"/>
              <w:rPr>
                <w:sz w:val="20"/>
              </w:rPr>
            </w:pPr>
            <w:r>
              <w:rPr>
                <w:spacing w:val="-5"/>
                <w:sz w:val="20"/>
              </w:rPr>
              <w:t>生产管理人员未按照规定经考核合格；未按照规定</w:t>
            </w:r>
          </w:p>
          <w:p w14:paraId="67FC471E">
            <w:pPr>
              <w:pStyle w:val="8"/>
              <w:spacing w:line="225" w:lineRule="auto"/>
              <w:ind w:left="44" w:right="114"/>
              <w:jc w:val="center"/>
              <w:rPr>
                <w:sz w:val="20"/>
              </w:rPr>
            </w:pPr>
            <w:r>
              <w:rPr>
                <w:spacing w:val="-2"/>
                <w:sz w:val="20"/>
              </w:rPr>
              <w:t>对从业人员、被派遣劳动者、实习学生进行安全生</w:t>
            </w:r>
            <w:r>
              <w:rPr>
                <w:spacing w:val="-3"/>
                <w:sz w:val="20"/>
              </w:rPr>
              <w:t>产教育和培训，或者未按照规定如实告知有关的安</w:t>
            </w:r>
          </w:p>
          <w:p w14:paraId="159708EF">
            <w:pPr>
              <w:pStyle w:val="8"/>
              <w:spacing w:line="202" w:lineRule="exact"/>
              <w:ind w:left="44"/>
              <w:jc w:val="center"/>
              <w:rPr>
                <w:sz w:val="20"/>
              </w:rPr>
            </w:pPr>
            <w:r>
              <w:rPr>
                <w:spacing w:val="-3"/>
                <w:sz w:val="20"/>
              </w:rPr>
              <w:t>全生产事项；未如实记录安全生产教育和培训情</w:t>
            </w:r>
          </w:p>
          <w:p w14:paraId="7978F97E">
            <w:pPr>
              <w:pStyle w:val="8"/>
              <w:spacing w:line="227" w:lineRule="exact"/>
              <w:ind w:left="44"/>
              <w:jc w:val="center"/>
              <w:rPr>
                <w:sz w:val="20"/>
              </w:rPr>
            </w:pPr>
            <w:r>
              <w:rPr>
                <w:spacing w:val="-3"/>
                <w:sz w:val="20"/>
              </w:rPr>
              <w:t>况；未将事故隐患排查治理情况如实记录或者未向</w:t>
            </w:r>
          </w:p>
          <w:p w14:paraId="225838B1">
            <w:pPr>
              <w:pStyle w:val="8"/>
              <w:spacing w:line="208" w:lineRule="exact"/>
              <w:ind w:left="44"/>
              <w:jc w:val="center"/>
              <w:rPr>
                <w:sz w:val="20"/>
              </w:rPr>
            </w:pPr>
            <w:r>
              <w:rPr>
                <w:spacing w:val="-3"/>
                <w:sz w:val="20"/>
              </w:rPr>
              <w:t>从业人员通报；未按照规定制定生产安全事故应急</w:t>
            </w:r>
          </w:p>
          <w:p w14:paraId="49A997BF">
            <w:pPr>
              <w:pStyle w:val="8"/>
              <w:spacing w:line="225" w:lineRule="auto"/>
              <w:ind w:left="44" w:right="120"/>
              <w:jc w:val="center"/>
              <w:rPr>
                <w:sz w:val="20"/>
              </w:rPr>
            </w:pPr>
            <w:r>
              <w:rPr>
                <w:spacing w:val="-2"/>
                <w:sz w:val="20"/>
              </w:rPr>
              <w:t>救援预案或者未定期组织演练；特种作业人员未按</w:t>
            </w:r>
            <w:r>
              <w:rPr>
                <w:spacing w:val="-3"/>
                <w:sz w:val="20"/>
              </w:rPr>
              <w:t>照规定经专门的安全作业培训并取得相应资格，上</w:t>
            </w:r>
          </w:p>
          <w:p w14:paraId="06E05423">
            <w:pPr>
              <w:pStyle w:val="8"/>
              <w:spacing w:line="202" w:lineRule="exact"/>
              <w:ind w:left="44"/>
              <w:jc w:val="center"/>
              <w:rPr>
                <w:sz w:val="20"/>
              </w:rPr>
            </w:pPr>
            <w:r>
              <w:rPr>
                <w:spacing w:val="-4"/>
                <w:sz w:val="20"/>
              </w:rPr>
              <w:t>岗作业的处罚</w:t>
            </w:r>
          </w:p>
        </w:tc>
        <w:tc>
          <w:tcPr>
            <w:tcW w:w="1214" w:type="dxa"/>
            <w:vAlign w:val="center"/>
          </w:tcPr>
          <w:p w14:paraId="23B61D1C">
            <w:pPr>
              <w:pStyle w:val="8"/>
              <w:spacing w:before="199"/>
              <w:ind w:left="53"/>
              <w:jc w:val="center"/>
              <w:rPr>
                <w:sz w:val="24"/>
              </w:rPr>
            </w:pPr>
            <w:r>
              <w:rPr>
                <w:spacing w:val="-3"/>
                <w:sz w:val="24"/>
              </w:rPr>
              <w:t>行政处罚</w:t>
            </w:r>
          </w:p>
        </w:tc>
        <w:tc>
          <w:tcPr>
            <w:tcW w:w="1154" w:type="dxa"/>
            <w:vAlign w:val="center"/>
          </w:tcPr>
          <w:p w14:paraId="6F5BB7A8">
            <w:pPr>
              <w:pStyle w:val="8"/>
              <w:spacing w:before="111"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1166F0D9">
            <w:pPr>
              <w:pStyle w:val="8"/>
              <w:jc w:val="center"/>
              <w:rPr>
                <w:rFonts w:ascii="Times New Roman"/>
                <w:sz w:val="20"/>
              </w:rPr>
            </w:pPr>
          </w:p>
          <w:p w14:paraId="14506FC6">
            <w:pPr>
              <w:pStyle w:val="8"/>
              <w:jc w:val="center"/>
              <w:rPr>
                <w:rFonts w:ascii="Times New Roman"/>
                <w:sz w:val="20"/>
              </w:rPr>
            </w:pPr>
          </w:p>
          <w:p w14:paraId="183098B6">
            <w:pPr>
              <w:pStyle w:val="8"/>
              <w:spacing w:before="10"/>
              <w:jc w:val="center"/>
              <w:rPr>
                <w:rFonts w:ascii="Times New Roman"/>
                <w:sz w:val="24"/>
              </w:rPr>
            </w:pPr>
          </w:p>
          <w:p w14:paraId="5E147B7F">
            <w:pPr>
              <w:pStyle w:val="8"/>
              <w:spacing w:line="216" w:lineRule="exact"/>
              <w:ind w:left="45"/>
              <w:jc w:val="center"/>
              <w:rPr>
                <w:spacing w:val="-3"/>
                <w:sz w:val="20"/>
              </w:rPr>
            </w:pPr>
            <w:r>
              <w:rPr>
                <w:spacing w:val="-3"/>
                <w:sz w:val="20"/>
              </w:rPr>
              <w:t>《中华人民共和国安全生产法》第九十七条：生产经营单位有下列行为</w:t>
            </w:r>
          </w:p>
          <w:p w14:paraId="0113F659">
            <w:pPr>
              <w:pStyle w:val="8"/>
              <w:spacing w:line="225" w:lineRule="auto"/>
              <w:ind w:left="45" w:right="135"/>
              <w:jc w:val="center"/>
              <w:rPr>
                <w:sz w:val="20"/>
              </w:rPr>
            </w:pPr>
            <w:r>
              <w:rPr>
                <w:spacing w:val="-2"/>
                <w:sz w:val="20"/>
              </w:rPr>
              <w:t>之一的，责令限期改正，处十万元以下的罚款；逾期未改正的，责令停</w:t>
            </w:r>
            <w:r>
              <w:rPr>
                <w:spacing w:val="-3"/>
                <w:sz w:val="20"/>
              </w:rPr>
              <w:t>产停业整顿，并处十万元以上二十万元以下的罚款，对其直接负责的主</w:t>
            </w:r>
          </w:p>
          <w:p w14:paraId="6073DB27">
            <w:pPr>
              <w:pStyle w:val="8"/>
              <w:spacing w:line="202" w:lineRule="exact"/>
              <w:ind w:left="45"/>
              <w:jc w:val="center"/>
              <w:rPr>
                <w:sz w:val="20"/>
              </w:rPr>
            </w:pPr>
            <w:r>
              <w:rPr>
                <w:spacing w:val="-3"/>
                <w:sz w:val="20"/>
              </w:rPr>
              <w:t>管人员和其他直接责任人员处二万元以上五万元以下的罚款:</w:t>
            </w:r>
          </w:p>
          <w:p w14:paraId="2FABBAB3">
            <w:pPr>
              <w:pStyle w:val="8"/>
              <w:spacing w:line="225" w:lineRule="auto"/>
              <w:ind w:left="45" w:right="133"/>
              <w:jc w:val="center"/>
              <w:rPr>
                <w:sz w:val="20"/>
              </w:rPr>
            </w:pPr>
            <w:r>
              <w:rPr>
                <w:spacing w:val="-2"/>
                <w:sz w:val="20"/>
              </w:rPr>
              <w:t>（一）未按照规定设置安全生产管理机构或者配备安全生产管理人员、注册安全工程师的；</w:t>
            </w:r>
          </w:p>
          <w:p w14:paraId="72371202">
            <w:pPr>
              <w:pStyle w:val="8"/>
              <w:spacing w:line="202" w:lineRule="exact"/>
              <w:ind w:left="45"/>
              <w:jc w:val="center"/>
              <w:rPr>
                <w:sz w:val="20"/>
              </w:rPr>
            </w:pPr>
            <w:r>
              <w:rPr>
                <w:spacing w:val="-2"/>
                <w:sz w:val="20"/>
              </w:rPr>
              <w:t>（二）</w:t>
            </w:r>
            <w:r>
              <w:rPr>
                <w:spacing w:val="-3"/>
                <w:sz w:val="20"/>
              </w:rPr>
              <w:t>危险物品的生产、经营、储存、装卸单位以及矿山、金属冶炼、</w:t>
            </w:r>
          </w:p>
          <w:p w14:paraId="3FA95496">
            <w:pPr>
              <w:pStyle w:val="8"/>
              <w:spacing w:line="225" w:lineRule="auto"/>
              <w:ind w:left="45" w:right="138"/>
              <w:jc w:val="center"/>
              <w:rPr>
                <w:sz w:val="20"/>
              </w:rPr>
            </w:pPr>
            <w:r>
              <w:rPr>
                <w:spacing w:val="-2"/>
                <w:sz w:val="20"/>
              </w:rPr>
              <w:t>建筑施工、运输单位的主要负责人和安全生产管理人员未按照规定经考核合格的；</w:t>
            </w:r>
          </w:p>
          <w:p w14:paraId="0BF8C51C">
            <w:pPr>
              <w:pStyle w:val="8"/>
              <w:spacing w:line="202" w:lineRule="exact"/>
              <w:ind w:left="45"/>
              <w:jc w:val="center"/>
              <w:rPr>
                <w:sz w:val="20"/>
              </w:rPr>
            </w:pPr>
            <w:r>
              <w:rPr>
                <w:spacing w:val="-2"/>
                <w:sz w:val="20"/>
              </w:rPr>
              <w:t>（三）</w:t>
            </w:r>
            <w:r>
              <w:rPr>
                <w:spacing w:val="-3"/>
                <w:sz w:val="20"/>
              </w:rPr>
              <w:t>未按照规定对从业人员、被派遣劳动者、实习学生进行安全生产</w:t>
            </w:r>
          </w:p>
          <w:p w14:paraId="54C443D9">
            <w:pPr>
              <w:pStyle w:val="8"/>
              <w:spacing w:line="227" w:lineRule="exact"/>
              <w:ind w:left="45"/>
              <w:jc w:val="center"/>
              <w:rPr>
                <w:sz w:val="20"/>
              </w:rPr>
            </w:pPr>
            <w:r>
              <w:rPr>
                <w:spacing w:val="-3"/>
                <w:sz w:val="20"/>
              </w:rPr>
              <w:t>教育和培训，或者未按照规定如实告知有关的安全生产事项的；</w:t>
            </w:r>
          </w:p>
          <w:p w14:paraId="518626D2">
            <w:pPr>
              <w:pStyle w:val="8"/>
              <w:spacing w:line="208" w:lineRule="exact"/>
              <w:ind w:left="45"/>
              <w:jc w:val="center"/>
              <w:rPr>
                <w:sz w:val="20"/>
              </w:rPr>
            </w:pPr>
            <w:r>
              <w:rPr>
                <w:spacing w:val="-2"/>
                <w:sz w:val="20"/>
              </w:rPr>
              <w:t>（四）</w:t>
            </w:r>
            <w:r>
              <w:rPr>
                <w:spacing w:val="-3"/>
                <w:sz w:val="20"/>
              </w:rPr>
              <w:t>未如实记录安全生产教育和培训情况的；</w:t>
            </w:r>
          </w:p>
          <w:p w14:paraId="402C9AD8">
            <w:pPr>
              <w:pStyle w:val="8"/>
              <w:spacing w:line="227" w:lineRule="exact"/>
              <w:ind w:left="45"/>
              <w:jc w:val="center"/>
              <w:rPr>
                <w:sz w:val="20"/>
              </w:rPr>
            </w:pPr>
            <w:r>
              <w:rPr>
                <w:spacing w:val="-2"/>
                <w:sz w:val="20"/>
              </w:rPr>
              <w:t>（五）</w:t>
            </w:r>
            <w:r>
              <w:rPr>
                <w:spacing w:val="-3"/>
                <w:sz w:val="20"/>
              </w:rPr>
              <w:t>未将事故隐患排查治理情况如实记录或者未向从业人员通报的；</w:t>
            </w:r>
          </w:p>
          <w:p w14:paraId="38A76B36">
            <w:pPr>
              <w:pStyle w:val="8"/>
              <w:spacing w:line="240" w:lineRule="exact"/>
              <w:ind w:left="45" w:right="140"/>
              <w:jc w:val="center"/>
              <w:rPr>
                <w:sz w:val="20"/>
              </w:rPr>
            </w:pPr>
            <w:r>
              <w:rPr>
                <w:spacing w:val="-2"/>
                <w:sz w:val="20"/>
              </w:rPr>
              <w:t>（六）未按照规定制定生产安全事故应急救援预案或者未定期组织演练</w:t>
            </w:r>
            <w:r>
              <w:rPr>
                <w:spacing w:val="-6"/>
                <w:sz w:val="20"/>
              </w:rPr>
              <w:t>的；</w:t>
            </w:r>
          </w:p>
          <w:p w14:paraId="3528C3B3">
            <w:pPr>
              <w:pStyle w:val="8"/>
              <w:spacing w:line="215" w:lineRule="exact"/>
              <w:ind w:left="45"/>
              <w:jc w:val="center"/>
              <w:rPr>
                <w:sz w:val="20"/>
              </w:rPr>
            </w:pPr>
            <w:r>
              <w:rPr>
                <w:spacing w:val="-2"/>
                <w:sz w:val="20"/>
              </w:rPr>
              <w:t>（七）</w:t>
            </w:r>
            <w:r>
              <w:rPr>
                <w:spacing w:val="-3"/>
                <w:sz w:val="20"/>
              </w:rPr>
              <w:t>特种作业人员未按照规定经专门的安全作业培训并取得相应资</w:t>
            </w:r>
          </w:p>
          <w:p w14:paraId="5E296E99">
            <w:pPr>
              <w:pStyle w:val="8"/>
              <w:spacing w:line="248" w:lineRule="exact"/>
              <w:ind w:left="45"/>
              <w:jc w:val="center"/>
              <w:rPr>
                <w:sz w:val="20"/>
              </w:rPr>
            </w:pPr>
            <w:r>
              <w:rPr>
                <w:spacing w:val="-4"/>
                <w:sz w:val="20"/>
              </w:rPr>
              <w:t>格，上岗作业的。</w:t>
            </w:r>
          </w:p>
        </w:tc>
        <w:tc>
          <w:tcPr>
            <w:tcW w:w="4379" w:type="dxa"/>
            <w:vAlign w:val="center"/>
          </w:tcPr>
          <w:p w14:paraId="56C8E921">
            <w:pPr>
              <w:pStyle w:val="8"/>
              <w:jc w:val="center"/>
              <w:rPr>
                <w:rFonts w:ascii="Times New Roman"/>
                <w:sz w:val="20"/>
              </w:rPr>
            </w:pPr>
          </w:p>
          <w:p w14:paraId="7F0C1578">
            <w:pPr>
              <w:pStyle w:val="8"/>
              <w:spacing w:before="164" w:line="230" w:lineRule="auto"/>
              <w:ind w:left="40" w:right="2"/>
              <w:jc w:val="center"/>
              <w:rPr>
                <w:sz w:val="20"/>
              </w:rPr>
            </w:pPr>
            <w:r>
              <w:rPr>
                <w:spacing w:val="-2"/>
                <w:sz w:val="20"/>
              </w:rPr>
              <w:t>1.立案:对检查中发现，群众举报投诉经有关部门</w:t>
            </w:r>
            <w:r>
              <w:rPr>
                <w:sz w:val="20"/>
              </w:rPr>
              <w:t>移送的此类违法案件子以审查;经机关负责人批</w:t>
            </w:r>
            <w:r>
              <w:rPr>
                <w:spacing w:val="-2"/>
                <w:sz w:val="20"/>
              </w:rPr>
              <w:t>准，决定是否立案。2.调查:进行调查取证:执法人员不得少于两人；调查取证时应出示执法证</w:t>
            </w:r>
          </w:p>
          <w:p w14:paraId="6CA55FE4">
            <w:pPr>
              <w:pStyle w:val="8"/>
              <w:spacing w:line="235"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35C612C0">
            <w:pPr>
              <w:pStyle w:val="8"/>
              <w:spacing w:line="225" w:lineRule="auto"/>
              <w:ind w:left="40" w:right="102"/>
              <w:jc w:val="center"/>
              <w:rPr>
                <w:sz w:val="20"/>
              </w:rPr>
            </w:pPr>
            <w:r>
              <w:rPr>
                <w:spacing w:val="-2"/>
                <w:sz w:val="20"/>
              </w:rPr>
              <w:t>前，书面告知当事人拟作出处罚决定的事实、理</w:t>
            </w:r>
            <w:r>
              <w:rPr>
                <w:spacing w:val="-3"/>
                <w:sz w:val="20"/>
              </w:rPr>
              <w:t>由、依据、处罚内容，以及当事人享有的陈述权</w:t>
            </w:r>
          </w:p>
          <w:p w14:paraId="3F420C73">
            <w:pPr>
              <w:pStyle w:val="8"/>
              <w:spacing w:before="3" w:line="22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7A8FE6C1">
            <w:pPr>
              <w:pStyle w:val="8"/>
              <w:spacing w:before="13" w:line="230" w:lineRule="auto"/>
              <w:ind w:left="40" w:right="-15"/>
              <w:jc w:val="center"/>
              <w:rPr>
                <w:sz w:val="20"/>
              </w:rPr>
            </w:pPr>
            <w:r>
              <w:rPr>
                <w:sz w:val="20"/>
              </w:rPr>
              <w:t>、权利救济途径和期限等内容。6.送达:7日内，</w:t>
            </w:r>
            <w:r>
              <w:rPr>
                <w:spacing w:val="-2"/>
                <w:sz w:val="20"/>
              </w:rPr>
              <w:t>依法将行政处罚决定书送达当事人。7.执行:监督当事人在法定期限内履行生效的行政处罚决定。当事人在法定期限内没有申请行政复议或提起行政诉讼，又不履行的，可申请人民法院强制执行</w:t>
            </w:r>
          </w:p>
          <w:p w14:paraId="1647239F">
            <w:pPr>
              <w:pStyle w:val="8"/>
              <w:spacing w:line="238" w:lineRule="exact"/>
              <w:ind w:left="40"/>
              <w:jc w:val="center"/>
              <w:rPr>
                <w:sz w:val="20"/>
              </w:rPr>
            </w:pPr>
            <w:r>
              <w:rPr>
                <w:w w:val="99"/>
                <w:sz w:val="20"/>
              </w:rPr>
              <w:t>。</w:t>
            </w:r>
          </w:p>
        </w:tc>
        <w:tc>
          <w:tcPr>
            <w:tcW w:w="4425" w:type="dxa"/>
            <w:vAlign w:val="center"/>
          </w:tcPr>
          <w:p w14:paraId="662793CC">
            <w:pPr>
              <w:pStyle w:val="8"/>
              <w:spacing w:line="225" w:lineRule="auto"/>
              <w:ind w:left="41" w:right="58"/>
              <w:jc w:val="center"/>
              <w:rPr>
                <w:sz w:val="20"/>
              </w:rPr>
            </w:pPr>
            <w:r>
              <w:rPr>
                <w:spacing w:val="-2"/>
                <w:sz w:val="20"/>
              </w:rPr>
              <w:t>行政机关未履行法定职责或者违法行使职权的，</w:t>
            </w:r>
            <w:r>
              <w:rPr>
                <w:spacing w:val="-3"/>
                <w:sz w:val="20"/>
              </w:rPr>
              <w:t>责令限期改正;逾期不改正的，给通报批评、取消</w:t>
            </w:r>
          </w:p>
          <w:p w14:paraId="1A5F0EFE">
            <w:pPr>
              <w:pStyle w:val="8"/>
              <w:spacing w:line="202" w:lineRule="exact"/>
              <w:ind w:left="41"/>
              <w:jc w:val="center"/>
              <w:rPr>
                <w:sz w:val="20"/>
              </w:rPr>
            </w:pPr>
            <w:r>
              <w:rPr>
                <w:spacing w:val="-3"/>
                <w:sz w:val="20"/>
              </w:rPr>
              <w:t>评比先进资格等处理;情节严重的，对直接负责的</w:t>
            </w:r>
          </w:p>
          <w:p w14:paraId="6A7764EC">
            <w:pPr>
              <w:pStyle w:val="8"/>
              <w:spacing w:line="225" w:lineRule="auto"/>
              <w:ind w:left="41" w:right="58"/>
              <w:jc w:val="center"/>
              <w:rPr>
                <w:sz w:val="20"/>
              </w:rPr>
            </w:pPr>
            <w:r>
              <w:rPr>
                <w:spacing w:val="-2"/>
                <w:sz w:val="20"/>
              </w:rPr>
              <w:t>主管人员和其他直接责任人员依法给子处分;构成犯罪的，依法追究刑事责任。行政执法人员未履</w:t>
            </w:r>
          </w:p>
          <w:p w14:paraId="64A4032C">
            <w:pPr>
              <w:pStyle w:val="8"/>
              <w:spacing w:line="202" w:lineRule="exact"/>
              <w:ind w:left="41"/>
              <w:jc w:val="center"/>
              <w:rPr>
                <w:sz w:val="20"/>
              </w:rPr>
            </w:pPr>
            <w:r>
              <w:rPr>
                <w:spacing w:val="-3"/>
                <w:sz w:val="20"/>
              </w:rPr>
              <w:t>行法定职责或者违法行使职权的，视情节轻重给</w:t>
            </w:r>
          </w:p>
          <w:p w14:paraId="655EB963">
            <w:pPr>
              <w:pStyle w:val="8"/>
              <w:spacing w:line="227" w:lineRule="exact"/>
              <w:ind w:left="41"/>
              <w:jc w:val="center"/>
              <w:rPr>
                <w:sz w:val="20"/>
              </w:rPr>
            </w:pPr>
            <w:r>
              <w:rPr>
                <w:spacing w:val="-5"/>
                <w:sz w:val="20"/>
              </w:rPr>
              <w:t>予批评教育、离岗培训、调离执法岗位、取消行</w:t>
            </w:r>
          </w:p>
          <w:p w14:paraId="40999F8C">
            <w:pPr>
              <w:pStyle w:val="8"/>
              <w:spacing w:line="208" w:lineRule="exact"/>
              <w:ind w:left="41"/>
              <w:jc w:val="center"/>
              <w:rPr>
                <w:sz w:val="20"/>
              </w:rPr>
            </w:pPr>
            <w:r>
              <w:rPr>
                <w:spacing w:val="-3"/>
                <w:sz w:val="20"/>
              </w:rPr>
              <w:t>政执法资格等处理或者依法给于处分;构成犯罪</w:t>
            </w:r>
          </w:p>
          <w:p w14:paraId="30872C3E">
            <w:pPr>
              <w:pStyle w:val="8"/>
              <w:spacing w:line="235" w:lineRule="exact"/>
              <w:ind w:left="41"/>
              <w:jc w:val="center"/>
              <w:rPr>
                <w:sz w:val="20"/>
              </w:rPr>
            </w:pPr>
            <w:r>
              <w:rPr>
                <w:spacing w:val="-3"/>
                <w:sz w:val="20"/>
              </w:rPr>
              <w:t>的，依法追究刑事责任。</w:t>
            </w:r>
          </w:p>
        </w:tc>
      </w:tr>
    </w:tbl>
    <w:p w14:paraId="3A7BE0D6">
      <w:pPr>
        <w:spacing w:after="0"/>
        <w:rPr>
          <w:rFonts w:ascii="Times New Roman"/>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6682197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4496B948">
            <w:pPr>
              <w:pStyle w:val="8"/>
              <w:spacing w:line="280" w:lineRule="exact"/>
              <w:ind w:left="135" w:right="88"/>
              <w:rPr>
                <w:sz w:val="24"/>
              </w:rPr>
            </w:pPr>
            <w:r>
              <w:rPr>
                <w:spacing w:val="-10"/>
                <w:sz w:val="24"/>
              </w:rPr>
              <w:t>序号</w:t>
            </w:r>
          </w:p>
        </w:tc>
        <w:tc>
          <w:tcPr>
            <w:tcW w:w="4591" w:type="dxa"/>
          </w:tcPr>
          <w:p w14:paraId="6F3B4167">
            <w:pPr>
              <w:pStyle w:val="8"/>
              <w:spacing w:before="140"/>
              <w:ind w:left="1810" w:right="1747"/>
              <w:jc w:val="center"/>
              <w:rPr>
                <w:sz w:val="24"/>
              </w:rPr>
            </w:pPr>
            <w:r>
              <w:rPr>
                <w:spacing w:val="-3"/>
                <w:sz w:val="24"/>
              </w:rPr>
              <w:t>项目名称</w:t>
            </w:r>
          </w:p>
        </w:tc>
        <w:tc>
          <w:tcPr>
            <w:tcW w:w="1214" w:type="dxa"/>
          </w:tcPr>
          <w:p w14:paraId="06BD3BE2">
            <w:pPr>
              <w:pStyle w:val="8"/>
              <w:spacing w:before="140"/>
              <w:ind w:left="133"/>
              <w:rPr>
                <w:sz w:val="24"/>
              </w:rPr>
            </w:pPr>
            <w:r>
              <w:rPr>
                <w:spacing w:val="-3"/>
                <w:sz w:val="24"/>
              </w:rPr>
              <w:t>职权类别</w:t>
            </w:r>
          </w:p>
        </w:tc>
        <w:tc>
          <w:tcPr>
            <w:tcW w:w="1154" w:type="dxa"/>
          </w:tcPr>
          <w:p w14:paraId="3A873F4F">
            <w:pPr>
              <w:pStyle w:val="8"/>
              <w:spacing w:before="140"/>
              <w:ind w:left="99"/>
              <w:rPr>
                <w:sz w:val="24"/>
              </w:rPr>
            </w:pPr>
            <w:r>
              <w:rPr>
                <w:spacing w:val="-3"/>
                <w:sz w:val="24"/>
              </w:rPr>
              <w:t>实施主体</w:t>
            </w:r>
          </w:p>
        </w:tc>
        <w:tc>
          <w:tcPr>
            <w:tcW w:w="6405" w:type="dxa"/>
          </w:tcPr>
          <w:p w14:paraId="7900D28B">
            <w:pPr>
              <w:pStyle w:val="8"/>
              <w:spacing w:before="140"/>
              <w:ind w:left="2711" w:right="2660"/>
              <w:jc w:val="center"/>
              <w:rPr>
                <w:sz w:val="24"/>
              </w:rPr>
            </w:pPr>
            <w:r>
              <w:rPr>
                <w:spacing w:val="-3"/>
                <w:sz w:val="24"/>
              </w:rPr>
              <w:t>设定依据</w:t>
            </w:r>
          </w:p>
        </w:tc>
        <w:tc>
          <w:tcPr>
            <w:tcW w:w="4379" w:type="dxa"/>
          </w:tcPr>
          <w:p w14:paraId="48E5FA1F">
            <w:pPr>
              <w:pStyle w:val="8"/>
              <w:spacing w:before="140"/>
              <w:ind w:left="1706" w:right="1639"/>
              <w:jc w:val="center"/>
              <w:rPr>
                <w:sz w:val="24"/>
              </w:rPr>
            </w:pPr>
            <w:r>
              <w:rPr>
                <w:spacing w:val="-3"/>
                <w:sz w:val="24"/>
              </w:rPr>
              <w:t>履职方式</w:t>
            </w:r>
          </w:p>
        </w:tc>
        <w:tc>
          <w:tcPr>
            <w:tcW w:w="4425" w:type="dxa"/>
          </w:tcPr>
          <w:p w14:paraId="2E7A9FAD">
            <w:pPr>
              <w:pStyle w:val="8"/>
              <w:spacing w:before="140"/>
              <w:ind w:left="1727" w:right="1664"/>
              <w:jc w:val="center"/>
              <w:rPr>
                <w:sz w:val="24"/>
              </w:rPr>
            </w:pPr>
            <w:r>
              <w:rPr>
                <w:spacing w:val="-3"/>
                <w:sz w:val="24"/>
              </w:rPr>
              <w:t>追责形式</w:t>
            </w:r>
          </w:p>
        </w:tc>
      </w:tr>
      <w:tr w14:paraId="64BEE66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24" w:hRule="atLeast"/>
        </w:trPr>
        <w:tc>
          <w:tcPr>
            <w:tcW w:w="511" w:type="dxa"/>
            <w:vAlign w:val="center"/>
          </w:tcPr>
          <w:p w14:paraId="3205042E">
            <w:pPr>
              <w:pStyle w:val="8"/>
              <w:jc w:val="center"/>
              <w:rPr>
                <w:rFonts w:ascii="Times New Roman"/>
                <w:sz w:val="24"/>
              </w:rPr>
            </w:pPr>
          </w:p>
          <w:p w14:paraId="61153B55">
            <w:pPr>
              <w:pStyle w:val="8"/>
              <w:jc w:val="center"/>
              <w:rPr>
                <w:rFonts w:ascii="Times New Roman"/>
                <w:sz w:val="24"/>
              </w:rPr>
            </w:pPr>
          </w:p>
          <w:p w14:paraId="373F3379">
            <w:pPr>
              <w:pStyle w:val="8"/>
              <w:jc w:val="center"/>
              <w:rPr>
                <w:rFonts w:ascii="Times New Roman"/>
                <w:sz w:val="24"/>
              </w:rPr>
            </w:pPr>
          </w:p>
          <w:p w14:paraId="594F8991">
            <w:pPr>
              <w:pStyle w:val="8"/>
              <w:jc w:val="center"/>
              <w:rPr>
                <w:rFonts w:ascii="Times New Roman"/>
                <w:sz w:val="24"/>
              </w:rPr>
            </w:pPr>
          </w:p>
          <w:p w14:paraId="3B32AC6D">
            <w:pPr>
              <w:pStyle w:val="8"/>
              <w:jc w:val="center"/>
              <w:rPr>
                <w:rFonts w:ascii="Times New Roman"/>
                <w:sz w:val="24"/>
              </w:rPr>
            </w:pPr>
          </w:p>
          <w:p w14:paraId="44556D1D">
            <w:pPr>
              <w:pStyle w:val="8"/>
              <w:jc w:val="center"/>
              <w:rPr>
                <w:rFonts w:ascii="Times New Roman"/>
                <w:sz w:val="24"/>
              </w:rPr>
            </w:pPr>
          </w:p>
          <w:p w14:paraId="59182101">
            <w:pPr>
              <w:pStyle w:val="8"/>
              <w:spacing w:before="165"/>
              <w:ind w:right="68"/>
              <w:jc w:val="center"/>
              <w:rPr>
                <w:rFonts w:hint="eastAsia" w:eastAsia="宋体"/>
                <w:sz w:val="24"/>
                <w:lang w:eastAsia="zh-CN"/>
              </w:rPr>
            </w:pPr>
            <w:r>
              <w:rPr>
                <w:rFonts w:hint="eastAsia"/>
                <w:spacing w:val="-5"/>
                <w:sz w:val="24"/>
                <w:lang w:val="en-US" w:eastAsia="zh-CN"/>
              </w:rPr>
              <w:t>7</w:t>
            </w:r>
          </w:p>
        </w:tc>
        <w:tc>
          <w:tcPr>
            <w:tcW w:w="4591" w:type="dxa"/>
            <w:vAlign w:val="center"/>
          </w:tcPr>
          <w:p w14:paraId="4BB941E5">
            <w:pPr>
              <w:pStyle w:val="8"/>
              <w:jc w:val="center"/>
              <w:rPr>
                <w:rFonts w:ascii="Times New Roman"/>
                <w:sz w:val="20"/>
              </w:rPr>
            </w:pPr>
          </w:p>
          <w:p w14:paraId="7C339100">
            <w:pPr>
              <w:pStyle w:val="8"/>
              <w:jc w:val="center"/>
              <w:rPr>
                <w:rFonts w:ascii="Times New Roman"/>
                <w:sz w:val="20"/>
              </w:rPr>
            </w:pPr>
          </w:p>
          <w:p w14:paraId="2CAB7688">
            <w:pPr>
              <w:pStyle w:val="8"/>
              <w:spacing w:before="171" w:line="228" w:lineRule="auto"/>
              <w:ind w:left="44" w:right="110"/>
              <w:jc w:val="center"/>
              <w:rPr>
                <w:sz w:val="20"/>
              </w:rPr>
            </w:pPr>
            <w:r>
              <w:rPr>
                <w:spacing w:val="-2"/>
                <w:sz w:val="20"/>
              </w:rPr>
              <w:t>生产经营单位未按照规定对矿山、金属冶炼建设项目或者用于生产、储存、装卸危险物品的建设项目进行安全评价；矿山、金属冶炼建设项目或者用于生产、储存、装卸危险物品的建设项目没有安全设施设计或者安全设施设计未按照规定报经有关部门</w:t>
            </w:r>
            <w:r>
              <w:rPr>
                <w:spacing w:val="-3"/>
                <w:sz w:val="20"/>
              </w:rPr>
              <w:t>审查同意；矿山、金属冶炼建设项目或者用于生产</w:t>
            </w:r>
          </w:p>
          <w:p w14:paraId="33235B92">
            <w:pPr>
              <w:pStyle w:val="8"/>
              <w:spacing w:before="18" w:line="230" w:lineRule="auto"/>
              <w:ind w:left="44" w:right="117"/>
              <w:jc w:val="center"/>
              <w:rPr>
                <w:sz w:val="20"/>
              </w:rPr>
            </w:pPr>
            <w:r>
              <w:rPr>
                <w:spacing w:val="-2"/>
                <w:sz w:val="20"/>
              </w:rPr>
              <w:t>、储存、装卸危险物品的建设项目的施工单位未按照批准的安全设施设计施工；矿山、金属冶炼建设项目或者用于生产、储存、装卸危险物品的建设项目竣工投入生产或者使用前，安全设施未经验收合</w:t>
            </w:r>
            <w:r>
              <w:rPr>
                <w:spacing w:val="-4"/>
                <w:sz w:val="20"/>
              </w:rPr>
              <w:t>格的处罚</w:t>
            </w:r>
          </w:p>
        </w:tc>
        <w:tc>
          <w:tcPr>
            <w:tcW w:w="1214" w:type="dxa"/>
            <w:vAlign w:val="center"/>
          </w:tcPr>
          <w:p w14:paraId="2CC821C4">
            <w:pPr>
              <w:pStyle w:val="8"/>
              <w:jc w:val="center"/>
              <w:rPr>
                <w:rFonts w:ascii="Times New Roman"/>
                <w:sz w:val="24"/>
              </w:rPr>
            </w:pPr>
          </w:p>
          <w:p w14:paraId="2FE955FC">
            <w:pPr>
              <w:pStyle w:val="8"/>
              <w:jc w:val="center"/>
              <w:rPr>
                <w:rFonts w:ascii="Times New Roman"/>
                <w:sz w:val="24"/>
              </w:rPr>
            </w:pPr>
          </w:p>
          <w:p w14:paraId="1D029818">
            <w:pPr>
              <w:pStyle w:val="8"/>
              <w:jc w:val="center"/>
              <w:rPr>
                <w:rFonts w:ascii="Times New Roman"/>
                <w:sz w:val="24"/>
              </w:rPr>
            </w:pPr>
          </w:p>
          <w:p w14:paraId="486F12DD">
            <w:pPr>
              <w:pStyle w:val="8"/>
              <w:jc w:val="center"/>
              <w:rPr>
                <w:rFonts w:ascii="Times New Roman"/>
                <w:sz w:val="24"/>
              </w:rPr>
            </w:pPr>
          </w:p>
          <w:p w14:paraId="7E3368D7">
            <w:pPr>
              <w:pStyle w:val="8"/>
              <w:jc w:val="center"/>
              <w:rPr>
                <w:rFonts w:ascii="Times New Roman"/>
                <w:sz w:val="24"/>
              </w:rPr>
            </w:pPr>
          </w:p>
          <w:p w14:paraId="1B50D847">
            <w:pPr>
              <w:pStyle w:val="8"/>
              <w:jc w:val="center"/>
              <w:rPr>
                <w:rFonts w:ascii="Times New Roman"/>
                <w:sz w:val="24"/>
              </w:rPr>
            </w:pPr>
          </w:p>
          <w:p w14:paraId="67AF29D9">
            <w:pPr>
              <w:pStyle w:val="8"/>
              <w:spacing w:before="165"/>
              <w:ind w:left="53"/>
              <w:jc w:val="center"/>
              <w:rPr>
                <w:sz w:val="24"/>
              </w:rPr>
            </w:pPr>
            <w:r>
              <w:rPr>
                <w:spacing w:val="-3"/>
                <w:sz w:val="24"/>
              </w:rPr>
              <w:t>行政处罚</w:t>
            </w:r>
          </w:p>
        </w:tc>
        <w:tc>
          <w:tcPr>
            <w:tcW w:w="1154" w:type="dxa"/>
            <w:vAlign w:val="center"/>
          </w:tcPr>
          <w:p w14:paraId="48F05494">
            <w:pPr>
              <w:pStyle w:val="8"/>
              <w:jc w:val="center"/>
              <w:rPr>
                <w:rFonts w:ascii="Times New Roman"/>
                <w:sz w:val="20"/>
              </w:rPr>
            </w:pPr>
          </w:p>
          <w:p w14:paraId="0A082A7A">
            <w:pPr>
              <w:pStyle w:val="8"/>
              <w:jc w:val="center"/>
              <w:rPr>
                <w:rFonts w:ascii="Times New Roman"/>
                <w:sz w:val="20"/>
              </w:rPr>
            </w:pPr>
          </w:p>
          <w:p w14:paraId="68992F2D">
            <w:pPr>
              <w:pStyle w:val="8"/>
              <w:jc w:val="center"/>
              <w:rPr>
                <w:rFonts w:ascii="Times New Roman"/>
                <w:sz w:val="20"/>
              </w:rPr>
            </w:pPr>
          </w:p>
          <w:p w14:paraId="43DE2204">
            <w:pPr>
              <w:pStyle w:val="8"/>
              <w:jc w:val="center"/>
              <w:rPr>
                <w:rFonts w:ascii="Times New Roman"/>
                <w:sz w:val="20"/>
              </w:rPr>
            </w:pPr>
          </w:p>
          <w:p w14:paraId="7479B7D3">
            <w:pPr>
              <w:pStyle w:val="8"/>
              <w:jc w:val="center"/>
              <w:rPr>
                <w:rFonts w:ascii="Times New Roman"/>
                <w:sz w:val="20"/>
              </w:rPr>
            </w:pPr>
          </w:p>
          <w:p w14:paraId="3DB37202">
            <w:pPr>
              <w:pStyle w:val="8"/>
              <w:jc w:val="center"/>
              <w:rPr>
                <w:rFonts w:ascii="Times New Roman"/>
                <w:sz w:val="20"/>
              </w:rPr>
            </w:pPr>
          </w:p>
          <w:p w14:paraId="59E38E7B">
            <w:pPr>
              <w:pStyle w:val="8"/>
              <w:spacing w:before="8"/>
              <w:jc w:val="center"/>
              <w:rPr>
                <w:rFonts w:ascii="Times New Roman"/>
                <w:sz w:val="29"/>
              </w:rPr>
            </w:pPr>
          </w:p>
          <w:p w14:paraId="555E83DA">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2B0301B0">
            <w:pPr>
              <w:pStyle w:val="8"/>
              <w:spacing w:before="127" w:line="232" w:lineRule="auto"/>
              <w:ind w:left="45" w:right="32"/>
              <w:jc w:val="center"/>
              <w:rPr>
                <w:sz w:val="20"/>
              </w:rPr>
            </w:pPr>
            <w:r>
              <w:rPr>
                <w:sz w:val="20"/>
              </w:rPr>
              <w:t>《中华人民共和国安全生产法》第九十八条生产经营单位有下列行为</w:t>
            </w:r>
            <w:r>
              <w:rPr>
                <w:spacing w:val="-2"/>
                <w:sz w:val="20"/>
              </w:rPr>
              <w:t>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w:t>
            </w:r>
            <w:r>
              <w:rPr>
                <w:spacing w:val="-3"/>
                <w:sz w:val="20"/>
              </w:rPr>
              <w:t>以上十万元以下的罚款；构成犯罪的，依照刑法有关规定追究刑事责任:</w:t>
            </w:r>
          </w:p>
          <w:p w14:paraId="23894158">
            <w:pPr>
              <w:pStyle w:val="8"/>
              <w:spacing w:line="225" w:lineRule="auto"/>
              <w:ind w:left="45" w:right="133"/>
              <w:jc w:val="center"/>
              <w:rPr>
                <w:sz w:val="20"/>
              </w:rPr>
            </w:pPr>
            <w:r>
              <w:rPr>
                <w:spacing w:val="-2"/>
                <w:sz w:val="20"/>
              </w:rPr>
              <w:t>（一）未按照规定对矿山、金属冶炼建设项目或者用于生产、储存、装卸危险物品的建设项目进行安全评价的；</w:t>
            </w:r>
          </w:p>
          <w:p w14:paraId="57050FEC">
            <w:pPr>
              <w:pStyle w:val="8"/>
              <w:spacing w:before="5" w:line="235" w:lineRule="auto"/>
              <w:ind w:left="45" w:right="139"/>
              <w:jc w:val="center"/>
              <w:rPr>
                <w:sz w:val="20"/>
              </w:rPr>
            </w:pPr>
            <w:r>
              <w:rPr>
                <w:spacing w:val="-2"/>
                <w:sz w:val="20"/>
              </w:rPr>
              <w:t>（二）矿山、金属冶炼建设项目或者用于生产、储存、装卸危险物品的建设项目没有安全设施设计或者安全设施设计未按照规定报经有关部门审查同意的；</w:t>
            </w:r>
          </w:p>
          <w:p w14:paraId="4583F3CB">
            <w:pPr>
              <w:pStyle w:val="8"/>
              <w:spacing w:line="225" w:lineRule="auto"/>
              <w:ind w:left="45" w:right="139"/>
              <w:jc w:val="center"/>
              <w:rPr>
                <w:sz w:val="20"/>
              </w:rPr>
            </w:pPr>
            <w:r>
              <w:rPr>
                <w:spacing w:val="-2"/>
                <w:sz w:val="20"/>
              </w:rPr>
              <w:t>（三）矿山、金属冶炼建设项目或者用于生产、储存、装卸危险物品的建设项目的施工单位未按照批准的安全设施设计施工的；</w:t>
            </w:r>
          </w:p>
          <w:p w14:paraId="2B9ACD91">
            <w:pPr>
              <w:pStyle w:val="8"/>
              <w:spacing w:before="13" w:line="225" w:lineRule="auto"/>
              <w:ind w:left="45" w:right="139"/>
              <w:jc w:val="center"/>
              <w:rPr>
                <w:sz w:val="20"/>
              </w:rPr>
            </w:pPr>
            <w:r>
              <w:rPr>
                <w:spacing w:val="-2"/>
                <w:sz w:val="20"/>
              </w:rPr>
              <w:t>（四）矿山、金属冶炼建设项目或者用于生产、储存、装卸危险物品的</w:t>
            </w:r>
            <w:r>
              <w:rPr>
                <w:sz w:val="20"/>
              </w:rPr>
              <w:t>建设项目竣工投入生产或者使用前，安全设施未经验收合格的。</w:t>
            </w:r>
          </w:p>
        </w:tc>
        <w:tc>
          <w:tcPr>
            <w:tcW w:w="4379" w:type="dxa"/>
            <w:vAlign w:val="center"/>
          </w:tcPr>
          <w:p w14:paraId="3B0F1A8C">
            <w:pPr>
              <w:pStyle w:val="8"/>
              <w:jc w:val="center"/>
              <w:rPr>
                <w:rFonts w:ascii="Times New Roman"/>
                <w:sz w:val="20"/>
              </w:rPr>
            </w:pPr>
          </w:p>
          <w:p w14:paraId="49CE4DE4">
            <w:pPr>
              <w:pStyle w:val="8"/>
              <w:spacing w:before="143" w:line="240" w:lineRule="exact"/>
              <w:ind w:left="40"/>
              <w:jc w:val="center"/>
              <w:rPr>
                <w:spacing w:val="-2"/>
                <w:sz w:val="20"/>
              </w:rPr>
            </w:pPr>
            <w:r>
              <w:rPr>
                <w:spacing w:val="-2"/>
                <w:sz w:val="20"/>
              </w:rPr>
              <w:t>1.立案):对检查中发现，群众举报投诉经有关部门移送的此类违法案件子以审查;经机关负责人批</w:t>
            </w:r>
          </w:p>
          <w:p w14:paraId="7908D72A">
            <w:pPr>
              <w:pStyle w:val="8"/>
              <w:spacing w:before="13" w:line="225" w:lineRule="auto"/>
              <w:ind w:left="40" w:right="93"/>
              <w:jc w:val="center"/>
              <w:rPr>
                <w:sz w:val="20"/>
              </w:rPr>
            </w:pPr>
            <w:r>
              <w:rPr>
                <w:spacing w:val="-2"/>
                <w:sz w:val="20"/>
              </w:rPr>
              <w:t>准，决定是否立案。2.调查:进行调查取证:执法人员不得少于两人；调查取证时应出示执法证</w:t>
            </w:r>
          </w:p>
          <w:p w14:paraId="29F8F26A">
            <w:pPr>
              <w:pStyle w:val="8"/>
              <w:spacing w:before="14" w:line="230"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13E3270F">
            <w:pPr>
              <w:pStyle w:val="8"/>
              <w:spacing w:line="238" w:lineRule="exact"/>
              <w:ind w:left="40"/>
              <w:jc w:val="center"/>
              <w:rPr>
                <w:sz w:val="20"/>
              </w:rPr>
            </w:pPr>
            <w:r>
              <w:rPr>
                <w:spacing w:val="-3"/>
                <w:sz w:val="20"/>
              </w:rPr>
              <w:t>前，书面告知当事人拟作出处罚决定的事实、理</w:t>
            </w:r>
          </w:p>
          <w:p w14:paraId="60495979">
            <w:pPr>
              <w:pStyle w:val="8"/>
              <w:spacing w:before="4" w:line="248" w:lineRule="exact"/>
              <w:ind w:left="40"/>
              <w:jc w:val="center"/>
              <w:rPr>
                <w:sz w:val="20"/>
              </w:rPr>
            </w:pPr>
            <w:r>
              <w:rPr>
                <w:spacing w:val="-3"/>
                <w:sz w:val="20"/>
              </w:rPr>
              <w:t>由、依据、处罚内容，以及当事人享有的陈述权</w:t>
            </w:r>
          </w:p>
          <w:p w14:paraId="3F37F0E8">
            <w:pPr>
              <w:pStyle w:val="8"/>
              <w:spacing w:line="23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08FD9C57">
            <w:pPr>
              <w:pStyle w:val="8"/>
              <w:spacing w:line="225" w:lineRule="auto"/>
              <w:ind w:left="40" w:right="-15"/>
              <w:jc w:val="center"/>
              <w:rPr>
                <w:sz w:val="20"/>
              </w:rPr>
            </w:pPr>
            <w:r>
              <w:rPr>
                <w:sz w:val="20"/>
              </w:rPr>
              <w:t>、权利救济途径和期限等内容。6.送达:7日内，</w:t>
            </w:r>
            <w:r>
              <w:rPr>
                <w:spacing w:val="-2"/>
                <w:sz w:val="20"/>
              </w:rPr>
              <w:t>依法将行政处罚决定书送达当事人。7.执行:监督</w:t>
            </w:r>
          </w:p>
          <w:p w14:paraId="6BAD7160">
            <w:pPr>
              <w:pStyle w:val="8"/>
              <w:spacing w:line="240" w:lineRule="exact"/>
              <w:ind w:left="40" w:right="102"/>
              <w:jc w:val="center"/>
              <w:rPr>
                <w:sz w:val="20"/>
              </w:rPr>
            </w:pPr>
            <w:r>
              <w:rPr>
                <w:spacing w:val="-2"/>
                <w:sz w:val="20"/>
              </w:rPr>
              <w:t>当事人在法定期限内履行生效的行政处罚决定。当事人在法定期限内没有申请行政复议或提起行</w:t>
            </w:r>
            <w:r>
              <w:rPr>
                <w:spacing w:val="-3"/>
                <w:sz w:val="20"/>
              </w:rPr>
              <w:t>政诉讼，又不履行的，可申请人民法院强制执行</w:t>
            </w:r>
          </w:p>
          <w:p w14:paraId="6366C8E4">
            <w:pPr>
              <w:pStyle w:val="8"/>
              <w:spacing w:before="1"/>
              <w:ind w:left="40"/>
              <w:jc w:val="center"/>
              <w:rPr>
                <w:sz w:val="20"/>
              </w:rPr>
            </w:pPr>
            <w:r>
              <w:rPr>
                <w:w w:val="99"/>
                <w:sz w:val="20"/>
              </w:rPr>
              <w:t>。</w:t>
            </w:r>
          </w:p>
        </w:tc>
        <w:tc>
          <w:tcPr>
            <w:tcW w:w="4425" w:type="dxa"/>
            <w:vAlign w:val="center"/>
          </w:tcPr>
          <w:p w14:paraId="2CD96661">
            <w:pPr>
              <w:pStyle w:val="8"/>
              <w:jc w:val="center"/>
              <w:rPr>
                <w:rFonts w:ascii="Times New Roman"/>
                <w:sz w:val="20"/>
              </w:rPr>
            </w:pPr>
          </w:p>
          <w:p w14:paraId="3003C915">
            <w:pPr>
              <w:pStyle w:val="8"/>
              <w:jc w:val="center"/>
              <w:rPr>
                <w:rFonts w:ascii="Times New Roman"/>
                <w:sz w:val="20"/>
              </w:rPr>
            </w:pPr>
          </w:p>
          <w:p w14:paraId="18C431FC">
            <w:pPr>
              <w:pStyle w:val="8"/>
              <w:jc w:val="center"/>
              <w:rPr>
                <w:rFonts w:ascii="Times New Roman"/>
                <w:sz w:val="20"/>
              </w:rPr>
            </w:pPr>
          </w:p>
          <w:p w14:paraId="1B7DF4D6">
            <w:pPr>
              <w:pStyle w:val="8"/>
              <w:spacing w:before="177" w:line="232" w:lineRule="auto"/>
              <w:ind w:left="41" w:right="42"/>
              <w:jc w:val="center"/>
              <w:rPr>
                <w:sz w:val="20"/>
              </w:rPr>
            </w:pPr>
            <w:r>
              <w:rPr>
                <w:spacing w:val="-2"/>
                <w:sz w:val="20"/>
              </w:rPr>
              <w:t>行政机关未履行法定职责或者违法行使职权的，责令限期改正;逾期不改正的，给通报批评、取消评比先进资格等处理;情节严重的，对直接负责的主管人员和其他直接责任人员依法给子处分;构成犯罪的，依法追究刑事责任。行政执法人员未履</w:t>
            </w:r>
            <w:r>
              <w:rPr>
                <w:sz w:val="20"/>
              </w:rPr>
              <w:t>行法定职责或者违法行使职权的，视情节轻重给</w:t>
            </w:r>
            <w:r>
              <w:rPr>
                <w:spacing w:val="-2"/>
                <w:sz w:val="20"/>
              </w:rPr>
              <w:t>予批评教育、离岗培训、调离执法岗位、取消行</w:t>
            </w:r>
            <w:r>
              <w:rPr>
                <w:sz w:val="20"/>
              </w:rPr>
              <w:t>政执法资格等处理或者依法给于处分;构成犯罪</w:t>
            </w:r>
            <w:r>
              <w:rPr>
                <w:spacing w:val="-2"/>
                <w:sz w:val="20"/>
              </w:rPr>
              <w:t>的，依法追究刑事责任。</w:t>
            </w:r>
          </w:p>
        </w:tc>
      </w:tr>
      <w:tr w14:paraId="72EDD4D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74" w:hRule="atLeast"/>
        </w:trPr>
        <w:tc>
          <w:tcPr>
            <w:tcW w:w="511" w:type="dxa"/>
            <w:vAlign w:val="center"/>
          </w:tcPr>
          <w:p w14:paraId="79F60A27">
            <w:pPr>
              <w:pStyle w:val="8"/>
              <w:jc w:val="center"/>
              <w:rPr>
                <w:rFonts w:ascii="Times New Roman"/>
                <w:sz w:val="24"/>
              </w:rPr>
            </w:pPr>
          </w:p>
          <w:p w14:paraId="24CE0D56">
            <w:pPr>
              <w:pStyle w:val="8"/>
              <w:jc w:val="center"/>
              <w:rPr>
                <w:rFonts w:ascii="Times New Roman"/>
                <w:sz w:val="24"/>
              </w:rPr>
            </w:pPr>
          </w:p>
          <w:p w14:paraId="2A0EED17">
            <w:pPr>
              <w:pStyle w:val="8"/>
              <w:jc w:val="center"/>
              <w:rPr>
                <w:rFonts w:ascii="Times New Roman"/>
                <w:sz w:val="24"/>
              </w:rPr>
            </w:pPr>
          </w:p>
          <w:p w14:paraId="6D8D38B8">
            <w:pPr>
              <w:pStyle w:val="8"/>
              <w:jc w:val="center"/>
              <w:rPr>
                <w:rFonts w:ascii="Times New Roman"/>
                <w:sz w:val="24"/>
              </w:rPr>
            </w:pPr>
          </w:p>
          <w:p w14:paraId="75BD7CDC">
            <w:pPr>
              <w:pStyle w:val="8"/>
              <w:jc w:val="center"/>
              <w:rPr>
                <w:rFonts w:ascii="Times New Roman"/>
                <w:sz w:val="24"/>
              </w:rPr>
            </w:pPr>
          </w:p>
          <w:p w14:paraId="435196B8">
            <w:pPr>
              <w:pStyle w:val="8"/>
              <w:spacing w:before="201"/>
              <w:ind w:right="68"/>
              <w:jc w:val="center"/>
              <w:rPr>
                <w:rFonts w:hint="eastAsia" w:eastAsia="宋体"/>
                <w:sz w:val="24"/>
                <w:lang w:eastAsia="zh-CN"/>
              </w:rPr>
            </w:pPr>
            <w:r>
              <w:rPr>
                <w:rFonts w:hint="eastAsia"/>
                <w:spacing w:val="-5"/>
                <w:sz w:val="24"/>
                <w:lang w:val="en-US" w:eastAsia="zh-CN"/>
              </w:rPr>
              <w:t>8</w:t>
            </w:r>
          </w:p>
        </w:tc>
        <w:tc>
          <w:tcPr>
            <w:tcW w:w="4591" w:type="dxa"/>
            <w:vAlign w:val="center"/>
          </w:tcPr>
          <w:p w14:paraId="4941A350">
            <w:pPr>
              <w:pStyle w:val="8"/>
              <w:spacing w:before="129" w:line="230" w:lineRule="auto"/>
              <w:ind w:left="44" w:right="110"/>
              <w:jc w:val="center"/>
              <w:rPr>
                <w:sz w:val="20"/>
              </w:rPr>
            </w:pPr>
            <w:r>
              <w:rPr>
                <w:spacing w:val="-2"/>
                <w:sz w:val="20"/>
              </w:rPr>
              <w:t>对生产经营单位未在有较大危险因素的生产经营场所和有关设施、设备上设置明显的安全警示标志；安全设备的安装、使用、检测、改造和报废不符合国家标准或者行业标准；未对安全设备进行经常性维护、保养和定期检测；关闭、破坏直接关系生产安全的监控、报警、防护、救生设备、设施，或者篡改、隐瞒、销毁其相关数据、信息；未为从业人员提供符合国家标准或者行业标准的劳动防护用品；危险物品的容器、运输工具，以及涉及人身安全、危险性较大的海洋石油开采特种设备和矿山井下特种设备未经具有专业资质的机构检测、检验合格，取得安全使用证或者安全标志，投入使用；使用应当淘汰的危及生产安全的工艺、设备的处罚</w:t>
            </w:r>
          </w:p>
        </w:tc>
        <w:tc>
          <w:tcPr>
            <w:tcW w:w="1214" w:type="dxa"/>
            <w:vAlign w:val="center"/>
          </w:tcPr>
          <w:p w14:paraId="62EBE992">
            <w:pPr>
              <w:pStyle w:val="8"/>
              <w:jc w:val="center"/>
              <w:rPr>
                <w:rFonts w:ascii="Times New Roman"/>
                <w:sz w:val="24"/>
              </w:rPr>
            </w:pPr>
          </w:p>
          <w:p w14:paraId="1F75D04F">
            <w:pPr>
              <w:pStyle w:val="8"/>
              <w:jc w:val="center"/>
              <w:rPr>
                <w:rFonts w:ascii="Times New Roman"/>
                <w:sz w:val="24"/>
              </w:rPr>
            </w:pPr>
          </w:p>
          <w:p w14:paraId="2DEE6590">
            <w:pPr>
              <w:pStyle w:val="8"/>
              <w:jc w:val="center"/>
              <w:rPr>
                <w:rFonts w:ascii="Times New Roman"/>
                <w:sz w:val="24"/>
              </w:rPr>
            </w:pPr>
          </w:p>
          <w:p w14:paraId="19F76FB7">
            <w:pPr>
              <w:pStyle w:val="8"/>
              <w:jc w:val="center"/>
              <w:rPr>
                <w:rFonts w:ascii="Times New Roman"/>
                <w:sz w:val="24"/>
              </w:rPr>
            </w:pPr>
          </w:p>
          <w:p w14:paraId="5AFEDFCF">
            <w:pPr>
              <w:pStyle w:val="8"/>
              <w:jc w:val="center"/>
              <w:rPr>
                <w:rFonts w:ascii="Times New Roman"/>
                <w:sz w:val="24"/>
              </w:rPr>
            </w:pPr>
          </w:p>
          <w:p w14:paraId="0438B69E">
            <w:pPr>
              <w:pStyle w:val="8"/>
              <w:spacing w:before="201"/>
              <w:ind w:left="53"/>
              <w:jc w:val="center"/>
              <w:rPr>
                <w:sz w:val="24"/>
              </w:rPr>
            </w:pPr>
            <w:r>
              <w:rPr>
                <w:spacing w:val="-3"/>
                <w:sz w:val="24"/>
              </w:rPr>
              <w:t>行政处罚</w:t>
            </w:r>
          </w:p>
        </w:tc>
        <w:tc>
          <w:tcPr>
            <w:tcW w:w="1154" w:type="dxa"/>
            <w:vAlign w:val="center"/>
          </w:tcPr>
          <w:p w14:paraId="73B90FE7">
            <w:pPr>
              <w:pStyle w:val="8"/>
              <w:jc w:val="center"/>
              <w:rPr>
                <w:rFonts w:ascii="Times New Roman"/>
                <w:sz w:val="20"/>
              </w:rPr>
            </w:pPr>
          </w:p>
          <w:p w14:paraId="71EFCF22">
            <w:pPr>
              <w:pStyle w:val="8"/>
              <w:jc w:val="center"/>
              <w:rPr>
                <w:rFonts w:ascii="Times New Roman"/>
                <w:sz w:val="20"/>
              </w:rPr>
            </w:pPr>
          </w:p>
          <w:p w14:paraId="5C8E881D">
            <w:pPr>
              <w:pStyle w:val="8"/>
              <w:jc w:val="center"/>
              <w:rPr>
                <w:rFonts w:ascii="Times New Roman"/>
                <w:sz w:val="20"/>
              </w:rPr>
            </w:pPr>
          </w:p>
          <w:p w14:paraId="72E138E3">
            <w:pPr>
              <w:pStyle w:val="8"/>
              <w:jc w:val="center"/>
              <w:rPr>
                <w:rFonts w:ascii="Times New Roman"/>
                <w:sz w:val="20"/>
              </w:rPr>
            </w:pPr>
          </w:p>
          <w:p w14:paraId="7E8B534F">
            <w:pPr>
              <w:pStyle w:val="8"/>
              <w:jc w:val="center"/>
              <w:rPr>
                <w:rFonts w:ascii="Times New Roman"/>
                <w:sz w:val="20"/>
              </w:rPr>
            </w:pPr>
          </w:p>
          <w:p w14:paraId="65A12214">
            <w:pPr>
              <w:pStyle w:val="8"/>
              <w:spacing w:before="10"/>
              <w:jc w:val="center"/>
              <w:rPr>
                <w:rFonts w:ascii="Times New Roman"/>
                <w:sz w:val="29"/>
              </w:rPr>
            </w:pPr>
          </w:p>
          <w:p w14:paraId="2567FFBF">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185A4D72">
            <w:pPr>
              <w:pStyle w:val="8"/>
              <w:jc w:val="center"/>
              <w:rPr>
                <w:rFonts w:ascii="Times New Roman"/>
                <w:sz w:val="20"/>
              </w:rPr>
            </w:pPr>
          </w:p>
          <w:p w14:paraId="1995D8EE">
            <w:pPr>
              <w:pStyle w:val="8"/>
              <w:jc w:val="center"/>
              <w:rPr>
                <w:rFonts w:ascii="Times New Roman"/>
                <w:sz w:val="20"/>
              </w:rPr>
            </w:pPr>
          </w:p>
          <w:p w14:paraId="1EB46FA8">
            <w:pPr>
              <w:pStyle w:val="8"/>
              <w:spacing w:before="167" w:line="240" w:lineRule="exact"/>
              <w:ind w:left="45" w:right="135"/>
              <w:jc w:val="center"/>
              <w:rPr>
                <w:sz w:val="20"/>
              </w:rPr>
            </w:pPr>
            <w:r>
              <w:rPr>
                <w:sz w:val="20"/>
              </w:rPr>
              <w:t>《中华人民共和国安全生产法》第九十九条生产经营单位有下列行为</w:t>
            </w:r>
            <w:r>
              <w:rPr>
                <w:spacing w:val="-3"/>
                <w:sz w:val="20"/>
              </w:rPr>
              <w:t>之一的，责令限期改正，处五万元以下的罚款；逾期未改正的，处五万</w:t>
            </w:r>
          </w:p>
          <w:p w14:paraId="1061D5A0">
            <w:pPr>
              <w:pStyle w:val="8"/>
              <w:spacing w:before="13" w:line="225" w:lineRule="auto"/>
              <w:ind w:left="45" w:right="150"/>
              <w:jc w:val="center"/>
              <w:rPr>
                <w:sz w:val="20"/>
              </w:rPr>
            </w:pPr>
            <w:r>
              <w:rPr>
                <w:spacing w:val="-2"/>
                <w:sz w:val="20"/>
              </w:rPr>
              <w:t>元以上二十万元以下的罚款，对其直接负责的主管人员和其他直接责任人员处一万元以上二万元以下的罚款；情节严重的，责令停产停业整顿；构成犯罪的，依照刑法有关规定追究刑事责任:</w:t>
            </w:r>
          </w:p>
          <w:p w14:paraId="70DA90CF">
            <w:pPr>
              <w:pStyle w:val="8"/>
              <w:spacing w:before="18" w:line="225" w:lineRule="auto"/>
              <w:ind w:left="45" w:right="138"/>
              <w:jc w:val="center"/>
              <w:rPr>
                <w:sz w:val="20"/>
              </w:rPr>
            </w:pPr>
            <w:r>
              <w:rPr>
                <w:spacing w:val="-2"/>
                <w:sz w:val="20"/>
              </w:rPr>
              <w:t>（一）未在有较大危险因素的生产经营场所和有关设施、设备上设置明显的安全警示标志的；</w:t>
            </w:r>
          </w:p>
          <w:p w14:paraId="254FEBBE">
            <w:pPr>
              <w:pStyle w:val="8"/>
              <w:spacing w:line="243" w:lineRule="exact"/>
              <w:ind w:left="45"/>
              <w:jc w:val="center"/>
              <w:rPr>
                <w:sz w:val="20"/>
              </w:rPr>
            </w:pPr>
            <w:r>
              <w:rPr>
                <w:spacing w:val="-4"/>
                <w:sz w:val="20"/>
              </w:rPr>
              <w:t>（二）</w:t>
            </w:r>
            <w:r>
              <w:rPr>
                <w:spacing w:val="-5"/>
                <w:sz w:val="20"/>
              </w:rPr>
              <w:t>安全设备的安装、使用、检测、改造和报废不符合国家标准或者</w:t>
            </w:r>
          </w:p>
          <w:p w14:paraId="0AD2EF7F">
            <w:pPr>
              <w:pStyle w:val="8"/>
              <w:spacing w:before="3" w:line="248" w:lineRule="exact"/>
              <w:ind w:left="45"/>
              <w:jc w:val="center"/>
              <w:rPr>
                <w:sz w:val="20"/>
              </w:rPr>
            </w:pPr>
            <w:r>
              <w:rPr>
                <w:spacing w:val="-4"/>
                <w:sz w:val="20"/>
              </w:rPr>
              <w:t>行业标准的；</w:t>
            </w:r>
          </w:p>
          <w:p w14:paraId="55EA04BA">
            <w:pPr>
              <w:pStyle w:val="8"/>
              <w:spacing w:line="248" w:lineRule="exact"/>
              <w:ind w:left="45"/>
              <w:jc w:val="center"/>
              <w:rPr>
                <w:sz w:val="20"/>
              </w:rPr>
            </w:pPr>
            <w:r>
              <w:rPr>
                <w:spacing w:val="-2"/>
                <w:sz w:val="20"/>
              </w:rPr>
              <w:t>（三）</w:t>
            </w:r>
            <w:r>
              <w:rPr>
                <w:spacing w:val="-3"/>
                <w:sz w:val="20"/>
              </w:rPr>
              <w:t>未对安全设备进行经常性维护、保养和定期检测的；</w:t>
            </w:r>
          </w:p>
          <w:p w14:paraId="1FAAE9EC">
            <w:pPr>
              <w:pStyle w:val="8"/>
              <w:spacing w:before="16" w:line="225" w:lineRule="auto"/>
              <w:ind w:left="45" w:right="133"/>
              <w:jc w:val="center"/>
              <w:rPr>
                <w:sz w:val="20"/>
              </w:rPr>
            </w:pPr>
            <w:r>
              <w:rPr>
                <w:spacing w:val="-2"/>
                <w:sz w:val="20"/>
              </w:rPr>
              <w:t>（四）关闭、破坏直接关系生产安全的监控、报警、防护、救生设备、设施，或者篡改、隐瞒、销毁其相关数据、信息的；</w:t>
            </w:r>
          </w:p>
          <w:p w14:paraId="752EB3B6">
            <w:pPr>
              <w:pStyle w:val="8"/>
              <w:spacing w:line="243" w:lineRule="exact"/>
              <w:ind w:left="45"/>
              <w:jc w:val="center"/>
              <w:rPr>
                <w:sz w:val="20"/>
              </w:rPr>
            </w:pPr>
            <w:r>
              <w:rPr>
                <w:spacing w:val="-2"/>
                <w:sz w:val="20"/>
              </w:rPr>
              <w:t>（五）</w:t>
            </w:r>
            <w:r>
              <w:rPr>
                <w:spacing w:val="-3"/>
                <w:sz w:val="20"/>
              </w:rPr>
              <w:t>未为从业人员提供符合国家标准或者行业标准的劳动防护用品</w:t>
            </w:r>
          </w:p>
          <w:p w14:paraId="7657EC04">
            <w:pPr>
              <w:pStyle w:val="8"/>
              <w:spacing w:before="4" w:line="248" w:lineRule="exact"/>
              <w:ind w:left="45"/>
              <w:jc w:val="center"/>
              <w:rPr>
                <w:sz w:val="20"/>
              </w:rPr>
            </w:pPr>
            <w:r>
              <w:rPr>
                <w:spacing w:val="-6"/>
                <w:sz w:val="20"/>
              </w:rPr>
              <w:t>的；</w:t>
            </w:r>
          </w:p>
          <w:p w14:paraId="6C47ECD1">
            <w:pPr>
              <w:pStyle w:val="8"/>
              <w:spacing w:line="240" w:lineRule="exact"/>
              <w:ind w:left="45" w:right="138"/>
              <w:jc w:val="center"/>
              <w:rPr>
                <w:sz w:val="20"/>
              </w:rPr>
            </w:pPr>
            <w:r>
              <w:rPr>
                <w:spacing w:val="-2"/>
                <w:sz w:val="20"/>
              </w:rPr>
              <w:t>（六）危险物品的容器、运输工具，以及涉及人身安全、危险性较大的</w:t>
            </w:r>
            <w:r>
              <w:rPr>
                <w:spacing w:val="-3"/>
                <w:sz w:val="20"/>
              </w:rPr>
              <w:t>海洋石油开采特种设备和矿山井下特种设备未经具有专业资质的机构检</w:t>
            </w:r>
          </w:p>
          <w:p w14:paraId="67660FBD">
            <w:pPr>
              <w:pStyle w:val="8"/>
              <w:spacing w:before="1" w:line="248" w:lineRule="exact"/>
              <w:ind w:left="45"/>
              <w:jc w:val="center"/>
              <w:rPr>
                <w:sz w:val="20"/>
              </w:rPr>
            </w:pPr>
            <w:r>
              <w:rPr>
                <w:spacing w:val="-3"/>
                <w:sz w:val="20"/>
              </w:rPr>
              <w:t>测、检验合格，取得安全使用证或者安全标志，投入使用的；</w:t>
            </w:r>
          </w:p>
          <w:p w14:paraId="4462EA21">
            <w:pPr>
              <w:pStyle w:val="8"/>
              <w:spacing w:line="248" w:lineRule="exact"/>
              <w:ind w:left="45"/>
              <w:jc w:val="center"/>
              <w:rPr>
                <w:sz w:val="20"/>
              </w:rPr>
            </w:pPr>
            <w:r>
              <w:rPr>
                <w:spacing w:val="-2"/>
                <w:sz w:val="20"/>
              </w:rPr>
              <w:t>（七）</w:t>
            </w:r>
            <w:r>
              <w:rPr>
                <w:spacing w:val="-3"/>
                <w:sz w:val="20"/>
              </w:rPr>
              <w:t>使用应当淘汰的危及生产安全的工艺、设备的；</w:t>
            </w:r>
          </w:p>
        </w:tc>
        <w:tc>
          <w:tcPr>
            <w:tcW w:w="4379" w:type="dxa"/>
            <w:vAlign w:val="center"/>
          </w:tcPr>
          <w:p w14:paraId="21CB4960">
            <w:pPr>
              <w:pStyle w:val="8"/>
              <w:jc w:val="center"/>
              <w:rPr>
                <w:rFonts w:ascii="Times New Roman"/>
                <w:sz w:val="20"/>
              </w:rPr>
            </w:pPr>
          </w:p>
          <w:p w14:paraId="79239C33">
            <w:pPr>
              <w:pStyle w:val="8"/>
              <w:spacing w:before="157" w:line="240" w:lineRule="exact"/>
              <w:ind w:left="40"/>
              <w:jc w:val="center"/>
              <w:rPr>
                <w:spacing w:val="-2"/>
                <w:sz w:val="20"/>
              </w:rPr>
            </w:pPr>
            <w:r>
              <w:rPr>
                <w:spacing w:val="-2"/>
                <w:sz w:val="20"/>
              </w:rPr>
              <w:t>1.立案):对检查中发现，群众举报投诉经有关部门移送的此类违法案件子以审查;经机关负责人批准，决定是否立案。2.调查:进行调查取证:执法</w:t>
            </w:r>
          </w:p>
          <w:p w14:paraId="4EF39E9E">
            <w:pPr>
              <w:pStyle w:val="8"/>
              <w:spacing w:before="1" w:line="248" w:lineRule="exact"/>
              <w:ind w:left="40"/>
              <w:jc w:val="center"/>
              <w:rPr>
                <w:sz w:val="20"/>
              </w:rPr>
            </w:pPr>
            <w:r>
              <w:rPr>
                <w:spacing w:val="-3"/>
                <w:sz w:val="20"/>
              </w:rPr>
              <w:t>人员不得少于两人；调查取证时应出示执法证</w:t>
            </w:r>
          </w:p>
          <w:p w14:paraId="1C88635A">
            <w:pPr>
              <w:pStyle w:val="8"/>
              <w:spacing w:line="230"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35C50AB2">
            <w:pPr>
              <w:pStyle w:val="8"/>
              <w:spacing w:before="14" w:line="225" w:lineRule="auto"/>
              <w:ind w:left="40" w:right="102"/>
              <w:jc w:val="center"/>
              <w:rPr>
                <w:sz w:val="20"/>
              </w:rPr>
            </w:pPr>
            <w:r>
              <w:rPr>
                <w:spacing w:val="-2"/>
                <w:sz w:val="20"/>
              </w:rPr>
              <w:t>前，书面告知当事人拟作出处罚决定的事实、理</w:t>
            </w:r>
            <w:r>
              <w:rPr>
                <w:spacing w:val="-3"/>
                <w:sz w:val="20"/>
              </w:rPr>
              <w:t>由、依据、处罚内容，以及当事人享有的陈述权</w:t>
            </w:r>
          </w:p>
          <w:p w14:paraId="620BB39E">
            <w:pPr>
              <w:pStyle w:val="8"/>
              <w:spacing w:before="18" w:line="22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64290128">
            <w:pPr>
              <w:pStyle w:val="8"/>
              <w:spacing w:before="4" w:line="240" w:lineRule="exact"/>
              <w:ind w:left="40" w:right="-15"/>
              <w:jc w:val="center"/>
              <w:rPr>
                <w:sz w:val="20"/>
              </w:rPr>
            </w:pPr>
            <w:r>
              <w:rPr>
                <w:sz w:val="20"/>
              </w:rPr>
              <w:t>、权利救济途径和期限等内容。6.送达:7日内，</w:t>
            </w:r>
            <w:r>
              <w:rPr>
                <w:spacing w:val="-2"/>
                <w:sz w:val="20"/>
              </w:rPr>
              <w:t>依法将行政处罚决定书送达当事人。7.执行:监督当事人在法定期限内履行生效的行政处罚决定。</w:t>
            </w:r>
          </w:p>
          <w:p w14:paraId="70416B11">
            <w:pPr>
              <w:pStyle w:val="8"/>
              <w:spacing w:before="13" w:line="225" w:lineRule="auto"/>
              <w:ind w:left="40" w:right="102"/>
              <w:jc w:val="center"/>
              <w:rPr>
                <w:sz w:val="20"/>
              </w:rPr>
            </w:pPr>
            <w:r>
              <w:rPr>
                <w:spacing w:val="-2"/>
                <w:sz w:val="20"/>
              </w:rPr>
              <w:t>当事人在法定期限内没有申请行政复议或提起行</w:t>
            </w:r>
            <w:r>
              <w:rPr>
                <w:spacing w:val="-3"/>
                <w:sz w:val="20"/>
              </w:rPr>
              <w:t>政诉讼，又不履行的，可申请人民法院强制执行</w:t>
            </w:r>
          </w:p>
          <w:p w14:paraId="53EAD761">
            <w:pPr>
              <w:pStyle w:val="8"/>
              <w:spacing w:line="243" w:lineRule="exact"/>
              <w:ind w:left="40"/>
              <w:jc w:val="center"/>
              <w:rPr>
                <w:sz w:val="20"/>
              </w:rPr>
            </w:pPr>
            <w:r>
              <w:rPr>
                <w:w w:val="99"/>
                <w:sz w:val="20"/>
              </w:rPr>
              <w:t>。</w:t>
            </w:r>
          </w:p>
        </w:tc>
        <w:tc>
          <w:tcPr>
            <w:tcW w:w="4425" w:type="dxa"/>
            <w:vAlign w:val="center"/>
          </w:tcPr>
          <w:p w14:paraId="18C72E2B">
            <w:pPr>
              <w:pStyle w:val="8"/>
              <w:jc w:val="center"/>
              <w:rPr>
                <w:rFonts w:ascii="Times New Roman"/>
                <w:sz w:val="20"/>
              </w:rPr>
            </w:pPr>
          </w:p>
          <w:p w14:paraId="6D6786A0">
            <w:pPr>
              <w:pStyle w:val="8"/>
              <w:jc w:val="center"/>
              <w:rPr>
                <w:rFonts w:ascii="Times New Roman"/>
                <w:sz w:val="20"/>
              </w:rPr>
            </w:pPr>
          </w:p>
          <w:p w14:paraId="20A2E50E">
            <w:pPr>
              <w:pStyle w:val="8"/>
              <w:spacing w:before="169" w:line="230" w:lineRule="auto"/>
              <w:ind w:left="41" w:right="42"/>
              <w:jc w:val="center"/>
              <w:rPr>
                <w:sz w:val="20"/>
              </w:rPr>
            </w:pPr>
            <w:r>
              <w:rPr>
                <w:spacing w:val="-2"/>
                <w:sz w:val="20"/>
              </w:rPr>
              <w:t>行政机关未履行法定职责或者违法行使职权的，责令限期改正;逾期不改正的，给通报批评、取消评比先进资格等处理;情节严重的，对直接负责的主管人员和其他直接责任人员依法给子处分;构成犯罪的，依法追究刑事责任。行政执法人员未履</w:t>
            </w:r>
            <w:r>
              <w:rPr>
                <w:sz w:val="20"/>
              </w:rPr>
              <w:t>行法定职责或者违法行使职权的，视情节轻重给</w:t>
            </w:r>
            <w:r>
              <w:rPr>
                <w:spacing w:val="-2"/>
                <w:sz w:val="20"/>
              </w:rPr>
              <w:t>予批评教育、离岗培训、调离执法岗位、取消行</w:t>
            </w:r>
            <w:r>
              <w:rPr>
                <w:sz w:val="20"/>
              </w:rPr>
              <w:t>政执法资格等处理或者依法给于处分;构成犯罪</w:t>
            </w:r>
            <w:r>
              <w:rPr>
                <w:spacing w:val="-2"/>
                <w:sz w:val="20"/>
              </w:rPr>
              <w:t>的，依法追究刑事责任。</w:t>
            </w:r>
          </w:p>
        </w:tc>
      </w:tr>
    </w:tbl>
    <w:p w14:paraId="21A9813B">
      <w:pPr>
        <w:spacing w:after="0"/>
        <w:rPr>
          <w:rFonts w:ascii="Times New Roman"/>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73D62AD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72120BFA">
            <w:pPr>
              <w:pStyle w:val="8"/>
              <w:spacing w:line="280" w:lineRule="exact"/>
              <w:ind w:left="135" w:right="88"/>
              <w:rPr>
                <w:sz w:val="24"/>
              </w:rPr>
            </w:pPr>
            <w:r>
              <w:rPr>
                <w:spacing w:val="-10"/>
                <w:sz w:val="24"/>
              </w:rPr>
              <w:t>序号</w:t>
            </w:r>
          </w:p>
        </w:tc>
        <w:tc>
          <w:tcPr>
            <w:tcW w:w="4591" w:type="dxa"/>
          </w:tcPr>
          <w:p w14:paraId="365E58A2">
            <w:pPr>
              <w:pStyle w:val="8"/>
              <w:spacing w:before="140"/>
              <w:ind w:left="1810" w:right="1747"/>
              <w:jc w:val="center"/>
              <w:rPr>
                <w:sz w:val="24"/>
              </w:rPr>
            </w:pPr>
            <w:r>
              <w:rPr>
                <w:spacing w:val="-3"/>
                <w:sz w:val="24"/>
              </w:rPr>
              <w:t>项目名称</w:t>
            </w:r>
          </w:p>
        </w:tc>
        <w:tc>
          <w:tcPr>
            <w:tcW w:w="1214" w:type="dxa"/>
          </w:tcPr>
          <w:p w14:paraId="02535BE2">
            <w:pPr>
              <w:pStyle w:val="8"/>
              <w:spacing w:before="140"/>
              <w:ind w:left="133"/>
              <w:rPr>
                <w:sz w:val="24"/>
              </w:rPr>
            </w:pPr>
            <w:r>
              <w:rPr>
                <w:spacing w:val="-3"/>
                <w:sz w:val="24"/>
              </w:rPr>
              <w:t>职权类别</w:t>
            </w:r>
          </w:p>
        </w:tc>
        <w:tc>
          <w:tcPr>
            <w:tcW w:w="1154" w:type="dxa"/>
          </w:tcPr>
          <w:p w14:paraId="3AE6B7B5">
            <w:pPr>
              <w:pStyle w:val="8"/>
              <w:spacing w:before="140"/>
              <w:ind w:left="99"/>
              <w:rPr>
                <w:sz w:val="24"/>
              </w:rPr>
            </w:pPr>
            <w:r>
              <w:rPr>
                <w:spacing w:val="-3"/>
                <w:sz w:val="24"/>
              </w:rPr>
              <w:t>实施主体</w:t>
            </w:r>
          </w:p>
        </w:tc>
        <w:tc>
          <w:tcPr>
            <w:tcW w:w="6405" w:type="dxa"/>
          </w:tcPr>
          <w:p w14:paraId="694602B0">
            <w:pPr>
              <w:pStyle w:val="8"/>
              <w:spacing w:before="140"/>
              <w:ind w:left="2711" w:right="2660"/>
              <w:jc w:val="center"/>
              <w:rPr>
                <w:sz w:val="24"/>
              </w:rPr>
            </w:pPr>
            <w:r>
              <w:rPr>
                <w:spacing w:val="-3"/>
                <w:sz w:val="24"/>
              </w:rPr>
              <w:t>设定依据</w:t>
            </w:r>
          </w:p>
        </w:tc>
        <w:tc>
          <w:tcPr>
            <w:tcW w:w="4379" w:type="dxa"/>
          </w:tcPr>
          <w:p w14:paraId="28BD233B">
            <w:pPr>
              <w:pStyle w:val="8"/>
              <w:spacing w:before="140"/>
              <w:ind w:left="1706" w:right="1639"/>
              <w:jc w:val="center"/>
              <w:rPr>
                <w:sz w:val="24"/>
              </w:rPr>
            </w:pPr>
            <w:r>
              <w:rPr>
                <w:spacing w:val="-3"/>
                <w:sz w:val="24"/>
              </w:rPr>
              <w:t>履职方式</w:t>
            </w:r>
          </w:p>
        </w:tc>
        <w:tc>
          <w:tcPr>
            <w:tcW w:w="4425" w:type="dxa"/>
          </w:tcPr>
          <w:p w14:paraId="1C1249EA">
            <w:pPr>
              <w:pStyle w:val="8"/>
              <w:spacing w:before="140"/>
              <w:ind w:left="1727" w:right="1664"/>
              <w:jc w:val="center"/>
              <w:rPr>
                <w:sz w:val="24"/>
              </w:rPr>
            </w:pPr>
            <w:r>
              <w:rPr>
                <w:spacing w:val="-3"/>
                <w:sz w:val="24"/>
              </w:rPr>
              <w:t>追责形式</w:t>
            </w:r>
          </w:p>
        </w:tc>
      </w:tr>
      <w:tr w14:paraId="04179DA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14" w:hRule="atLeast"/>
        </w:trPr>
        <w:tc>
          <w:tcPr>
            <w:tcW w:w="511" w:type="dxa"/>
            <w:vAlign w:val="center"/>
          </w:tcPr>
          <w:p w14:paraId="4819FB53">
            <w:pPr>
              <w:pStyle w:val="8"/>
              <w:jc w:val="center"/>
              <w:rPr>
                <w:rFonts w:ascii="Times New Roman"/>
                <w:sz w:val="24"/>
              </w:rPr>
            </w:pPr>
          </w:p>
          <w:p w14:paraId="460486E3">
            <w:pPr>
              <w:pStyle w:val="8"/>
              <w:jc w:val="center"/>
              <w:rPr>
                <w:rFonts w:ascii="Times New Roman"/>
                <w:sz w:val="24"/>
              </w:rPr>
            </w:pPr>
          </w:p>
          <w:p w14:paraId="7A4409BB">
            <w:pPr>
              <w:pStyle w:val="8"/>
              <w:jc w:val="center"/>
              <w:rPr>
                <w:rFonts w:ascii="Times New Roman"/>
                <w:sz w:val="24"/>
              </w:rPr>
            </w:pPr>
          </w:p>
          <w:p w14:paraId="5A9D9DFC">
            <w:pPr>
              <w:pStyle w:val="8"/>
              <w:jc w:val="center"/>
              <w:rPr>
                <w:rFonts w:ascii="Times New Roman"/>
                <w:sz w:val="24"/>
              </w:rPr>
            </w:pPr>
          </w:p>
          <w:p w14:paraId="51A30E7F">
            <w:pPr>
              <w:pStyle w:val="8"/>
              <w:spacing w:before="10"/>
              <w:jc w:val="center"/>
              <w:rPr>
                <w:rFonts w:ascii="Times New Roman"/>
                <w:sz w:val="18"/>
              </w:rPr>
            </w:pPr>
          </w:p>
          <w:p w14:paraId="6FAD9E6D">
            <w:pPr>
              <w:pStyle w:val="8"/>
              <w:ind w:right="68"/>
              <w:jc w:val="center"/>
              <w:rPr>
                <w:rFonts w:hint="eastAsia" w:eastAsia="宋体"/>
                <w:sz w:val="24"/>
                <w:lang w:eastAsia="zh-CN"/>
              </w:rPr>
            </w:pPr>
            <w:r>
              <w:rPr>
                <w:rFonts w:hint="eastAsia"/>
                <w:spacing w:val="-5"/>
                <w:sz w:val="24"/>
                <w:lang w:val="en-US" w:eastAsia="zh-CN"/>
              </w:rPr>
              <w:t>9</w:t>
            </w:r>
          </w:p>
        </w:tc>
        <w:tc>
          <w:tcPr>
            <w:tcW w:w="4591" w:type="dxa"/>
            <w:vAlign w:val="center"/>
          </w:tcPr>
          <w:p w14:paraId="0E4F316C">
            <w:pPr>
              <w:pStyle w:val="8"/>
              <w:spacing w:before="129" w:line="230" w:lineRule="auto"/>
              <w:ind w:left="44" w:right="112"/>
              <w:jc w:val="center"/>
              <w:rPr>
                <w:sz w:val="20"/>
              </w:rPr>
            </w:pPr>
            <w:r>
              <w:rPr>
                <w:spacing w:val="-2"/>
                <w:sz w:val="20"/>
              </w:rPr>
              <w:t>生产经营单位生产、经营、运输、储存、使用危险物品或者处置废弃危险物品，未建立专门安全管理制度、未采取可靠的安全措施；对重大危险源未登记建档，未进行定期检测、评估、监控，未制定应急预案，或者未告知应急措施；进行爆破、吊装、动火、临时用电以及国务院应急管理部门会同国务院有关部门规定的其他危险作业，未安排专门人员进行现场安全管理；未建立安全风险分级管控制度或者未按照安全风险分级采取相应管控措施；未建立事故隐患排查治理制度，或者重大事故隐患排查治理情况未按照规定报告的处罚</w:t>
            </w:r>
          </w:p>
        </w:tc>
        <w:tc>
          <w:tcPr>
            <w:tcW w:w="1214" w:type="dxa"/>
            <w:vAlign w:val="center"/>
          </w:tcPr>
          <w:p w14:paraId="74702352">
            <w:pPr>
              <w:pStyle w:val="8"/>
              <w:ind w:left="53"/>
              <w:jc w:val="center"/>
              <w:rPr>
                <w:sz w:val="24"/>
              </w:rPr>
            </w:pPr>
            <w:r>
              <w:rPr>
                <w:spacing w:val="-3"/>
                <w:sz w:val="24"/>
              </w:rPr>
              <w:t>行政处罚</w:t>
            </w:r>
          </w:p>
        </w:tc>
        <w:tc>
          <w:tcPr>
            <w:tcW w:w="1154" w:type="dxa"/>
            <w:vAlign w:val="center"/>
          </w:tcPr>
          <w:p w14:paraId="54EF8EB5">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69764D34">
            <w:pPr>
              <w:pStyle w:val="8"/>
              <w:spacing w:line="240" w:lineRule="exact"/>
              <w:ind w:left="45" w:right="134"/>
              <w:jc w:val="center"/>
              <w:rPr>
                <w:sz w:val="20"/>
              </w:rPr>
            </w:pPr>
            <w:r>
              <w:rPr>
                <w:sz w:val="20"/>
              </w:rPr>
              <w:t>《中华人民共和国安全生产法》第一百零一条生产经营单位有下列行</w:t>
            </w:r>
            <w:r>
              <w:rPr>
                <w:spacing w:val="-3"/>
                <w:sz w:val="20"/>
              </w:rPr>
              <w:t>为之一的，责令限期改正，处十万元以下的罚款；逾期未改正的，责令</w:t>
            </w:r>
          </w:p>
          <w:p w14:paraId="2B7D96F6">
            <w:pPr>
              <w:pStyle w:val="8"/>
              <w:spacing w:before="13" w:line="225" w:lineRule="auto"/>
              <w:ind w:left="45" w:right="135"/>
              <w:jc w:val="center"/>
              <w:rPr>
                <w:sz w:val="20"/>
              </w:rPr>
            </w:pPr>
            <w:r>
              <w:rPr>
                <w:spacing w:val="-2"/>
                <w:sz w:val="20"/>
              </w:rPr>
              <w:t>停产停业整顿，并处十万元以上二十万元以下的罚款，对其直接负责的主管人员和其他直接责任人员处二万元以上五万元以下的罚款；构成犯罪的，依照刑法有关规定追究刑事责任:</w:t>
            </w:r>
          </w:p>
          <w:p w14:paraId="01A03FED">
            <w:pPr>
              <w:pStyle w:val="8"/>
              <w:spacing w:before="18" w:line="225" w:lineRule="auto"/>
              <w:ind w:left="45" w:right="347"/>
              <w:jc w:val="center"/>
              <w:rPr>
                <w:sz w:val="20"/>
              </w:rPr>
            </w:pPr>
            <w:r>
              <w:rPr>
                <w:spacing w:val="-2"/>
                <w:sz w:val="20"/>
              </w:rPr>
              <w:t>（一）生产、经营、运输、储存、使用危险物品或者处置废弃危险物</w:t>
            </w:r>
            <w:r>
              <w:rPr>
                <w:sz w:val="20"/>
              </w:rPr>
              <w:t>品，未建立专门安全管理制度、未采取可靠的安全措施的；</w:t>
            </w:r>
          </w:p>
          <w:p w14:paraId="566C0443">
            <w:pPr>
              <w:pStyle w:val="8"/>
              <w:spacing w:line="242" w:lineRule="exact"/>
              <w:ind w:left="45"/>
              <w:jc w:val="center"/>
              <w:rPr>
                <w:sz w:val="20"/>
              </w:rPr>
            </w:pPr>
            <w:r>
              <w:rPr>
                <w:spacing w:val="-2"/>
                <w:sz w:val="20"/>
              </w:rPr>
              <w:t>（二）</w:t>
            </w:r>
            <w:r>
              <w:rPr>
                <w:spacing w:val="-3"/>
                <w:sz w:val="20"/>
              </w:rPr>
              <w:t>对重大危险源未登记建档，未进行定期检测、评估、监控，未制</w:t>
            </w:r>
          </w:p>
          <w:p w14:paraId="22685AD7">
            <w:pPr>
              <w:pStyle w:val="8"/>
              <w:spacing w:before="3" w:line="248" w:lineRule="exact"/>
              <w:ind w:left="45"/>
              <w:jc w:val="center"/>
              <w:rPr>
                <w:sz w:val="20"/>
              </w:rPr>
            </w:pPr>
            <w:r>
              <w:rPr>
                <w:spacing w:val="-5"/>
                <w:sz w:val="20"/>
              </w:rPr>
              <w:t>定应急预案，或者未告知应急措施的；</w:t>
            </w:r>
          </w:p>
          <w:p w14:paraId="28A09C17">
            <w:pPr>
              <w:pStyle w:val="8"/>
              <w:spacing w:line="235" w:lineRule="auto"/>
              <w:ind w:left="45" w:right="146"/>
              <w:jc w:val="center"/>
              <w:rPr>
                <w:sz w:val="20"/>
              </w:rPr>
            </w:pPr>
            <w:r>
              <w:rPr>
                <w:spacing w:val="-2"/>
                <w:sz w:val="20"/>
              </w:rPr>
              <w:t>（三）进行爆破、吊装、动火、临时用电以及国务院应急管理部门会同国务院有关部门规定的其他危险作业，未安排专门人员进行现场安全管</w:t>
            </w:r>
            <w:r>
              <w:rPr>
                <w:spacing w:val="-4"/>
                <w:sz w:val="20"/>
              </w:rPr>
              <w:t>理的；</w:t>
            </w:r>
          </w:p>
          <w:p w14:paraId="6B4F8E01">
            <w:pPr>
              <w:pStyle w:val="8"/>
              <w:spacing w:line="231" w:lineRule="exact"/>
              <w:ind w:left="45"/>
              <w:jc w:val="center"/>
              <w:rPr>
                <w:sz w:val="20"/>
              </w:rPr>
            </w:pPr>
            <w:r>
              <w:rPr>
                <w:spacing w:val="-2"/>
                <w:sz w:val="20"/>
              </w:rPr>
              <w:t>（四）</w:t>
            </w:r>
            <w:r>
              <w:rPr>
                <w:spacing w:val="-3"/>
                <w:sz w:val="20"/>
              </w:rPr>
              <w:t>未建立安全风险分级管控制度或者未按照安全风险分级采取相应</w:t>
            </w:r>
          </w:p>
          <w:p w14:paraId="38641FEF">
            <w:pPr>
              <w:pStyle w:val="8"/>
              <w:spacing w:line="230" w:lineRule="exact"/>
              <w:ind w:left="45"/>
              <w:jc w:val="center"/>
              <w:rPr>
                <w:sz w:val="20"/>
              </w:rPr>
            </w:pPr>
            <w:r>
              <w:rPr>
                <w:spacing w:val="-4"/>
                <w:sz w:val="20"/>
              </w:rPr>
              <w:t>管控措施的；</w:t>
            </w:r>
          </w:p>
          <w:p w14:paraId="625B5AEA">
            <w:pPr>
              <w:pStyle w:val="8"/>
              <w:spacing w:before="13" w:line="225" w:lineRule="auto"/>
              <w:ind w:left="45" w:right="146"/>
              <w:jc w:val="center"/>
              <w:rPr>
                <w:sz w:val="20"/>
              </w:rPr>
            </w:pPr>
            <w:r>
              <w:rPr>
                <w:spacing w:val="-2"/>
                <w:sz w:val="20"/>
              </w:rPr>
              <w:t>（五）未建立事故隐患排查治理制度，或者重大事故隐患排查治理情况未按照规定报告的。</w:t>
            </w:r>
          </w:p>
        </w:tc>
        <w:tc>
          <w:tcPr>
            <w:tcW w:w="4379" w:type="dxa"/>
            <w:vAlign w:val="center"/>
          </w:tcPr>
          <w:p w14:paraId="7E2841F4">
            <w:pPr>
              <w:pStyle w:val="8"/>
              <w:jc w:val="center"/>
              <w:rPr>
                <w:rFonts w:ascii="Times New Roman"/>
                <w:sz w:val="20"/>
              </w:rPr>
            </w:pPr>
          </w:p>
          <w:p w14:paraId="7144E41B">
            <w:pPr>
              <w:pStyle w:val="8"/>
              <w:spacing w:before="143" w:line="240" w:lineRule="exact"/>
              <w:ind w:left="40"/>
              <w:jc w:val="center"/>
              <w:rPr>
                <w:spacing w:val="-2"/>
                <w:sz w:val="20"/>
              </w:rPr>
            </w:pPr>
            <w:r>
              <w:rPr>
                <w:spacing w:val="-2"/>
                <w:sz w:val="20"/>
              </w:rPr>
              <w:t>1.立案):对检查中发现，群众举报投诉经有关部门移送的此类违法案件子以审查;经机关负责人批</w:t>
            </w:r>
          </w:p>
          <w:p w14:paraId="53A76D8A">
            <w:pPr>
              <w:pStyle w:val="8"/>
              <w:spacing w:line="240" w:lineRule="exact"/>
              <w:ind w:left="40" w:right="93"/>
              <w:jc w:val="center"/>
              <w:rPr>
                <w:sz w:val="20"/>
              </w:rPr>
            </w:pPr>
            <w:r>
              <w:rPr>
                <w:spacing w:val="-2"/>
                <w:sz w:val="20"/>
              </w:rPr>
              <w:t>准，决定是否立案。2.调查:进行调查取证:执法人员不得少于两人；调查取证时应出示执法证</w:t>
            </w:r>
          </w:p>
          <w:p w14:paraId="51D2FCFA">
            <w:pPr>
              <w:pStyle w:val="8"/>
              <w:spacing w:before="9" w:line="230"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1D489D8A">
            <w:pPr>
              <w:pStyle w:val="8"/>
              <w:spacing w:line="238" w:lineRule="exact"/>
              <w:ind w:left="40"/>
              <w:jc w:val="center"/>
              <w:rPr>
                <w:sz w:val="20"/>
              </w:rPr>
            </w:pPr>
            <w:r>
              <w:rPr>
                <w:spacing w:val="-3"/>
                <w:sz w:val="20"/>
              </w:rPr>
              <w:t>前，书面告知当事人拟作出处罚决定的事实、理</w:t>
            </w:r>
          </w:p>
          <w:p w14:paraId="45A9A77E">
            <w:pPr>
              <w:pStyle w:val="8"/>
              <w:spacing w:before="4" w:line="248" w:lineRule="exact"/>
              <w:ind w:left="40"/>
              <w:jc w:val="center"/>
              <w:rPr>
                <w:sz w:val="20"/>
              </w:rPr>
            </w:pPr>
            <w:r>
              <w:rPr>
                <w:spacing w:val="-3"/>
                <w:sz w:val="20"/>
              </w:rPr>
              <w:t>由、依据、处罚内容，以及当事人享有的陈述权</w:t>
            </w:r>
          </w:p>
          <w:p w14:paraId="5DEE63F2">
            <w:pPr>
              <w:pStyle w:val="8"/>
              <w:spacing w:line="23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3E4D05EF">
            <w:pPr>
              <w:pStyle w:val="8"/>
              <w:spacing w:line="231" w:lineRule="exact"/>
              <w:ind w:left="40"/>
              <w:jc w:val="center"/>
              <w:rPr>
                <w:sz w:val="20"/>
              </w:rPr>
            </w:pPr>
            <w:r>
              <w:rPr>
                <w:spacing w:val="-2"/>
                <w:sz w:val="20"/>
              </w:rPr>
              <w:t>、权利救济途径和期限等内容。6.送达:7</w:t>
            </w:r>
            <w:r>
              <w:rPr>
                <w:spacing w:val="-5"/>
                <w:sz w:val="20"/>
              </w:rPr>
              <w:t>日内，</w:t>
            </w:r>
          </w:p>
          <w:p w14:paraId="56D39B62">
            <w:pPr>
              <w:pStyle w:val="8"/>
              <w:spacing w:line="230" w:lineRule="exact"/>
              <w:ind w:left="40" w:right="-15"/>
              <w:jc w:val="center"/>
              <w:rPr>
                <w:sz w:val="20"/>
              </w:rPr>
            </w:pPr>
            <w:r>
              <w:rPr>
                <w:spacing w:val="-2"/>
                <w:sz w:val="20"/>
              </w:rPr>
              <w:t>依法将行政处罚决定书送达当事人。7</w:t>
            </w:r>
            <w:r>
              <w:rPr>
                <w:spacing w:val="-4"/>
                <w:sz w:val="20"/>
              </w:rPr>
              <w:t>.执行:监督</w:t>
            </w:r>
          </w:p>
          <w:p w14:paraId="2B43F4AA">
            <w:pPr>
              <w:pStyle w:val="8"/>
              <w:spacing w:line="240" w:lineRule="exact"/>
              <w:ind w:left="40" w:right="102"/>
              <w:jc w:val="center"/>
              <w:rPr>
                <w:sz w:val="20"/>
              </w:rPr>
            </w:pPr>
            <w:r>
              <w:rPr>
                <w:spacing w:val="-2"/>
                <w:sz w:val="20"/>
              </w:rPr>
              <w:t>当事人在法定期限内履行生效的行政处罚决定。当事人在法定期限内没有申请行政复议或提起行</w:t>
            </w:r>
            <w:r>
              <w:rPr>
                <w:spacing w:val="-3"/>
                <w:sz w:val="20"/>
              </w:rPr>
              <w:t>政诉讼，又不履行的，可申请人民法院强制执行</w:t>
            </w:r>
          </w:p>
          <w:p w14:paraId="66195D60">
            <w:pPr>
              <w:pStyle w:val="8"/>
              <w:spacing w:before="1"/>
              <w:ind w:left="40"/>
              <w:jc w:val="center"/>
              <w:rPr>
                <w:sz w:val="20"/>
              </w:rPr>
            </w:pPr>
            <w:r>
              <w:rPr>
                <w:w w:val="99"/>
                <w:sz w:val="20"/>
              </w:rPr>
              <w:t>。</w:t>
            </w:r>
          </w:p>
        </w:tc>
        <w:tc>
          <w:tcPr>
            <w:tcW w:w="4425" w:type="dxa"/>
            <w:vAlign w:val="center"/>
          </w:tcPr>
          <w:p w14:paraId="6B638AA8">
            <w:pPr>
              <w:pStyle w:val="8"/>
              <w:spacing w:before="137" w:line="232" w:lineRule="auto"/>
              <w:ind w:left="41" w:right="42"/>
              <w:jc w:val="center"/>
              <w:rPr>
                <w:sz w:val="20"/>
              </w:rPr>
            </w:pPr>
            <w:r>
              <w:rPr>
                <w:spacing w:val="-2"/>
                <w:sz w:val="20"/>
              </w:rPr>
              <w:t>行政机关未履行法定职责或者违法行使职权的，责令限期改正;逾期不改正的，给通报批评、取消评比先进资格等处理;情节严重的，对直接负责的主管人员和其他直接责任人员依法给子处分;构成犯罪的，依法追究刑事责任。行政执法人员未履</w:t>
            </w:r>
            <w:r>
              <w:rPr>
                <w:sz w:val="20"/>
              </w:rPr>
              <w:t>行法定职责或者违法行使职权的，视情节轻重给</w:t>
            </w:r>
            <w:r>
              <w:rPr>
                <w:spacing w:val="-2"/>
                <w:sz w:val="20"/>
              </w:rPr>
              <w:t>予批评教育、离岗培训、调离执法岗位、取消行</w:t>
            </w:r>
            <w:r>
              <w:rPr>
                <w:sz w:val="20"/>
              </w:rPr>
              <w:t>政执法资格等处理或者依法给于处分;构成犯罪</w:t>
            </w:r>
            <w:r>
              <w:rPr>
                <w:spacing w:val="-2"/>
                <w:sz w:val="20"/>
              </w:rPr>
              <w:t>的，依法追究刑事责任。</w:t>
            </w:r>
          </w:p>
        </w:tc>
      </w:tr>
      <w:tr w14:paraId="1DD2A90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774" w:hRule="atLeast"/>
        </w:trPr>
        <w:tc>
          <w:tcPr>
            <w:tcW w:w="511" w:type="dxa"/>
            <w:vAlign w:val="center"/>
          </w:tcPr>
          <w:p w14:paraId="5EAFD884">
            <w:pPr>
              <w:pStyle w:val="8"/>
              <w:jc w:val="center"/>
              <w:rPr>
                <w:rFonts w:ascii="Times New Roman"/>
                <w:sz w:val="24"/>
              </w:rPr>
            </w:pPr>
          </w:p>
          <w:p w14:paraId="1E6C895A">
            <w:pPr>
              <w:pStyle w:val="8"/>
              <w:jc w:val="center"/>
              <w:rPr>
                <w:rFonts w:ascii="Times New Roman"/>
                <w:sz w:val="24"/>
              </w:rPr>
            </w:pPr>
          </w:p>
          <w:p w14:paraId="064B7A1E">
            <w:pPr>
              <w:pStyle w:val="8"/>
              <w:jc w:val="center"/>
              <w:rPr>
                <w:rFonts w:ascii="Times New Roman"/>
                <w:sz w:val="24"/>
              </w:rPr>
            </w:pPr>
          </w:p>
          <w:p w14:paraId="3848DCDD">
            <w:pPr>
              <w:pStyle w:val="8"/>
              <w:jc w:val="center"/>
              <w:rPr>
                <w:rFonts w:ascii="Times New Roman"/>
                <w:sz w:val="24"/>
              </w:rPr>
            </w:pPr>
          </w:p>
          <w:p w14:paraId="4CD7D1FC">
            <w:pPr>
              <w:pStyle w:val="8"/>
              <w:jc w:val="center"/>
              <w:rPr>
                <w:rFonts w:ascii="Times New Roman"/>
                <w:sz w:val="24"/>
              </w:rPr>
            </w:pPr>
          </w:p>
          <w:p w14:paraId="7DDC9AC7">
            <w:pPr>
              <w:pStyle w:val="8"/>
              <w:spacing w:before="201"/>
              <w:ind w:right="68"/>
              <w:jc w:val="center"/>
              <w:rPr>
                <w:rFonts w:hint="default" w:eastAsia="宋体"/>
                <w:sz w:val="24"/>
                <w:lang w:val="en-US" w:eastAsia="zh-CN"/>
              </w:rPr>
            </w:pPr>
            <w:r>
              <w:rPr>
                <w:rFonts w:hint="eastAsia"/>
                <w:spacing w:val="-5"/>
                <w:sz w:val="24"/>
                <w:lang w:val="en-US" w:eastAsia="zh-CN"/>
              </w:rPr>
              <w:t>10</w:t>
            </w:r>
          </w:p>
        </w:tc>
        <w:tc>
          <w:tcPr>
            <w:tcW w:w="4591" w:type="dxa"/>
            <w:vAlign w:val="center"/>
          </w:tcPr>
          <w:p w14:paraId="0E229577">
            <w:pPr>
              <w:pStyle w:val="8"/>
              <w:spacing w:before="179" w:line="230" w:lineRule="auto"/>
              <w:ind w:left="44" w:right="120"/>
              <w:jc w:val="center"/>
              <w:rPr>
                <w:sz w:val="20"/>
              </w:rPr>
            </w:pPr>
            <w:r>
              <w:rPr>
                <w:spacing w:val="-2"/>
                <w:sz w:val="20"/>
              </w:rPr>
              <w:t>生产经营单位生产、经营、储存、使用危险物品的车间、商店、仓库与员工宿舍在同一座建筑内，或者与员工宿舍的距离不符合安全要求；生产经营场</w:t>
            </w:r>
            <w:r>
              <w:rPr>
                <w:spacing w:val="-5"/>
                <w:sz w:val="20"/>
              </w:rPr>
              <w:t>所和员工宿舍未设有符合紧急疏散需要、标志明显</w:t>
            </w:r>
          </w:p>
          <w:p w14:paraId="638AE258">
            <w:pPr>
              <w:pStyle w:val="8"/>
              <w:spacing w:line="235" w:lineRule="auto"/>
              <w:ind w:left="44" w:right="120"/>
              <w:jc w:val="center"/>
              <w:rPr>
                <w:sz w:val="20"/>
              </w:rPr>
            </w:pPr>
            <w:r>
              <w:rPr>
                <w:spacing w:val="-2"/>
                <w:sz w:val="20"/>
              </w:rPr>
              <w:t>、保持畅通的出口、疏散通道，或者占用、锁闭、封堵生产经营场所或者员工宿舍出口、疏散通道的</w:t>
            </w:r>
            <w:r>
              <w:rPr>
                <w:spacing w:val="-6"/>
                <w:sz w:val="20"/>
              </w:rPr>
              <w:t>处罚</w:t>
            </w:r>
          </w:p>
        </w:tc>
        <w:tc>
          <w:tcPr>
            <w:tcW w:w="1214" w:type="dxa"/>
            <w:vAlign w:val="center"/>
          </w:tcPr>
          <w:p w14:paraId="2CF2AC4B">
            <w:pPr>
              <w:pStyle w:val="8"/>
              <w:spacing w:before="201"/>
              <w:ind w:left="53"/>
              <w:jc w:val="center"/>
              <w:rPr>
                <w:sz w:val="24"/>
              </w:rPr>
            </w:pPr>
            <w:r>
              <w:rPr>
                <w:spacing w:val="-3"/>
                <w:sz w:val="24"/>
              </w:rPr>
              <w:t>行政处罚</w:t>
            </w:r>
          </w:p>
        </w:tc>
        <w:tc>
          <w:tcPr>
            <w:tcW w:w="1154" w:type="dxa"/>
            <w:vAlign w:val="center"/>
          </w:tcPr>
          <w:p w14:paraId="72E0D5F8">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5B7D5D36">
            <w:pPr>
              <w:pStyle w:val="8"/>
              <w:jc w:val="center"/>
              <w:rPr>
                <w:rFonts w:ascii="Times New Roman"/>
                <w:sz w:val="20"/>
              </w:rPr>
            </w:pPr>
          </w:p>
          <w:p w14:paraId="286CB65C">
            <w:pPr>
              <w:pStyle w:val="8"/>
              <w:jc w:val="center"/>
              <w:rPr>
                <w:rFonts w:ascii="Times New Roman"/>
                <w:sz w:val="20"/>
              </w:rPr>
            </w:pPr>
          </w:p>
          <w:p w14:paraId="2D7485CF">
            <w:pPr>
              <w:pStyle w:val="8"/>
              <w:spacing w:before="169" w:line="230" w:lineRule="auto"/>
              <w:ind w:left="45" w:right="135"/>
              <w:jc w:val="center"/>
              <w:rPr>
                <w:sz w:val="20"/>
              </w:rPr>
            </w:pPr>
            <w:r>
              <w:rPr>
                <w:sz w:val="20"/>
              </w:rPr>
              <w:t>《中华人民共和国安全生产法》第一百零五条生产经营单位有下列行</w:t>
            </w:r>
            <w:r>
              <w:rPr>
                <w:spacing w:val="-2"/>
                <w:sz w:val="20"/>
              </w:rPr>
              <w:t>为之一的，责令限期改正，处五万元以下的罚款，对其直接负责的主管人员和其他直接责任人员处一万元以下的罚款；逾期未改正的，责令停</w:t>
            </w:r>
            <w:r>
              <w:rPr>
                <w:sz w:val="20"/>
              </w:rPr>
              <w:t>产停业整顿；构成犯罪的，依照刑法有关规定追究刑事责任:</w:t>
            </w:r>
          </w:p>
          <w:p w14:paraId="40B543A2">
            <w:pPr>
              <w:pStyle w:val="8"/>
              <w:spacing w:line="225" w:lineRule="auto"/>
              <w:ind w:left="45" w:right="138"/>
              <w:jc w:val="center"/>
              <w:rPr>
                <w:sz w:val="20"/>
              </w:rPr>
            </w:pPr>
            <w:r>
              <w:rPr>
                <w:spacing w:val="-2"/>
                <w:sz w:val="20"/>
              </w:rPr>
              <w:t>（一）生产、经营、储存、使用危险物品的车间、商店、仓库与员工宿舍在同一座建筑内，或者与员工宿舍的距离不符合安全要求的；</w:t>
            </w:r>
          </w:p>
          <w:p w14:paraId="1EDD173A">
            <w:pPr>
              <w:pStyle w:val="8"/>
              <w:spacing w:before="19" w:line="225" w:lineRule="auto"/>
              <w:ind w:left="45" w:right="133"/>
              <w:jc w:val="center"/>
              <w:rPr>
                <w:sz w:val="20"/>
              </w:rPr>
            </w:pPr>
            <w:r>
              <w:rPr>
                <w:spacing w:val="-2"/>
                <w:sz w:val="20"/>
              </w:rPr>
              <w:t>（二）生产经营场所和员工宿舍未设有符合紧急疏散需要、标志明显、保持畅通的出口、疏散通道，或者占用、锁闭、封堵生产经营场所或者员工宿舍出口、疏散通道的。</w:t>
            </w:r>
          </w:p>
        </w:tc>
        <w:tc>
          <w:tcPr>
            <w:tcW w:w="4379" w:type="dxa"/>
            <w:vAlign w:val="center"/>
          </w:tcPr>
          <w:p w14:paraId="45D3AC87">
            <w:pPr>
              <w:pStyle w:val="8"/>
              <w:jc w:val="center"/>
              <w:rPr>
                <w:rFonts w:ascii="Times New Roman"/>
                <w:sz w:val="20"/>
              </w:rPr>
            </w:pPr>
          </w:p>
          <w:p w14:paraId="50CC4D76">
            <w:pPr>
              <w:pStyle w:val="8"/>
              <w:spacing w:before="157" w:line="240" w:lineRule="exact"/>
              <w:ind w:left="40"/>
              <w:jc w:val="center"/>
              <w:rPr>
                <w:spacing w:val="-2"/>
                <w:sz w:val="20"/>
              </w:rPr>
            </w:pPr>
            <w:r>
              <w:rPr>
                <w:spacing w:val="-2"/>
                <w:sz w:val="20"/>
              </w:rPr>
              <w:t>1.立案):对检查中发现，群众举报投诉经有关部门移送的此类违法案件子以审查;经机关负责人批准，决定是否立案。2.调查:进行调查取证:执法</w:t>
            </w:r>
          </w:p>
          <w:p w14:paraId="0B94361E">
            <w:pPr>
              <w:pStyle w:val="8"/>
              <w:spacing w:before="1" w:line="248" w:lineRule="exact"/>
              <w:ind w:left="40"/>
              <w:jc w:val="center"/>
              <w:rPr>
                <w:sz w:val="20"/>
              </w:rPr>
            </w:pPr>
            <w:r>
              <w:rPr>
                <w:spacing w:val="-3"/>
                <w:sz w:val="20"/>
              </w:rPr>
              <w:t>人员不得少于两人；调查取证时应出示执法证</w:t>
            </w:r>
          </w:p>
          <w:p w14:paraId="721D62D0">
            <w:pPr>
              <w:pStyle w:val="8"/>
              <w:spacing w:line="230"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6F1B7C58">
            <w:pPr>
              <w:pStyle w:val="8"/>
              <w:spacing w:before="14" w:line="225" w:lineRule="auto"/>
              <w:ind w:left="40" w:right="102"/>
              <w:jc w:val="center"/>
              <w:rPr>
                <w:sz w:val="20"/>
              </w:rPr>
            </w:pPr>
            <w:r>
              <w:rPr>
                <w:spacing w:val="-2"/>
                <w:sz w:val="20"/>
              </w:rPr>
              <w:t>前，书面告知当事人拟作出处罚决定的事实、理</w:t>
            </w:r>
            <w:r>
              <w:rPr>
                <w:spacing w:val="-3"/>
                <w:sz w:val="20"/>
              </w:rPr>
              <w:t>由、依据、处罚内容，以及当事人享有的陈述权</w:t>
            </w:r>
          </w:p>
          <w:p w14:paraId="2DC0622D">
            <w:pPr>
              <w:pStyle w:val="8"/>
              <w:spacing w:before="18" w:line="22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02E55A65">
            <w:pPr>
              <w:pStyle w:val="8"/>
              <w:spacing w:before="4" w:line="240" w:lineRule="exact"/>
              <w:ind w:left="40" w:right="-15"/>
              <w:jc w:val="center"/>
              <w:rPr>
                <w:sz w:val="20"/>
              </w:rPr>
            </w:pPr>
            <w:r>
              <w:rPr>
                <w:sz w:val="20"/>
              </w:rPr>
              <w:t>、权利救济途径和期限等内容。6.送达:7日内，</w:t>
            </w:r>
            <w:r>
              <w:rPr>
                <w:spacing w:val="-2"/>
                <w:sz w:val="20"/>
              </w:rPr>
              <w:t>依法将行政处罚决定书送达当事人。7.执行:监督当事人在法定期限内履行生效的行政处罚决定。</w:t>
            </w:r>
          </w:p>
          <w:p w14:paraId="5324090B">
            <w:pPr>
              <w:pStyle w:val="8"/>
              <w:spacing w:before="13" w:line="225" w:lineRule="auto"/>
              <w:ind w:left="40" w:right="102"/>
              <w:jc w:val="center"/>
              <w:rPr>
                <w:sz w:val="20"/>
              </w:rPr>
            </w:pPr>
            <w:r>
              <w:rPr>
                <w:spacing w:val="-2"/>
                <w:sz w:val="20"/>
              </w:rPr>
              <w:t>当事人在法定期限内没有申请行政复议或提起行</w:t>
            </w:r>
            <w:r>
              <w:rPr>
                <w:spacing w:val="-3"/>
                <w:sz w:val="20"/>
              </w:rPr>
              <w:t>政诉讼，又不履行的，可申请人民法院强制执行</w:t>
            </w:r>
          </w:p>
          <w:p w14:paraId="20FAB626">
            <w:pPr>
              <w:pStyle w:val="8"/>
              <w:spacing w:line="243" w:lineRule="exact"/>
              <w:ind w:left="40"/>
              <w:jc w:val="center"/>
              <w:rPr>
                <w:sz w:val="20"/>
              </w:rPr>
            </w:pPr>
            <w:r>
              <w:rPr>
                <w:w w:val="99"/>
                <w:sz w:val="20"/>
              </w:rPr>
              <w:t>。</w:t>
            </w:r>
          </w:p>
        </w:tc>
        <w:tc>
          <w:tcPr>
            <w:tcW w:w="4425" w:type="dxa"/>
            <w:vAlign w:val="center"/>
          </w:tcPr>
          <w:p w14:paraId="081D4B0A">
            <w:pPr>
              <w:pStyle w:val="8"/>
              <w:jc w:val="center"/>
              <w:rPr>
                <w:rFonts w:ascii="Times New Roman"/>
                <w:sz w:val="20"/>
              </w:rPr>
            </w:pPr>
          </w:p>
          <w:p w14:paraId="6EEF5AB6">
            <w:pPr>
              <w:pStyle w:val="8"/>
              <w:jc w:val="center"/>
              <w:rPr>
                <w:rFonts w:ascii="Times New Roman"/>
                <w:sz w:val="20"/>
              </w:rPr>
            </w:pPr>
          </w:p>
          <w:p w14:paraId="43A3CA7B">
            <w:pPr>
              <w:pStyle w:val="8"/>
              <w:spacing w:before="169" w:line="230" w:lineRule="auto"/>
              <w:ind w:left="41" w:right="42"/>
              <w:jc w:val="center"/>
              <w:rPr>
                <w:sz w:val="20"/>
              </w:rPr>
            </w:pPr>
            <w:r>
              <w:rPr>
                <w:spacing w:val="-2"/>
                <w:sz w:val="20"/>
              </w:rPr>
              <w:t>行政机关未履行法定职责或者违法行使职权的，责令限期改正;逾期不改正的，给通报批评、取消评比先进资格等处理;情节严重的，对直接负责的主管人员和其他直接责任人员依法给子处分;构成犯罪的，依法追究刑事责任。行政执法人员未履</w:t>
            </w:r>
            <w:r>
              <w:rPr>
                <w:sz w:val="20"/>
              </w:rPr>
              <w:t>行法定职责或者违法行使职权的，视情节轻重给</w:t>
            </w:r>
            <w:r>
              <w:rPr>
                <w:spacing w:val="-2"/>
                <w:sz w:val="20"/>
              </w:rPr>
              <w:t>予批评教育、离岗培训、调离执法岗位、取消行</w:t>
            </w:r>
            <w:r>
              <w:rPr>
                <w:sz w:val="20"/>
              </w:rPr>
              <w:t>政执法资格等处理或者依法给于处分;构成犯罪</w:t>
            </w:r>
            <w:r>
              <w:rPr>
                <w:spacing w:val="-2"/>
                <w:sz w:val="20"/>
              </w:rPr>
              <w:t>的，依法追究刑事责任。</w:t>
            </w:r>
          </w:p>
        </w:tc>
      </w:tr>
    </w:tbl>
    <w:p w14:paraId="497B76BA">
      <w:pPr>
        <w:spacing w:after="0"/>
        <w:rPr>
          <w:rFonts w:ascii="Times New Roman"/>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036C537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1BB64007">
            <w:pPr>
              <w:pStyle w:val="8"/>
              <w:spacing w:line="280" w:lineRule="exact"/>
              <w:ind w:left="135" w:right="88"/>
              <w:rPr>
                <w:sz w:val="24"/>
              </w:rPr>
            </w:pPr>
            <w:r>
              <w:rPr>
                <w:spacing w:val="-10"/>
                <w:sz w:val="24"/>
              </w:rPr>
              <w:t>序号</w:t>
            </w:r>
          </w:p>
        </w:tc>
        <w:tc>
          <w:tcPr>
            <w:tcW w:w="4591" w:type="dxa"/>
          </w:tcPr>
          <w:p w14:paraId="4ADAB63E">
            <w:pPr>
              <w:pStyle w:val="8"/>
              <w:spacing w:before="140"/>
              <w:ind w:left="1810" w:right="1747"/>
              <w:jc w:val="center"/>
              <w:rPr>
                <w:sz w:val="24"/>
              </w:rPr>
            </w:pPr>
            <w:r>
              <w:rPr>
                <w:spacing w:val="-3"/>
                <w:sz w:val="24"/>
              </w:rPr>
              <w:t>项目名称</w:t>
            </w:r>
          </w:p>
        </w:tc>
        <w:tc>
          <w:tcPr>
            <w:tcW w:w="1214" w:type="dxa"/>
          </w:tcPr>
          <w:p w14:paraId="7C8CC057">
            <w:pPr>
              <w:pStyle w:val="8"/>
              <w:spacing w:before="140"/>
              <w:ind w:left="133"/>
              <w:rPr>
                <w:sz w:val="24"/>
              </w:rPr>
            </w:pPr>
            <w:r>
              <w:rPr>
                <w:spacing w:val="-3"/>
                <w:sz w:val="24"/>
              </w:rPr>
              <w:t>职权类别</w:t>
            </w:r>
          </w:p>
        </w:tc>
        <w:tc>
          <w:tcPr>
            <w:tcW w:w="1154" w:type="dxa"/>
          </w:tcPr>
          <w:p w14:paraId="18721686">
            <w:pPr>
              <w:pStyle w:val="8"/>
              <w:spacing w:before="140"/>
              <w:ind w:left="99"/>
              <w:rPr>
                <w:sz w:val="24"/>
              </w:rPr>
            </w:pPr>
            <w:r>
              <w:rPr>
                <w:spacing w:val="-3"/>
                <w:sz w:val="24"/>
              </w:rPr>
              <w:t>实施主体</w:t>
            </w:r>
          </w:p>
        </w:tc>
        <w:tc>
          <w:tcPr>
            <w:tcW w:w="6405" w:type="dxa"/>
          </w:tcPr>
          <w:p w14:paraId="079E85AC">
            <w:pPr>
              <w:pStyle w:val="8"/>
              <w:spacing w:before="140"/>
              <w:ind w:left="2711" w:right="2660"/>
              <w:jc w:val="center"/>
              <w:rPr>
                <w:sz w:val="24"/>
              </w:rPr>
            </w:pPr>
            <w:r>
              <w:rPr>
                <w:spacing w:val="-3"/>
                <w:sz w:val="24"/>
              </w:rPr>
              <w:t>设定依据</w:t>
            </w:r>
          </w:p>
        </w:tc>
        <w:tc>
          <w:tcPr>
            <w:tcW w:w="4379" w:type="dxa"/>
          </w:tcPr>
          <w:p w14:paraId="69512FDE">
            <w:pPr>
              <w:pStyle w:val="8"/>
              <w:spacing w:before="140"/>
              <w:ind w:left="1706" w:right="1639"/>
              <w:jc w:val="center"/>
              <w:rPr>
                <w:sz w:val="24"/>
              </w:rPr>
            </w:pPr>
            <w:r>
              <w:rPr>
                <w:spacing w:val="-3"/>
                <w:sz w:val="24"/>
              </w:rPr>
              <w:t>履职方式</w:t>
            </w:r>
          </w:p>
        </w:tc>
        <w:tc>
          <w:tcPr>
            <w:tcW w:w="4425" w:type="dxa"/>
          </w:tcPr>
          <w:p w14:paraId="2F615F99">
            <w:pPr>
              <w:pStyle w:val="8"/>
              <w:spacing w:before="140"/>
              <w:ind w:left="1727" w:right="1664"/>
              <w:jc w:val="center"/>
              <w:rPr>
                <w:sz w:val="24"/>
              </w:rPr>
            </w:pPr>
            <w:r>
              <w:rPr>
                <w:spacing w:val="-3"/>
                <w:sz w:val="24"/>
              </w:rPr>
              <w:t>追责形式</w:t>
            </w:r>
          </w:p>
        </w:tc>
      </w:tr>
      <w:tr w14:paraId="07355DE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14" w:hRule="atLeast"/>
        </w:trPr>
        <w:tc>
          <w:tcPr>
            <w:tcW w:w="511" w:type="dxa"/>
            <w:vAlign w:val="center"/>
          </w:tcPr>
          <w:p w14:paraId="1F09929F">
            <w:pPr>
              <w:pStyle w:val="8"/>
              <w:jc w:val="center"/>
              <w:rPr>
                <w:rFonts w:ascii="Times New Roman"/>
                <w:sz w:val="24"/>
              </w:rPr>
            </w:pPr>
          </w:p>
          <w:p w14:paraId="3612CA3D">
            <w:pPr>
              <w:pStyle w:val="8"/>
              <w:jc w:val="center"/>
              <w:rPr>
                <w:rFonts w:ascii="Times New Roman"/>
                <w:sz w:val="24"/>
              </w:rPr>
            </w:pPr>
          </w:p>
          <w:p w14:paraId="4783B08C">
            <w:pPr>
              <w:pStyle w:val="8"/>
              <w:jc w:val="center"/>
              <w:rPr>
                <w:rFonts w:ascii="Times New Roman"/>
                <w:sz w:val="24"/>
              </w:rPr>
            </w:pPr>
          </w:p>
          <w:p w14:paraId="084F823F">
            <w:pPr>
              <w:pStyle w:val="8"/>
              <w:jc w:val="center"/>
              <w:rPr>
                <w:rFonts w:ascii="Times New Roman"/>
                <w:sz w:val="24"/>
              </w:rPr>
            </w:pPr>
          </w:p>
          <w:p w14:paraId="6C8701EF">
            <w:pPr>
              <w:pStyle w:val="8"/>
              <w:spacing w:before="10"/>
              <w:jc w:val="center"/>
              <w:rPr>
                <w:rFonts w:ascii="Times New Roman"/>
                <w:sz w:val="18"/>
              </w:rPr>
            </w:pPr>
          </w:p>
          <w:p w14:paraId="7E9F06D9">
            <w:pPr>
              <w:pStyle w:val="8"/>
              <w:ind w:right="68"/>
              <w:jc w:val="center"/>
              <w:rPr>
                <w:rFonts w:hint="default" w:eastAsia="宋体"/>
                <w:sz w:val="24"/>
                <w:lang w:val="en-US" w:eastAsia="zh-CN"/>
              </w:rPr>
            </w:pPr>
            <w:r>
              <w:rPr>
                <w:rFonts w:hint="eastAsia"/>
                <w:spacing w:val="-5"/>
                <w:sz w:val="24"/>
                <w:lang w:val="en-US" w:eastAsia="zh-CN"/>
              </w:rPr>
              <w:t>11</w:t>
            </w:r>
          </w:p>
        </w:tc>
        <w:tc>
          <w:tcPr>
            <w:tcW w:w="4591" w:type="dxa"/>
            <w:vAlign w:val="center"/>
          </w:tcPr>
          <w:p w14:paraId="07F184CE">
            <w:pPr>
              <w:pStyle w:val="8"/>
              <w:spacing w:line="230" w:lineRule="auto"/>
              <w:ind w:left="44" w:right="113"/>
              <w:jc w:val="center"/>
              <w:rPr>
                <w:sz w:val="20"/>
              </w:rPr>
            </w:pPr>
            <w:r>
              <w:rPr>
                <w:spacing w:val="-2"/>
                <w:sz w:val="20"/>
              </w:rPr>
              <w:t>生产经营单位的决策机构、主要负责人或者个人经营的投资人不依照安全生产法规定保证安全生产所必需的资金投入，致使生产经营单位不具备安全生产条件的，或者导致发生生产安全事故的处罚</w:t>
            </w:r>
          </w:p>
        </w:tc>
        <w:tc>
          <w:tcPr>
            <w:tcW w:w="1214" w:type="dxa"/>
            <w:vAlign w:val="center"/>
          </w:tcPr>
          <w:p w14:paraId="49351AEE">
            <w:pPr>
              <w:pStyle w:val="8"/>
              <w:ind w:left="53"/>
              <w:jc w:val="center"/>
              <w:rPr>
                <w:sz w:val="24"/>
              </w:rPr>
            </w:pPr>
            <w:r>
              <w:rPr>
                <w:spacing w:val="-3"/>
                <w:sz w:val="24"/>
              </w:rPr>
              <w:t>行政处罚</w:t>
            </w:r>
          </w:p>
        </w:tc>
        <w:tc>
          <w:tcPr>
            <w:tcW w:w="1154" w:type="dxa"/>
            <w:vAlign w:val="center"/>
          </w:tcPr>
          <w:p w14:paraId="48284FF2">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0CC517A2">
            <w:pPr>
              <w:pStyle w:val="8"/>
              <w:jc w:val="center"/>
              <w:rPr>
                <w:rFonts w:ascii="Times New Roman"/>
                <w:sz w:val="20"/>
              </w:rPr>
            </w:pPr>
          </w:p>
          <w:p w14:paraId="432CA55F">
            <w:pPr>
              <w:pStyle w:val="8"/>
              <w:spacing w:before="2"/>
              <w:jc w:val="center"/>
              <w:rPr>
                <w:rFonts w:ascii="Times New Roman"/>
                <w:sz w:val="22"/>
              </w:rPr>
            </w:pPr>
          </w:p>
          <w:p w14:paraId="7ABFD746">
            <w:pPr>
              <w:pStyle w:val="8"/>
              <w:spacing w:line="235" w:lineRule="auto"/>
              <w:ind w:left="45" w:right="33"/>
              <w:jc w:val="center"/>
              <w:rPr>
                <w:sz w:val="20"/>
              </w:rPr>
            </w:pPr>
            <w:r>
              <w:rPr>
                <w:spacing w:val="-3"/>
                <w:sz w:val="20"/>
              </w:rPr>
              <w:t>《中华人民共和国安全生产法》第九十三条生产经营单位的决策机构、</w:t>
            </w:r>
            <w:r>
              <w:rPr>
                <w:spacing w:val="-2"/>
                <w:sz w:val="20"/>
              </w:rPr>
              <w:t>主要负责人或者个人经营的投资人不依照本法规定保证安全生产所必需的资金投入，致使生产经营单位不具备安全生产条件的，责令限期改</w:t>
            </w:r>
          </w:p>
          <w:p w14:paraId="13A15F3D">
            <w:pPr>
              <w:pStyle w:val="8"/>
              <w:spacing w:line="239" w:lineRule="exact"/>
              <w:ind w:left="45"/>
              <w:jc w:val="center"/>
              <w:rPr>
                <w:sz w:val="20"/>
              </w:rPr>
            </w:pPr>
            <w:r>
              <w:rPr>
                <w:spacing w:val="-5"/>
                <w:sz w:val="20"/>
              </w:rPr>
              <w:t>正，提供必需的资金；逾期未改正的，责令生产经营单位停产停业整顿</w:t>
            </w:r>
          </w:p>
          <w:p w14:paraId="36A0701B">
            <w:pPr>
              <w:pStyle w:val="8"/>
              <w:spacing w:before="4" w:line="248" w:lineRule="exact"/>
              <w:ind w:left="45"/>
              <w:jc w:val="center"/>
              <w:rPr>
                <w:sz w:val="20"/>
              </w:rPr>
            </w:pPr>
            <w:r>
              <w:rPr>
                <w:w w:val="99"/>
                <w:sz w:val="20"/>
              </w:rPr>
              <w:t>。</w:t>
            </w:r>
          </w:p>
          <w:p w14:paraId="481C01F9">
            <w:pPr>
              <w:pStyle w:val="8"/>
              <w:spacing w:line="235" w:lineRule="auto"/>
              <w:ind w:left="45" w:right="134"/>
              <w:jc w:val="center"/>
              <w:rPr>
                <w:sz w:val="20"/>
              </w:rPr>
            </w:pPr>
            <w:r>
              <w:rPr>
                <w:spacing w:val="-2"/>
                <w:sz w:val="20"/>
              </w:rPr>
              <w:t>有前款违法行为，导致发生生产安全事故的，对生产经营单位的主要负责人给予撤职处分，对个人经营的投资人处二万元以上二十万元以下的罚款；构成犯罪的，依照刑法有关规定追究刑事责任。</w:t>
            </w:r>
          </w:p>
        </w:tc>
        <w:tc>
          <w:tcPr>
            <w:tcW w:w="4379" w:type="dxa"/>
            <w:vAlign w:val="center"/>
          </w:tcPr>
          <w:p w14:paraId="6FE2348F">
            <w:pPr>
              <w:pStyle w:val="8"/>
              <w:jc w:val="center"/>
              <w:rPr>
                <w:rFonts w:ascii="Times New Roman"/>
                <w:sz w:val="20"/>
              </w:rPr>
            </w:pPr>
          </w:p>
          <w:p w14:paraId="71367AD9">
            <w:pPr>
              <w:pStyle w:val="8"/>
              <w:spacing w:before="143" w:line="240" w:lineRule="exact"/>
              <w:ind w:left="40"/>
              <w:jc w:val="center"/>
              <w:rPr>
                <w:spacing w:val="-2"/>
                <w:sz w:val="20"/>
              </w:rPr>
            </w:pPr>
            <w:r>
              <w:rPr>
                <w:spacing w:val="-2"/>
                <w:sz w:val="20"/>
              </w:rPr>
              <w:t>1.立案):对检查中发现，群众举报投诉经有关部门移送的此类违法案件子以审查;经机关负责人批</w:t>
            </w:r>
          </w:p>
          <w:p w14:paraId="06A2090C">
            <w:pPr>
              <w:pStyle w:val="8"/>
              <w:spacing w:line="240" w:lineRule="exact"/>
              <w:ind w:left="40" w:right="93"/>
              <w:jc w:val="center"/>
              <w:rPr>
                <w:sz w:val="20"/>
              </w:rPr>
            </w:pPr>
            <w:r>
              <w:rPr>
                <w:spacing w:val="-2"/>
                <w:sz w:val="20"/>
              </w:rPr>
              <w:t>准，决定是否立案。2.调查:进行调查取证:执法人员不得少于两人；调查取证时应出示执法证</w:t>
            </w:r>
          </w:p>
          <w:p w14:paraId="748F623A">
            <w:pPr>
              <w:pStyle w:val="8"/>
              <w:spacing w:before="9" w:line="230"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1202FA46">
            <w:pPr>
              <w:pStyle w:val="8"/>
              <w:spacing w:line="238" w:lineRule="exact"/>
              <w:ind w:left="40"/>
              <w:jc w:val="center"/>
              <w:rPr>
                <w:sz w:val="20"/>
              </w:rPr>
            </w:pPr>
            <w:r>
              <w:rPr>
                <w:spacing w:val="-3"/>
                <w:sz w:val="20"/>
              </w:rPr>
              <w:t>前，书面告知当事人拟作出处罚决定的事实、理</w:t>
            </w:r>
          </w:p>
          <w:p w14:paraId="59A3E431">
            <w:pPr>
              <w:pStyle w:val="8"/>
              <w:spacing w:before="4" w:line="248" w:lineRule="exact"/>
              <w:ind w:left="40"/>
              <w:jc w:val="center"/>
              <w:rPr>
                <w:sz w:val="20"/>
              </w:rPr>
            </w:pPr>
            <w:r>
              <w:rPr>
                <w:spacing w:val="-3"/>
                <w:sz w:val="20"/>
              </w:rPr>
              <w:t>由、依据、处罚内容，以及当事人享有的陈述权</w:t>
            </w:r>
          </w:p>
          <w:p w14:paraId="7019DF8A">
            <w:pPr>
              <w:pStyle w:val="8"/>
              <w:spacing w:line="23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534AD1DA">
            <w:pPr>
              <w:pStyle w:val="8"/>
              <w:spacing w:line="231" w:lineRule="exact"/>
              <w:ind w:left="40"/>
              <w:jc w:val="center"/>
              <w:rPr>
                <w:sz w:val="20"/>
              </w:rPr>
            </w:pPr>
            <w:r>
              <w:rPr>
                <w:spacing w:val="-2"/>
                <w:sz w:val="20"/>
              </w:rPr>
              <w:t>、权利救济途径和期限等内容。6.送达:7</w:t>
            </w:r>
            <w:r>
              <w:rPr>
                <w:spacing w:val="-5"/>
                <w:sz w:val="20"/>
              </w:rPr>
              <w:t>日内，</w:t>
            </w:r>
          </w:p>
          <w:p w14:paraId="6D694D43">
            <w:pPr>
              <w:pStyle w:val="8"/>
              <w:spacing w:line="230" w:lineRule="exact"/>
              <w:ind w:left="40" w:right="-15"/>
              <w:jc w:val="center"/>
              <w:rPr>
                <w:sz w:val="20"/>
              </w:rPr>
            </w:pPr>
            <w:r>
              <w:rPr>
                <w:spacing w:val="-2"/>
                <w:sz w:val="20"/>
              </w:rPr>
              <w:t>依法将行政处罚决定书送达当事人。7</w:t>
            </w:r>
            <w:r>
              <w:rPr>
                <w:spacing w:val="-4"/>
                <w:sz w:val="20"/>
              </w:rPr>
              <w:t>.执行:监督</w:t>
            </w:r>
          </w:p>
          <w:p w14:paraId="7299DB46">
            <w:pPr>
              <w:pStyle w:val="8"/>
              <w:spacing w:line="240" w:lineRule="exact"/>
              <w:ind w:left="40" w:right="102"/>
              <w:jc w:val="center"/>
              <w:rPr>
                <w:sz w:val="20"/>
              </w:rPr>
            </w:pPr>
            <w:r>
              <w:rPr>
                <w:spacing w:val="-2"/>
                <w:sz w:val="20"/>
              </w:rPr>
              <w:t>当事人在法定期限内履行生效的行政处罚决定。当事人在法定期限内没有申请行政复议或提起行</w:t>
            </w:r>
            <w:r>
              <w:rPr>
                <w:spacing w:val="-3"/>
                <w:sz w:val="20"/>
              </w:rPr>
              <w:t>政诉讼，又不履行的，可申请人民法院强制执行</w:t>
            </w:r>
          </w:p>
          <w:p w14:paraId="3B14363D">
            <w:pPr>
              <w:pStyle w:val="8"/>
              <w:spacing w:before="1"/>
              <w:ind w:left="40"/>
              <w:jc w:val="center"/>
              <w:rPr>
                <w:sz w:val="20"/>
              </w:rPr>
            </w:pPr>
            <w:r>
              <w:rPr>
                <w:w w:val="99"/>
                <w:sz w:val="20"/>
              </w:rPr>
              <w:t>。</w:t>
            </w:r>
          </w:p>
        </w:tc>
        <w:tc>
          <w:tcPr>
            <w:tcW w:w="4425" w:type="dxa"/>
            <w:vAlign w:val="center"/>
          </w:tcPr>
          <w:p w14:paraId="0FFC15CA">
            <w:pPr>
              <w:pStyle w:val="8"/>
              <w:jc w:val="center"/>
              <w:rPr>
                <w:rFonts w:ascii="Times New Roman"/>
                <w:sz w:val="20"/>
              </w:rPr>
            </w:pPr>
          </w:p>
          <w:p w14:paraId="7C8F2C83">
            <w:pPr>
              <w:pStyle w:val="8"/>
              <w:spacing w:before="137" w:line="232" w:lineRule="auto"/>
              <w:ind w:left="41" w:right="42"/>
              <w:jc w:val="center"/>
              <w:rPr>
                <w:sz w:val="20"/>
              </w:rPr>
            </w:pPr>
            <w:r>
              <w:rPr>
                <w:spacing w:val="-2"/>
                <w:sz w:val="20"/>
              </w:rPr>
              <w:t>行政机关未履行法定职责或者违法行使职权的，责令限期改正;逾期不改正的，给通报批评、取消评比先进资格等处理;情节严重的，对直接负责的主管人员和其他直接责任人员依法给子处分;构成犯罪的，依法追究刑事责任。行政执法人员未履</w:t>
            </w:r>
            <w:r>
              <w:rPr>
                <w:sz w:val="20"/>
              </w:rPr>
              <w:t>行法定职责或者违法行使职权的，视情节轻重给</w:t>
            </w:r>
            <w:r>
              <w:rPr>
                <w:spacing w:val="-2"/>
                <w:sz w:val="20"/>
              </w:rPr>
              <w:t>予批评教育、离岗培训、调离执法岗位、取消行</w:t>
            </w:r>
            <w:r>
              <w:rPr>
                <w:sz w:val="20"/>
              </w:rPr>
              <w:t>政执法资格等处理或者依法给于处分;构成犯罪</w:t>
            </w:r>
            <w:r>
              <w:rPr>
                <w:spacing w:val="-2"/>
                <w:sz w:val="20"/>
              </w:rPr>
              <w:t>的，依法追究刑事责任。</w:t>
            </w:r>
          </w:p>
        </w:tc>
      </w:tr>
      <w:tr w14:paraId="21FB448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74" w:hRule="atLeast"/>
        </w:trPr>
        <w:tc>
          <w:tcPr>
            <w:tcW w:w="511" w:type="dxa"/>
            <w:vAlign w:val="center"/>
          </w:tcPr>
          <w:p w14:paraId="71438110">
            <w:pPr>
              <w:pStyle w:val="8"/>
              <w:jc w:val="center"/>
              <w:rPr>
                <w:rFonts w:ascii="Times New Roman"/>
                <w:sz w:val="24"/>
              </w:rPr>
            </w:pPr>
          </w:p>
          <w:p w14:paraId="589360AB">
            <w:pPr>
              <w:pStyle w:val="8"/>
              <w:jc w:val="center"/>
              <w:rPr>
                <w:rFonts w:ascii="Times New Roman"/>
                <w:sz w:val="24"/>
              </w:rPr>
            </w:pPr>
          </w:p>
          <w:p w14:paraId="7BD5CA33">
            <w:pPr>
              <w:pStyle w:val="8"/>
              <w:jc w:val="center"/>
              <w:rPr>
                <w:rFonts w:ascii="Times New Roman"/>
                <w:sz w:val="24"/>
              </w:rPr>
            </w:pPr>
          </w:p>
          <w:p w14:paraId="7D876113">
            <w:pPr>
              <w:pStyle w:val="8"/>
              <w:jc w:val="center"/>
              <w:rPr>
                <w:rFonts w:ascii="Times New Roman"/>
                <w:sz w:val="24"/>
              </w:rPr>
            </w:pPr>
          </w:p>
          <w:p w14:paraId="4072BDF5">
            <w:pPr>
              <w:pStyle w:val="8"/>
              <w:jc w:val="center"/>
              <w:rPr>
                <w:rFonts w:ascii="Times New Roman"/>
                <w:sz w:val="24"/>
              </w:rPr>
            </w:pPr>
          </w:p>
          <w:p w14:paraId="7BBC4363">
            <w:pPr>
              <w:pStyle w:val="8"/>
              <w:spacing w:before="201"/>
              <w:ind w:right="68"/>
              <w:jc w:val="center"/>
              <w:rPr>
                <w:rFonts w:hint="default" w:eastAsia="宋体"/>
                <w:sz w:val="24"/>
                <w:lang w:val="en-US" w:eastAsia="zh-CN"/>
              </w:rPr>
            </w:pPr>
            <w:r>
              <w:rPr>
                <w:rFonts w:hint="eastAsia"/>
                <w:spacing w:val="-5"/>
                <w:sz w:val="24"/>
                <w:lang w:val="en-US" w:eastAsia="zh-CN"/>
              </w:rPr>
              <w:t>12</w:t>
            </w:r>
          </w:p>
        </w:tc>
        <w:tc>
          <w:tcPr>
            <w:tcW w:w="4591" w:type="dxa"/>
            <w:vAlign w:val="center"/>
          </w:tcPr>
          <w:p w14:paraId="60FABAF5">
            <w:pPr>
              <w:pStyle w:val="8"/>
              <w:spacing w:line="225" w:lineRule="auto"/>
              <w:ind w:left="44" w:right="20"/>
              <w:jc w:val="center"/>
              <w:rPr>
                <w:sz w:val="20"/>
              </w:rPr>
            </w:pPr>
            <w:r>
              <w:rPr>
                <w:spacing w:val="-2"/>
                <w:sz w:val="20"/>
              </w:rPr>
              <w:t>生产经营单位的安全生产管理人员未履行《中华人民共和国安全生产法》规定的安全生产管理职责,或者导致发生生产安全事故的处罚</w:t>
            </w:r>
          </w:p>
        </w:tc>
        <w:tc>
          <w:tcPr>
            <w:tcW w:w="1214" w:type="dxa"/>
            <w:vAlign w:val="center"/>
          </w:tcPr>
          <w:p w14:paraId="5BA140A2">
            <w:pPr>
              <w:pStyle w:val="8"/>
              <w:spacing w:before="201"/>
              <w:ind w:left="53"/>
              <w:jc w:val="center"/>
              <w:rPr>
                <w:sz w:val="24"/>
              </w:rPr>
            </w:pPr>
            <w:r>
              <w:rPr>
                <w:spacing w:val="-3"/>
                <w:sz w:val="24"/>
              </w:rPr>
              <w:t>行政处罚</w:t>
            </w:r>
          </w:p>
        </w:tc>
        <w:tc>
          <w:tcPr>
            <w:tcW w:w="1154" w:type="dxa"/>
            <w:vAlign w:val="center"/>
          </w:tcPr>
          <w:p w14:paraId="7FDD7DCB">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4B48356D">
            <w:pPr>
              <w:pStyle w:val="8"/>
              <w:spacing w:line="237" w:lineRule="auto"/>
              <w:ind w:left="45" w:right="44"/>
              <w:jc w:val="center"/>
              <w:rPr>
                <w:sz w:val="20"/>
              </w:rPr>
            </w:pPr>
            <w:r>
              <w:rPr>
                <w:spacing w:val="-3"/>
                <w:sz w:val="20"/>
              </w:rPr>
              <w:t>《中华人民共和国安全生产法》第九十四条生产经营单位的安全生产管</w:t>
            </w:r>
            <w:r>
              <w:rPr>
                <w:spacing w:val="-2"/>
                <w:sz w:val="20"/>
              </w:rPr>
              <w:t>理人员未履行本法规定的安全生产管理职责的，责令限期改正；导致发生生产安全事故的，暂停或者撤销其与安全生产有关的资格；构成犯罪的，依照刑法有关规定追究刑事责任。</w:t>
            </w:r>
          </w:p>
        </w:tc>
        <w:tc>
          <w:tcPr>
            <w:tcW w:w="4379" w:type="dxa"/>
            <w:vAlign w:val="center"/>
          </w:tcPr>
          <w:p w14:paraId="7D8664DA">
            <w:pPr>
              <w:pStyle w:val="8"/>
              <w:jc w:val="center"/>
              <w:rPr>
                <w:rFonts w:ascii="Times New Roman"/>
                <w:sz w:val="20"/>
              </w:rPr>
            </w:pPr>
          </w:p>
          <w:p w14:paraId="6F89D418">
            <w:pPr>
              <w:pStyle w:val="8"/>
              <w:spacing w:before="157" w:line="240" w:lineRule="exact"/>
              <w:ind w:left="40"/>
              <w:jc w:val="center"/>
              <w:rPr>
                <w:spacing w:val="-2"/>
                <w:sz w:val="20"/>
              </w:rPr>
            </w:pPr>
            <w:r>
              <w:rPr>
                <w:spacing w:val="-2"/>
                <w:sz w:val="20"/>
              </w:rPr>
              <w:t>1.立案):对检查中发现，群众举报投诉经有关部门移送的此类违法案件子以审查;经机关负责人批准，决定是否立案。2.调查:进行调查取证:执法</w:t>
            </w:r>
          </w:p>
          <w:p w14:paraId="3D10CDF7">
            <w:pPr>
              <w:pStyle w:val="8"/>
              <w:spacing w:before="1" w:line="248" w:lineRule="exact"/>
              <w:ind w:left="40"/>
              <w:jc w:val="center"/>
              <w:rPr>
                <w:sz w:val="20"/>
              </w:rPr>
            </w:pPr>
            <w:r>
              <w:rPr>
                <w:spacing w:val="-3"/>
                <w:sz w:val="20"/>
              </w:rPr>
              <w:t>人员不得少于两人；调查取证时应出示执法证</w:t>
            </w:r>
          </w:p>
          <w:p w14:paraId="3F6200B6">
            <w:pPr>
              <w:pStyle w:val="8"/>
              <w:spacing w:line="230"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7A4CF516">
            <w:pPr>
              <w:pStyle w:val="8"/>
              <w:spacing w:before="14" w:line="225" w:lineRule="auto"/>
              <w:ind w:left="40" w:right="102"/>
              <w:jc w:val="center"/>
              <w:rPr>
                <w:sz w:val="20"/>
              </w:rPr>
            </w:pPr>
            <w:r>
              <w:rPr>
                <w:spacing w:val="-2"/>
                <w:sz w:val="20"/>
              </w:rPr>
              <w:t>前，书面告知当事人拟作出处罚决定的事实、理</w:t>
            </w:r>
            <w:r>
              <w:rPr>
                <w:spacing w:val="-3"/>
                <w:sz w:val="20"/>
              </w:rPr>
              <w:t>由、依据、处罚内容，以及当事人享有的陈述权</w:t>
            </w:r>
          </w:p>
          <w:p w14:paraId="477016C2">
            <w:pPr>
              <w:pStyle w:val="8"/>
              <w:spacing w:before="18" w:line="22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50F9EA7B">
            <w:pPr>
              <w:pStyle w:val="8"/>
              <w:spacing w:before="4" w:line="240" w:lineRule="exact"/>
              <w:ind w:left="40" w:right="-15"/>
              <w:jc w:val="center"/>
              <w:rPr>
                <w:sz w:val="20"/>
              </w:rPr>
            </w:pPr>
            <w:r>
              <w:rPr>
                <w:sz w:val="20"/>
              </w:rPr>
              <w:t>、权利救济途径和期限等内容。6.送达:7日内，</w:t>
            </w:r>
            <w:r>
              <w:rPr>
                <w:spacing w:val="-2"/>
                <w:sz w:val="20"/>
              </w:rPr>
              <w:t>依法将行政处罚决定书送达当事人。7.执行:监督当事人在法定期限内履行生效的行政处罚决定。</w:t>
            </w:r>
          </w:p>
          <w:p w14:paraId="4F9AF5B1">
            <w:pPr>
              <w:pStyle w:val="8"/>
              <w:spacing w:before="13" w:line="225" w:lineRule="auto"/>
              <w:ind w:left="40" w:right="102"/>
              <w:jc w:val="center"/>
              <w:rPr>
                <w:sz w:val="20"/>
              </w:rPr>
            </w:pPr>
            <w:r>
              <w:rPr>
                <w:spacing w:val="-2"/>
                <w:sz w:val="20"/>
              </w:rPr>
              <w:t>当事人在法定期限内没有申请行政复议或提起行</w:t>
            </w:r>
            <w:r>
              <w:rPr>
                <w:spacing w:val="-3"/>
                <w:sz w:val="20"/>
              </w:rPr>
              <w:t>政诉讼，又不履行的，可申请人民法院强制执行</w:t>
            </w:r>
          </w:p>
          <w:p w14:paraId="5C2F14A2">
            <w:pPr>
              <w:pStyle w:val="8"/>
              <w:spacing w:line="243" w:lineRule="exact"/>
              <w:ind w:left="40"/>
              <w:jc w:val="center"/>
              <w:rPr>
                <w:sz w:val="20"/>
              </w:rPr>
            </w:pPr>
            <w:r>
              <w:rPr>
                <w:w w:val="99"/>
                <w:sz w:val="20"/>
              </w:rPr>
              <w:t>。</w:t>
            </w:r>
          </w:p>
        </w:tc>
        <w:tc>
          <w:tcPr>
            <w:tcW w:w="4425" w:type="dxa"/>
            <w:vAlign w:val="center"/>
          </w:tcPr>
          <w:p w14:paraId="042252C7">
            <w:pPr>
              <w:pStyle w:val="8"/>
              <w:spacing w:before="169" w:line="230" w:lineRule="auto"/>
              <w:ind w:left="41" w:right="42"/>
              <w:jc w:val="center"/>
              <w:rPr>
                <w:sz w:val="20"/>
              </w:rPr>
            </w:pPr>
            <w:r>
              <w:rPr>
                <w:spacing w:val="-2"/>
                <w:sz w:val="20"/>
              </w:rPr>
              <w:t>行政机关未履行法定职责或者违法行使职权的，责令限期改正;逾期不改正的，给通报批评、取消评比先进资格等处理;情节严重的，对直接负责的主管人员和其他直接责任人员依法给子处分;构成犯罪的，依法追究刑事责任。行政执法人员未履</w:t>
            </w:r>
            <w:r>
              <w:rPr>
                <w:sz w:val="20"/>
              </w:rPr>
              <w:t>行法定职责或者违法行使职权的，视情节轻重给</w:t>
            </w:r>
            <w:r>
              <w:rPr>
                <w:spacing w:val="-2"/>
                <w:sz w:val="20"/>
              </w:rPr>
              <w:t>予批评教育、离岗培训、调离执法岗位、取消行</w:t>
            </w:r>
            <w:r>
              <w:rPr>
                <w:sz w:val="20"/>
              </w:rPr>
              <w:t>政执法资格等处理或者依法给于处分;构成犯罪</w:t>
            </w:r>
            <w:r>
              <w:rPr>
                <w:spacing w:val="-2"/>
                <w:sz w:val="20"/>
              </w:rPr>
              <w:t>的，依法追究刑事责任。</w:t>
            </w:r>
          </w:p>
        </w:tc>
      </w:tr>
    </w:tbl>
    <w:p w14:paraId="776C825A">
      <w:pPr>
        <w:spacing w:after="0"/>
        <w:rPr>
          <w:rFonts w:ascii="Times New Roman"/>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7FE2D95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7AEEA565">
            <w:pPr>
              <w:pStyle w:val="8"/>
              <w:spacing w:line="280" w:lineRule="exact"/>
              <w:ind w:left="135" w:right="88"/>
              <w:rPr>
                <w:sz w:val="24"/>
              </w:rPr>
            </w:pPr>
            <w:r>
              <w:rPr>
                <w:spacing w:val="-10"/>
                <w:sz w:val="24"/>
              </w:rPr>
              <w:t>序号</w:t>
            </w:r>
          </w:p>
        </w:tc>
        <w:tc>
          <w:tcPr>
            <w:tcW w:w="4591" w:type="dxa"/>
          </w:tcPr>
          <w:p w14:paraId="640723CD">
            <w:pPr>
              <w:pStyle w:val="8"/>
              <w:spacing w:before="140"/>
              <w:ind w:left="1810" w:right="1747"/>
              <w:jc w:val="center"/>
              <w:rPr>
                <w:sz w:val="24"/>
              </w:rPr>
            </w:pPr>
            <w:r>
              <w:rPr>
                <w:spacing w:val="-3"/>
                <w:sz w:val="24"/>
              </w:rPr>
              <w:t>项目名称</w:t>
            </w:r>
          </w:p>
        </w:tc>
        <w:tc>
          <w:tcPr>
            <w:tcW w:w="1214" w:type="dxa"/>
          </w:tcPr>
          <w:p w14:paraId="459629A6">
            <w:pPr>
              <w:pStyle w:val="8"/>
              <w:spacing w:before="140"/>
              <w:ind w:left="133"/>
              <w:rPr>
                <w:sz w:val="24"/>
              </w:rPr>
            </w:pPr>
            <w:r>
              <w:rPr>
                <w:spacing w:val="-3"/>
                <w:sz w:val="24"/>
              </w:rPr>
              <w:t>职权类别</w:t>
            </w:r>
          </w:p>
        </w:tc>
        <w:tc>
          <w:tcPr>
            <w:tcW w:w="1154" w:type="dxa"/>
          </w:tcPr>
          <w:p w14:paraId="1E954052">
            <w:pPr>
              <w:pStyle w:val="8"/>
              <w:spacing w:before="140"/>
              <w:ind w:left="99"/>
              <w:rPr>
                <w:sz w:val="24"/>
              </w:rPr>
            </w:pPr>
            <w:r>
              <w:rPr>
                <w:spacing w:val="-3"/>
                <w:sz w:val="24"/>
              </w:rPr>
              <w:t>实施主体</w:t>
            </w:r>
          </w:p>
        </w:tc>
        <w:tc>
          <w:tcPr>
            <w:tcW w:w="6405" w:type="dxa"/>
          </w:tcPr>
          <w:p w14:paraId="55556C74">
            <w:pPr>
              <w:pStyle w:val="8"/>
              <w:spacing w:before="140"/>
              <w:ind w:left="2711" w:right="2660"/>
              <w:jc w:val="center"/>
              <w:rPr>
                <w:sz w:val="24"/>
              </w:rPr>
            </w:pPr>
            <w:r>
              <w:rPr>
                <w:spacing w:val="-3"/>
                <w:sz w:val="24"/>
              </w:rPr>
              <w:t>设定依据</w:t>
            </w:r>
          </w:p>
        </w:tc>
        <w:tc>
          <w:tcPr>
            <w:tcW w:w="4379" w:type="dxa"/>
          </w:tcPr>
          <w:p w14:paraId="7B8C202C">
            <w:pPr>
              <w:pStyle w:val="8"/>
              <w:spacing w:before="140"/>
              <w:ind w:left="1706" w:right="1639"/>
              <w:jc w:val="center"/>
              <w:rPr>
                <w:sz w:val="24"/>
              </w:rPr>
            </w:pPr>
            <w:r>
              <w:rPr>
                <w:spacing w:val="-3"/>
                <w:sz w:val="24"/>
              </w:rPr>
              <w:t>履职方式</w:t>
            </w:r>
          </w:p>
        </w:tc>
        <w:tc>
          <w:tcPr>
            <w:tcW w:w="4425" w:type="dxa"/>
          </w:tcPr>
          <w:p w14:paraId="1EE36332">
            <w:pPr>
              <w:pStyle w:val="8"/>
              <w:spacing w:before="140"/>
              <w:ind w:left="1727" w:right="1664"/>
              <w:jc w:val="center"/>
              <w:rPr>
                <w:sz w:val="24"/>
              </w:rPr>
            </w:pPr>
            <w:r>
              <w:rPr>
                <w:spacing w:val="-3"/>
                <w:sz w:val="24"/>
              </w:rPr>
              <w:t>追责形式</w:t>
            </w:r>
          </w:p>
        </w:tc>
      </w:tr>
      <w:tr w14:paraId="40527AB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14" w:hRule="atLeast"/>
        </w:trPr>
        <w:tc>
          <w:tcPr>
            <w:tcW w:w="511" w:type="dxa"/>
            <w:vAlign w:val="center"/>
          </w:tcPr>
          <w:p w14:paraId="1649A2F4">
            <w:pPr>
              <w:pStyle w:val="8"/>
              <w:jc w:val="center"/>
              <w:rPr>
                <w:rFonts w:ascii="Times New Roman"/>
                <w:sz w:val="24"/>
              </w:rPr>
            </w:pPr>
          </w:p>
          <w:p w14:paraId="00341B04">
            <w:pPr>
              <w:pStyle w:val="8"/>
              <w:jc w:val="center"/>
              <w:rPr>
                <w:rFonts w:ascii="Times New Roman"/>
                <w:sz w:val="24"/>
              </w:rPr>
            </w:pPr>
          </w:p>
          <w:p w14:paraId="31FFE15F">
            <w:pPr>
              <w:pStyle w:val="8"/>
              <w:jc w:val="center"/>
              <w:rPr>
                <w:rFonts w:ascii="Times New Roman"/>
                <w:sz w:val="24"/>
              </w:rPr>
            </w:pPr>
          </w:p>
          <w:p w14:paraId="1193DFBA">
            <w:pPr>
              <w:pStyle w:val="8"/>
              <w:jc w:val="center"/>
              <w:rPr>
                <w:rFonts w:ascii="Times New Roman"/>
                <w:sz w:val="24"/>
              </w:rPr>
            </w:pPr>
          </w:p>
          <w:p w14:paraId="7B234D1F">
            <w:pPr>
              <w:pStyle w:val="8"/>
              <w:spacing w:before="10"/>
              <w:jc w:val="center"/>
              <w:rPr>
                <w:rFonts w:ascii="Times New Roman"/>
                <w:sz w:val="18"/>
              </w:rPr>
            </w:pPr>
          </w:p>
          <w:p w14:paraId="1A6E0DD2">
            <w:pPr>
              <w:pStyle w:val="8"/>
              <w:ind w:right="68"/>
              <w:jc w:val="center"/>
              <w:rPr>
                <w:rFonts w:hint="default" w:eastAsia="宋体"/>
                <w:sz w:val="24"/>
                <w:lang w:val="en-US" w:eastAsia="zh-CN"/>
              </w:rPr>
            </w:pPr>
            <w:r>
              <w:rPr>
                <w:rFonts w:hint="eastAsia"/>
                <w:spacing w:val="-5"/>
                <w:sz w:val="24"/>
                <w:lang w:val="en-US" w:eastAsia="zh-CN"/>
              </w:rPr>
              <w:t>13</w:t>
            </w:r>
          </w:p>
        </w:tc>
        <w:tc>
          <w:tcPr>
            <w:tcW w:w="4591" w:type="dxa"/>
            <w:vAlign w:val="center"/>
          </w:tcPr>
          <w:p w14:paraId="71CCC67C">
            <w:pPr>
              <w:pStyle w:val="8"/>
              <w:spacing w:line="230" w:lineRule="auto"/>
              <w:ind w:left="44" w:right="14"/>
              <w:jc w:val="center"/>
              <w:rPr>
                <w:sz w:val="20"/>
              </w:rPr>
            </w:pPr>
            <w:r>
              <w:rPr>
                <w:spacing w:val="-2"/>
                <w:sz w:val="20"/>
              </w:rPr>
              <w:t>工贸企业未在有限空间作业场所设置明显的安全警示标志,未按照《工贸企业有限空间作业安全管理与监督暂行规定》为作业人员提供符合国家标准或者行业标准的劳动防护用品的处罚</w:t>
            </w:r>
          </w:p>
        </w:tc>
        <w:tc>
          <w:tcPr>
            <w:tcW w:w="1214" w:type="dxa"/>
            <w:vAlign w:val="center"/>
          </w:tcPr>
          <w:p w14:paraId="42748F6D">
            <w:pPr>
              <w:pStyle w:val="8"/>
              <w:ind w:left="53"/>
              <w:jc w:val="center"/>
              <w:rPr>
                <w:sz w:val="24"/>
              </w:rPr>
            </w:pPr>
            <w:r>
              <w:rPr>
                <w:spacing w:val="-3"/>
                <w:sz w:val="24"/>
              </w:rPr>
              <w:t>行政处罚</w:t>
            </w:r>
          </w:p>
        </w:tc>
        <w:tc>
          <w:tcPr>
            <w:tcW w:w="1154" w:type="dxa"/>
            <w:vAlign w:val="center"/>
          </w:tcPr>
          <w:p w14:paraId="15819D23">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3F056327">
            <w:pPr>
              <w:pStyle w:val="8"/>
              <w:spacing w:line="225" w:lineRule="auto"/>
              <w:ind w:left="45" w:right="32"/>
              <w:jc w:val="center"/>
              <w:rPr>
                <w:sz w:val="20"/>
              </w:rPr>
            </w:pPr>
            <w:r>
              <w:rPr>
                <w:spacing w:val="-2"/>
                <w:sz w:val="20"/>
              </w:rPr>
              <w:t>《工贸企业有限空间作业安全管理与监督暂行规定》第二十八条工贸企业有下列行为之一的，由县级以上安全生产监督管理部门责令限期改正;逾期未改正的，责令停产停业整顿，可以并处5万元以下的罚款：</w:t>
            </w:r>
          </w:p>
          <w:p w14:paraId="78038733">
            <w:pPr>
              <w:pStyle w:val="8"/>
              <w:spacing w:before="5" w:line="248" w:lineRule="exact"/>
              <w:ind w:left="45"/>
              <w:jc w:val="center"/>
              <w:rPr>
                <w:sz w:val="20"/>
              </w:rPr>
            </w:pPr>
            <w:r>
              <w:rPr>
                <w:spacing w:val="-3"/>
                <w:sz w:val="20"/>
              </w:rPr>
              <w:t>(一)未在有限空间作业场所设置明显的安全警示标志的;</w:t>
            </w:r>
          </w:p>
          <w:p w14:paraId="5B48115E">
            <w:pPr>
              <w:pStyle w:val="8"/>
              <w:spacing w:before="4" w:line="225" w:lineRule="auto"/>
              <w:ind w:left="45" w:right="141"/>
              <w:jc w:val="center"/>
              <w:rPr>
                <w:sz w:val="20"/>
              </w:rPr>
            </w:pPr>
            <w:r>
              <w:rPr>
                <w:spacing w:val="-2"/>
                <w:sz w:val="20"/>
              </w:rPr>
              <w:t>(二)未按照本规定为作业人员提供符合国家标准或者行业标准的劳动防护用品的。</w:t>
            </w:r>
          </w:p>
        </w:tc>
        <w:tc>
          <w:tcPr>
            <w:tcW w:w="4379" w:type="dxa"/>
            <w:vAlign w:val="center"/>
          </w:tcPr>
          <w:p w14:paraId="348AAAF4">
            <w:pPr>
              <w:pStyle w:val="8"/>
              <w:jc w:val="center"/>
              <w:rPr>
                <w:rFonts w:ascii="Times New Roman"/>
                <w:sz w:val="20"/>
              </w:rPr>
            </w:pPr>
          </w:p>
          <w:p w14:paraId="4D7AC79D">
            <w:pPr>
              <w:pStyle w:val="8"/>
              <w:spacing w:before="143" w:line="240" w:lineRule="exact"/>
              <w:ind w:left="40"/>
              <w:jc w:val="center"/>
              <w:rPr>
                <w:spacing w:val="-2"/>
                <w:sz w:val="20"/>
              </w:rPr>
            </w:pPr>
            <w:r>
              <w:rPr>
                <w:spacing w:val="-2"/>
                <w:sz w:val="20"/>
              </w:rPr>
              <w:t>1.立案):对检查中发现，群众举报投诉经有关部门移送的此类违法案件子以审查;经机关负责人批</w:t>
            </w:r>
          </w:p>
          <w:p w14:paraId="59BDF109">
            <w:pPr>
              <w:pStyle w:val="8"/>
              <w:spacing w:line="240" w:lineRule="exact"/>
              <w:ind w:left="40" w:right="93"/>
              <w:jc w:val="center"/>
              <w:rPr>
                <w:sz w:val="20"/>
              </w:rPr>
            </w:pPr>
            <w:r>
              <w:rPr>
                <w:spacing w:val="-2"/>
                <w:sz w:val="20"/>
              </w:rPr>
              <w:t>准，决定是否立案。2.调查:进行调查取证:执法人员不得少于两人；调查取证时应出示执法证</w:t>
            </w:r>
          </w:p>
          <w:p w14:paraId="5A75796D">
            <w:pPr>
              <w:pStyle w:val="8"/>
              <w:spacing w:before="9" w:line="230"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0092E19E">
            <w:pPr>
              <w:pStyle w:val="8"/>
              <w:spacing w:line="238" w:lineRule="exact"/>
              <w:ind w:left="40"/>
              <w:jc w:val="center"/>
              <w:rPr>
                <w:sz w:val="20"/>
              </w:rPr>
            </w:pPr>
            <w:r>
              <w:rPr>
                <w:spacing w:val="-3"/>
                <w:sz w:val="20"/>
              </w:rPr>
              <w:t>前，书面告知当事人拟作出处罚决定的事实、理</w:t>
            </w:r>
          </w:p>
          <w:p w14:paraId="7F1DD2EA">
            <w:pPr>
              <w:pStyle w:val="8"/>
              <w:spacing w:before="4" w:line="248" w:lineRule="exact"/>
              <w:ind w:left="40"/>
              <w:jc w:val="center"/>
              <w:rPr>
                <w:sz w:val="20"/>
              </w:rPr>
            </w:pPr>
            <w:r>
              <w:rPr>
                <w:spacing w:val="-3"/>
                <w:sz w:val="20"/>
              </w:rPr>
              <w:t>由、依据、处罚内容，以及当事人享有的陈述权</w:t>
            </w:r>
          </w:p>
          <w:p w14:paraId="0AD285BF">
            <w:pPr>
              <w:pStyle w:val="8"/>
              <w:spacing w:line="23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5B5C1128">
            <w:pPr>
              <w:pStyle w:val="8"/>
              <w:spacing w:line="231" w:lineRule="exact"/>
              <w:ind w:left="40"/>
              <w:jc w:val="center"/>
              <w:rPr>
                <w:sz w:val="20"/>
              </w:rPr>
            </w:pPr>
            <w:r>
              <w:rPr>
                <w:spacing w:val="-2"/>
                <w:sz w:val="20"/>
              </w:rPr>
              <w:t>、权利救济途径和期限等内容。6.送达:7</w:t>
            </w:r>
            <w:r>
              <w:rPr>
                <w:spacing w:val="-5"/>
                <w:sz w:val="20"/>
              </w:rPr>
              <w:t>日内，</w:t>
            </w:r>
          </w:p>
          <w:p w14:paraId="2DCE1A09">
            <w:pPr>
              <w:pStyle w:val="8"/>
              <w:spacing w:line="230" w:lineRule="exact"/>
              <w:ind w:left="40" w:right="-15"/>
              <w:jc w:val="center"/>
              <w:rPr>
                <w:sz w:val="20"/>
              </w:rPr>
            </w:pPr>
            <w:r>
              <w:rPr>
                <w:spacing w:val="-2"/>
                <w:sz w:val="20"/>
              </w:rPr>
              <w:t>依法将行政处罚决定书送达当事人。7</w:t>
            </w:r>
            <w:r>
              <w:rPr>
                <w:spacing w:val="-4"/>
                <w:sz w:val="20"/>
              </w:rPr>
              <w:t>.执行:监督</w:t>
            </w:r>
          </w:p>
          <w:p w14:paraId="68425013">
            <w:pPr>
              <w:pStyle w:val="8"/>
              <w:spacing w:line="240" w:lineRule="exact"/>
              <w:ind w:left="40" w:right="102"/>
              <w:jc w:val="center"/>
              <w:rPr>
                <w:sz w:val="20"/>
              </w:rPr>
            </w:pPr>
            <w:r>
              <w:rPr>
                <w:spacing w:val="-2"/>
                <w:sz w:val="20"/>
              </w:rPr>
              <w:t>当事人在法定期限内履行生效的行政处罚决定。当事人在法定期限内没有申请行政复议或提起行</w:t>
            </w:r>
            <w:r>
              <w:rPr>
                <w:spacing w:val="-3"/>
                <w:sz w:val="20"/>
              </w:rPr>
              <w:t>政诉讼，又不履行的，可申请人民法院强制执行</w:t>
            </w:r>
          </w:p>
          <w:p w14:paraId="4B54E591">
            <w:pPr>
              <w:pStyle w:val="8"/>
              <w:spacing w:before="1"/>
              <w:ind w:left="40"/>
              <w:jc w:val="center"/>
              <w:rPr>
                <w:sz w:val="20"/>
              </w:rPr>
            </w:pPr>
            <w:r>
              <w:rPr>
                <w:w w:val="99"/>
                <w:sz w:val="20"/>
              </w:rPr>
              <w:t>。</w:t>
            </w:r>
          </w:p>
        </w:tc>
        <w:tc>
          <w:tcPr>
            <w:tcW w:w="4425" w:type="dxa"/>
            <w:vAlign w:val="center"/>
          </w:tcPr>
          <w:p w14:paraId="25176A50">
            <w:pPr>
              <w:pStyle w:val="8"/>
              <w:spacing w:before="137" w:line="232" w:lineRule="auto"/>
              <w:ind w:left="41" w:right="42"/>
              <w:jc w:val="center"/>
              <w:rPr>
                <w:sz w:val="20"/>
              </w:rPr>
            </w:pPr>
            <w:r>
              <w:rPr>
                <w:spacing w:val="-2"/>
                <w:sz w:val="20"/>
              </w:rPr>
              <w:t>行政机关未履行法定职责或者违法行使职权的，责令限期改正;逾期不改正的，给通报批评、取消评比先进资格等处理;情节严重的，对直接负责的主管人员和其他直接责任人员依法给子处分;构成犯罪的，依法追究刑事责任。行政执法人员未履</w:t>
            </w:r>
            <w:r>
              <w:rPr>
                <w:sz w:val="20"/>
              </w:rPr>
              <w:t>行法定职责或者违法行使职权的，视情节轻重给</w:t>
            </w:r>
            <w:r>
              <w:rPr>
                <w:spacing w:val="-2"/>
                <w:sz w:val="20"/>
              </w:rPr>
              <w:t>予批评教育、离岗培训、调离执法岗位、取消行</w:t>
            </w:r>
            <w:r>
              <w:rPr>
                <w:sz w:val="20"/>
              </w:rPr>
              <w:t>政执法资格等处理或者依法给于处分;构成犯罪</w:t>
            </w:r>
            <w:r>
              <w:rPr>
                <w:spacing w:val="-2"/>
                <w:sz w:val="20"/>
              </w:rPr>
              <w:t>的，依法追究刑事责任。</w:t>
            </w:r>
          </w:p>
        </w:tc>
      </w:tr>
      <w:tr w14:paraId="22FCF89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74" w:hRule="atLeast"/>
        </w:trPr>
        <w:tc>
          <w:tcPr>
            <w:tcW w:w="511" w:type="dxa"/>
            <w:vAlign w:val="center"/>
          </w:tcPr>
          <w:p w14:paraId="3C9307D4">
            <w:pPr>
              <w:pStyle w:val="8"/>
              <w:jc w:val="center"/>
              <w:rPr>
                <w:rFonts w:ascii="Times New Roman"/>
                <w:sz w:val="24"/>
              </w:rPr>
            </w:pPr>
          </w:p>
          <w:p w14:paraId="2002AB46">
            <w:pPr>
              <w:pStyle w:val="8"/>
              <w:jc w:val="center"/>
              <w:rPr>
                <w:rFonts w:ascii="Times New Roman"/>
                <w:sz w:val="24"/>
              </w:rPr>
            </w:pPr>
          </w:p>
          <w:p w14:paraId="73232791">
            <w:pPr>
              <w:pStyle w:val="8"/>
              <w:jc w:val="center"/>
              <w:rPr>
                <w:rFonts w:ascii="Times New Roman"/>
                <w:sz w:val="24"/>
              </w:rPr>
            </w:pPr>
          </w:p>
          <w:p w14:paraId="07331AA9">
            <w:pPr>
              <w:pStyle w:val="8"/>
              <w:jc w:val="center"/>
              <w:rPr>
                <w:rFonts w:ascii="Times New Roman"/>
                <w:sz w:val="24"/>
              </w:rPr>
            </w:pPr>
          </w:p>
          <w:p w14:paraId="12F62849">
            <w:pPr>
              <w:pStyle w:val="8"/>
              <w:jc w:val="center"/>
              <w:rPr>
                <w:rFonts w:ascii="Times New Roman"/>
                <w:sz w:val="24"/>
              </w:rPr>
            </w:pPr>
          </w:p>
          <w:p w14:paraId="535507B6">
            <w:pPr>
              <w:pStyle w:val="8"/>
              <w:spacing w:before="201"/>
              <w:ind w:right="68"/>
              <w:jc w:val="center"/>
              <w:rPr>
                <w:rFonts w:hint="default" w:eastAsia="宋体"/>
                <w:sz w:val="24"/>
                <w:lang w:val="en-US" w:eastAsia="zh-CN"/>
              </w:rPr>
            </w:pPr>
            <w:r>
              <w:rPr>
                <w:rFonts w:hint="eastAsia"/>
                <w:spacing w:val="-5"/>
                <w:sz w:val="24"/>
                <w:lang w:val="en-US" w:eastAsia="zh-CN"/>
              </w:rPr>
              <w:t>14</w:t>
            </w:r>
          </w:p>
        </w:tc>
        <w:tc>
          <w:tcPr>
            <w:tcW w:w="4591" w:type="dxa"/>
            <w:vAlign w:val="center"/>
          </w:tcPr>
          <w:p w14:paraId="53EDD734">
            <w:pPr>
              <w:pStyle w:val="8"/>
              <w:spacing w:before="169" w:line="230" w:lineRule="auto"/>
              <w:ind w:left="44" w:right="111"/>
              <w:jc w:val="center"/>
              <w:rPr>
                <w:sz w:val="20"/>
              </w:rPr>
            </w:pPr>
            <w:r>
              <w:rPr>
                <w:spacing w:val="-2"/>
                <w:sz w:val="20"/>
              </w:rPr>
              <w:t>工贸企业未按照本规定对有限空间的现场负责人、监护人员、作业人员和应急救援人员进行安全培训的；未按照本规定对有限空间作业制定应急预案，或者定期进行演练的；未按照本规定对有限空间作业进行辨识、提出防范措施、建立有限空间管理台账的；未按照本规定对有限空间作业制定作业方案或者方案未经审批擅自作业的；有限空间作业未按照本规定进行危险有害因素检测或者监测，并实行专人监护作业的处罚</w:t>
            </w:r>
          </w:p>
        </w:tc>
        <w:tc>
          <w:tcPr>
            <w:tcW w:w="1214" w:type="dxa"/>
            <w:vAlign w:val="center"/>
          </w:tcPr>
          <w:p w14:paraId="6AC71FCB">
            <w:pPr>
              <w:pStyle w:val="8"/>
              <w:spacing w:before="201"/>
              <w:ind w:left="53"/>
              <w:jc w:val="center"/>
              <w:rPr>
                <w:sz w:val="24"/>
              </w:rPr>
            </w:pPr>
            <w:r>
              <w:rPr>
                <w:spacing w:val="-3"/>
                <w:sz w:val="24"/>
              </w:rPr>
              <w:t>行政处罚</w:t>
            </w:r>
          </w:p>
        </w:tc>
        <w:tc>
          <w:tcPr>
            <w:tcW w:w="1154" w:type="dxa"/>
            <w:vAlign w:val="center"/>
          </w:tcPr>
          <w:p w14:paraId="291691FD">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1C083C46">
            <w:pPr>
              <w:pStyle w:val="8"/>
              <w:jc w:val="center"/>
              <w:rPr>
                <w:rFonts w:ascii="Times New Roman"/>
                <w:sz w:val="20"/>
              </w:rPr>
            </w:pPr>
          </w:p>
          <w:p w14:paraId="45E4D513">
            <w:pPr>
              <w:pStyle w:val="8"/>
              <w:jc w:val="center"/>
              <w:rPr>
                <w:rFonts w:ascii="Times New Roman"/>
                <w:sz w:val="20"/>
              </w:rPr>
            </w:pPr>
          </w:p>
          <w:p w14:paraId="5F32A848">
            <w:pPr>
              <w:pStyle w:val="8"/>
              <w:spacing w:before="167" w:line="240" w:lineRule="exact"/>
              <w:ind w:left="45" w:right="35"/>
              <w:jc w:val="center"/>
              <w:rPr>
                <w:spacing w:val="-2"/>
                <w:sz w:val="20"/>
              </w:rPr>
            </w:pPr>
            <w:r>
              <w:rPr>
                <w:spacing w:val="-2"/>
                <w:sz w:val="20"/>
              </w:rPr>
              <w:t>《工贸企业有限空间作业安全管理与监督暂行规定》第二十九条工贸企业有下列情形之一的，由县级以上安全生产监督管理部门责令限期改</w:t>
            </w:r>
          </w:p>
          <w:p w14:paraId="54E5BCA8">
            <w:pPr>
              <w:pStyle w:val="8"/>
              <w:spacing w:before="13" w:line="225" w:lineRule="auto"/>
              <w:ind w:left="45" w:right="30"/>
              <w:jc w:val="center"/>
              <w:rPr>
                <w:sz w:val="20"/>
              </w:rPr>
            </w:pPr>
            <w:r>
              <w:rPr>
                <w:spacing w:val="-2"/>
                <w:sz w:val="20"/>
              </w:rPr>
              <w:t>正，可以处5万元以下的罚款；逾期未改正的，责令停产停业整顿，并处5万元以上10万元以下的罚款，对其直接负责的主管人员和其他直接责任人员处1万元以上2万元以下的罚款：</w:t>
            </w:r>
          </w:p>
          <w:p w14:paraId="173553E4">
            <w:pPr>
              <w:pStyle w:val="8"/>
              <w:spacing w:before="18" w:line="225" w:lineRule="auto"/>
              <w:ind w:left="45" w:right="137"/>
              <w:jc w:val="center"/>
              <w:rPr>
                <w:sz w:val="20"/>
              </w:rPr>
            </w:pPr>
            <w:r>
              <w:rPr>
                <w:spacing w:val="-2"/>
                <w:sz w:val="20"/>
              </w:rPr>
              <w:t>（一）未按照本规定对有限空间的现场负责人、监护人员、作业人员和应急救援人员进行安全培训的；</w:t>
            </w:r>
          </w:p>
          <w:p w14:paraId="6FE3CACD">
            <w:pPr>
              <w:pStyle w:val="8"/>
              <w:spacing w:line="243" w:lineRule="exact"/>
              <w:ind w:left="45"/>
              <w:jc w:val="center"/>
              <w:rPr>
                <w:sz w:val="20"/>
              </w:rPr>
            </w:pPr>
            <w:r>
              <w:rPr>
                <w:spacing w:val="-2"/>
                <w:sz w:val="20"/>
              </w:rPr>
              <w:t>（二）</w:t>
            </w:r>
            <w:r>
              <w:rPr>
                <w:spacing w:val="-3"/>
                <w:sz w:val="20"/>
              </w:rPr>
              <w:t>未按照本规定对有限空间作业制定应急预案，或者定期进行演练</w:t>
            </w:r>
          </w:p>
          <w:p w14:paraId="2FB21487">
            <w:pPr>
              <w:pStyle w:val="8"/>
              <w:spacing w:before="3" w:line="248" w:lineRule="exact"/>
              <w:ind w:left="45"/>
              <w:jc w:val="center"/>
              <w:rPr>
                <w:sz w:val="20"/>
              </w:rPr>
            </w:pPr>
            <w:r>
              <w:rPr>
                <w:spacing w:val="-6"/>
                <w:sz w:val="20"/>
              </w:rPr>
              <w:t>的。</w:t>
            </w:r>
          </w:p>
          <w:p w14:paraId="54FB6DB7">
            <w:pPr>
              <w:pStyle w:val="8"/>
              <w:spacing w:line="235" w:lineRule="auto"/>
              <w:ind w:left="45" w:right="44"/>
              <w:jc w:val="center"/>
              <w:rPr>
                <w:sz w:val="20"/>
              </w:rPr>
            </w:pPr>
            <w:r>
              <w:rPr>
                <w:spacing w:val="-4"/>
                <w:sz w:val="20"/>
              </w:rPr>
              <w:t>第三十条工贸企业有下列情形之一的，由县级以上安全生产监督管理部</w:t>
            </w:r>
            <w:r>
              <w:rPr>
                <w:spacing w:val="-2"/>
                <w:sz w:val="20"/>
              </w:rPr>
              <w:t>门责令限期改正，可以处3万元以下的罚款，对其直接负责的主管人员和其他直接责任人员处1万元以下的罚款：</w:t>
            </w:r>
          </w:p>
          <w:p w14:paraId="11E59445">
            <w:pPr>
              <w:pStyle w:val="8"/>
              <w:spacing w:line="239" w:lineRule="exact"/>
              <w:ind w:left="45"/>
              <w:jc w:val="center"/>
              <w:rPr>
                <w:sz w:val="20"/>
              </w:rPr>
            </w:pPr>
            <w:r>
              <w:rPr>
                <w:spacing w:val="-2"/>
                <w:sz w:val="20"/>
              </w:rPr>
              <w:t>（一）</w:t>
            </w:r>
            <w:r>
              <w:rPr>
                <w:spacing w:val="-3"/>
                <w:sz w:val="20"/>
              </w:rPr>
              <w:t>未按照本规定对有限空间作业进行辨识、提出防范措施、建立有</w:t>
            </w:r>
          </w:p>
          <w:p w14:paraId="21B35E95">
            <w:pPr>
              <w:pStyle w:val="8"/>
              <w:spacing w:line="248" w:lineRule="exact"/>
              <w:ind w:left="45"/>
              <w:jc w:val="center"/>
              <w:rPr>
                <w:sz w:val="20"/>
              </w:rPr>
            </w:pPr>
            <w:r>
              <w:rPr>
                <w:spacing w:val="-3"/>
                <w:sz w:val="20"/>
              </w:rPr>
              <w:t>限空间管理台账的；</w:t>
            </w:r>
          </w:p>
          <w:p w14:paraId="402E964B">
            <w:pPr>
              <w:pStyle w:val="8"/>
              <w:spacing w:line="240" w:lineRule="exact"/>
              <w:ind w:left="45" w:right="140"/>
              <w:jc w:val="center"/>
              <w:rPr>
                <w:sz w:val="20"/>
              </w:rPr>
            </w:pPr>
            <w:r>
              <w:rPr>
                <w:spacing w:val="-2"/>
                <w:sz w:val="20"/>
              </w:rPr>
              <w:t>（二）未按照本规定对有限空间作业制定作业方案或者方案未经审批擅自作业的；</w:t>
            </w:r>
          </w:p>
          <w:p w14:paraId="6CD42A7D">
            <w:pPr>
              <w:pStyle w:val="8"/>
              <w:spacing w:before="13" w:line="225" w:lineRule="auto"/>
              <w:ind w:left="45" w:right="133"/>
              <w:jc w:val="center"/>
              <w:rPr>
                <w:sz w:val="20"/>
              </w:rPr>
            </w:pPr>
            <w:r>
              <w:rPr>
                <w:spacing w:val="-2"/>
                <w:sz w:val="20"/>
              </w:rPr>
              <w:t>（三）有限空间作业未按照本规定进行危险有害因素检测或者监测，并实行专人监护作业的</w:t>
            </w:r>
          </w:p>
        </w:tc>
        <w:tc>
          <w:tcPr>
            <w:tcW w:w="4379" w:type="dxa"/>
            <w:vAlign w:val="center"/>
          </w:tcPr>
          <w:p w14:paraId="346AEDD9">
            <w:pPr>
              <w:pStyle w:val="8"/>
              <w:jc w:val="center"/>
              <w:rPr>
                <w:rFonts w:ascii="Times New Roman"/>
                <w:sz w:val="20"/>
              </w:rPr>
            </w:pPr>
          </w:p>
          <w:p w14:paraId="210F8CAC">
            <w:pPr>
              <w:pStyle w:val="8"/>
              <w:spacing w:before="157" w:line="240" w:lineRule="exact"/>
              <w:ind w:left="40"/>
              <w:jc w:val="center"/>
              <w:rPr>
                <w:spacing w:val="-2"/>
                <w:sz w:val="20"/>
              </w:rPr>
            </w:pPr>
            <w:r>
              <w:rPr>
                <w:spacing w:val="-2"/>
                <w:sz w:val="20"/>
              </w:rPr>
              <w:t>1.立案):对检查中发现，群众举报投诉经有关部门移送的此类违法案件子以审查;经机关负责人批准，决定是否立案。2.调查:进行调查取证:执法</w:t>
            </w:r>
          </w:p>
          <w:p w14:paraId="3E2C821F">
            <w:pPr>
              <w:pStyle w:val="8"/>
              <w:spacing w:before="1" w:line="248" w:lineRule="exact"/>
              <w:ind w:left="40"/>
              <w:jc w:val="center"/>
              <w:rPr>
                <w:sz w:val="20"/>
              </w:rPr>
            </w:pPr>
            <w:r>
              <w:rPr>
                <w:spacing w:val="-3"/>
                <w:sz w:val="20"/>
              </w:rPr>
              <w:t>人员不得少于两人；调查取证时应出示执法证</w:t>
            </w:r>
          </w:p>
          <w:p w14:paraId="004B9B01">
            <w:pPr>
              <w:pStyle w:val="8"/>
              <w:spacing w:line="230"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74B0FA5B">
            <w:pPr>
              <w:pStyle w:val="8"/>
              <w:spacing w:before="14" w:line="225" w:lineRule="auto"/>
              <w:ind w:left="40" w:right="102"/>
              <w:jc w:val="center"/>
              <w:rPr>
                <w:sz w:val="20"/>
              </w:rPr>
            </w:pPr>
            <w:r>
              <w:rPr>
                <w:spacing w:val="-2"/>
                <w:sz w:val="20"/>
              </w:rPr>
              <w:t>前，书面告知当事人拟作出处罚决定的事实、理</w:t>
            </w:r>
            <w:r>
              <w:rPr>
                <w:spacing w:val="-3"/>
                <w:sz w:val="20"/>
              </w:rPr>
              <w:t>由、依据、处罚内容，以及当事人享有的陈述权</w:t>
            </w:r>
          </w:p>
          <w:p w14:paraId="67B469C3">
            <w:pPr>
              <w:pStyle w:val="8"/>
              <w:spacing w:before="18" w:line="22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5A2A2C32">
            <w:pPr>
              <w:pStyle w:val="8"/>
              <w:spacing w:before="4" w:line="240" w:lineRule="exact"/>
              <w:ind w:left="40" w:right="-15"/>
              <w:jc w:val="center"/>
              <w:rPr>
                <w:sz w:val="20"/>
              </w:rPr>
            </w:pPr>
            <w:r>
              <w:rPr>
                <w:sz w:val="20"/>
              </w:rPr>
              <w:t>、权利救济途径和期限等内容。6.送达:7日内，</w:t>
            </w:r>
            <w:r>
              <w:rPr>
                <w:spacing w:val="-2"/>
                <w:sz w:val="20"/>
              </w:rPr>
              <w:t>依法将行政处罚决定书送达当事人。7.执行:监督当事人在法定期限内履行生效的行政处罚决定。</w:t>
            </w:r>
          </w:p>
          <w:p w14:paraId="649193E0">
            <w:pPr>
              <w:pStyle w:val="8"/>
              <w:spacing w:before="13" w:line="225" w:lineRule="auto"/>
              <w:ind w:left="40" w:right="102"/>
              <w:jc w:val="center"/>
              <w:rPr>
                <w:sz w:val="20"/>
              </w:rPr>
            </w:pPr>
            <w:r>
              <w:rPr>
                <w:spacing w:val="-2"/>
                <w:sz w:val="20"/>
              </w:rPr>
              <w:t>当事人在法定期限内没有申请行政复议或提起行</w:t>
            </w:r>
            <w:r>
              <w:rPr>
                <w:spacing w:val="-3"/>
                <w:sz w:val="20"/>
              </w:rPr>
              <w:t>政诉讼，又不履行的，可申请人民法院强制执行</w:t>
            </w:r>
          </w:p>
          <w:p w14:paraId="55C3DB0B">
            <w:pPr>
              <w:pStyle w:val="8"/>
              <w:spacing w:line="243" w:lineRule="exact"/>
              <w:ind w:left="40"/>
              <w:jc w:val="center"/>
              <w:rPr>
                <w:sz w:val="20"/>
              </w:rPr>
            </w:pPr>
            <w:r>
              <w:rPr>
                <w:w w:val="99"/>
                <w:sz w:val="20"/>
              </w:rPr>
              <w:t>。</w:t>
            </w:r>
          </w:p>
        </w:tc>
        <w:tc>
          <w:tcPr>
            <w:tcW w:w="4425" w:type="dxa"/>
            <w:vAlign w:val="center"/>
          </w:tcPr>
          <w:p w14:paraId="7D07B5FC">
            <w:pPr>
              <w:pStyle w:val="8"/>
              <w:spacing w:before="169" w:line="230" w:lineRule="auto"/>
              <w:ind w:left="41" w:right="42"/>
              <w:jc w:val="center"/>
              <w:rPr>
                <w:sz w:val="20"/>
              </w:rPr>
            </w:pPr>
            <w:r>
              <w:rPr>
                <w:spacing w:val="-2"/>
                <w:sz w:val="20"/>
              </w:rPr>
              <w:t>行政机关未履行法定职责或者违法行使职权的，责令限期改正;逾期不改正的，给通报批评、取消评比先进资格等处理;情节严重的，对直接负责的主管人员和其他直接责任人员依法给子处分;构成犯罪的，依法追究刑事责任。行政执法人员未履</w:t>
            </w:r>
            <w:r>
              <w:rPr>
                <w:sz w:val="20"/>
              </w:rPr>
              <w:t>行法定职责或者违法行使职权的，视情节轻重给</w:t>
            </w:r>
            <w:r>
              <w:rPr>
                <w:spacing w:val="-2"/>
                <w:sz w:val="20"/>
              </w:rPr>
              <w:t>予批评教育、离岗培训、调离执法岗位、取消行</w:t>
            </w:r>
            <w:r>
              <w:rPr>
                <w:sz w:val="20"/>
              </w:rPr>
              <w:t>政执法资格等处理或者依法给于处分;构成犯罪</w:t>
            </w:r>
            <w:r>
              <w:rPr>
                <w:spacing w:val="-2"/>
                <w:sz w:val="20"/>
              </w:rPr>
              <w:t>的，依法追究刑事责任。</w:t>
            </w:r>
          </w:p>
        </w:tc>
      </w:tr>
    </w:tbl>
    <w:p w14:paraId="4E89E77A">
      <w:pPr>
        <w:spacing w:after="0"/>
        <w:rPr>
          <w:rFonts w:ascii="Times New Roman"/>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56D8721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55" w:hRule="atLeast"/>
        </w:trPr>
        <w:tc>
          <w:tcPr>
            <w:tcW w:w="511" w:type="dxa"/>
          </w:tcPr>
          <w:p w14:paraId="59F5A184">
            <w:pPr>
              <w:pStyle w:val="8"/>
              <w:spacing w:line="280" w:lineRule="exact"/>
              <w:ind w:left="135" w:right="88"/>
              <w:rPr>
                <w:sz w:val="24"/>
              </w:rPr>
            </w:pPr>
            <w:r>
              <w:rPr>
                <w:spacing w:val="-10"/>
                <w:sz w:val="24"/>
              </w:rPr>
              <w:t>序号</w:t>
            </w:r>
          </w:p>
        </w:tc>
        <w:tc>
          <w:tcPr>
            <w:tcW w:w="4591" w:type="dxa"/>
          </w:tcPr>
          <w:p w14:paraId="453DEC30">
            <w:pPr>
              <w:pStyle w:val="8"/>
              <w:spacing w:before="140"/>
              <w:ind w:left="1810" w:right="1747"/>
              <w:jc w:val="center"/>
              <w:rPr>
                <w:sz w:val="24"/>
              </w:rPr>
            </w:pPr>
            <w:r>
              <w:rPr>
                <w:spacing w:val="-3"/>
                <w:sz w:val="24"/>
              </w:rPr>
              <w:t>项目名称</w:t>
            </w:r>
          </w:p>
        </w:tc>
        <w:tc>
          <w:tcPr>
            <w:tcW w:w="1214" w:type="dxa"/>
          </w:tcPr>
          <w:p w14:paraId="7AA397F7">
            <w:pPr>
              <w:pStyle w:val="8"/>
              <w:spacing w:before="140"/>
              <w:ind w:left="133"/>
              <w:rPr>
                <w:sz w:val="24"/>
              </w:rPr>
            </w:pPr>
            <w:r>
              <w:rPr>
                <w:spacing w:val="-3"/>
                <w:sz w:val="24"/>
              </w:rPr>
              <w:t>职权类别</w:t>
            </w:r>
          </w:p>
        </w:tc>
        <w:tc>
          <w:tcPr>
            <w:tcW w:w="1154" w:type="dxa"/>
          </w:tcPr>
          <w:p w14:paraId="44EEE648">
            <w:pPr>
              <w:pStyle w:val="8"/>
              <w:spacing w:before="140"/>
              <w:ind w:left="99"/>
              <w:rPr>
                <w:sz w:val="24"/>
              </w:rPr>
            </w:pPr>
            <w:r>
              <w:rPr>
                <w:spacing w:val="-3"/>
                <w:sz w:val="24"/>
              </w:rPr>
              <w:t>实施主体</w:t>
            </w:r>
          </w:p>
        </w:tc>
        <w:tc>
          <w:tcPr>
            <w:tcW w:w="6405" w:type="dxa"/>
          </w:tcPr>
          <w:p w14:paraId="2F2AF812">
            <w:pPr>
              <w:pStyle w:val="8"/>
              <w:spacing w:before="140"/>
              <w:ind w:left="2711" w:right="2660"/>
              <w:jc w:val="center"/>
              <w:rPr>
                <w:sz w:val="24"/>
              </w:rPr>
            </w:pPr>
            <w:r>
              <w:rPr>
                <w:spacing w:val="-3"/>
                <w:sz w:val="24"/>
              </w:rPr>
              <w:t>设定依据</w:t>
            </w:r>
          </w:p>
        </w:tc>
        <w:tc>
          <w:tcPr>
            <w:tcW w:w="4379" w:type="dxa"/>
          </w:tcPr>
          <w:p w14:paraId="2C79387C">
            <w:pPr>
              <w:pStyle w:val="8"/>
              <w:spacing w:before="140"/>
              <w:ind w:left="1706" w:right="1639"/>
              <w:jc w:val="center"/>
              <w:rPr>
                <w:sz w:val="24"/>
              </w:rPr>
            </w:pPr>
            <w:r>
              <w:rPr>
                <w:spacing w:val="-3"/>
                <w:sz w:val="24"/>
              </w:rPr>
              <w:t>履职方式</w:t>
            </w:r>
          </w:p>
        </w:tc>
        <w:tc>
          <w:tcPr>
            <w:tcW w:w="4425" w:type="dxa"/>
          </w:tcPr>
          <w:p w14:paraId="12CEB061">
            <w:pPr>
              <w:pStyle w:val="8"/>
              <w:spacing w:before="140"/>
              <w:ind w:left="1727" w:right="1664"/>
              <w:jc w:val="center"/>
              <w:rPr>
                <w:sz w:val="24"/>
              </w:rPr>
            </w:pPr>
            <w:r>
              <w:rPr>
                <w:spacing w:val="-3"/>
                <w:sz w:val="24"/>
              </w:rPr>
              <w:t>追责形式</w:t>
            </w:r>
          </w:p>
        </w:tc>
      </w:tr>
      <w:tr w14:paraId="3EBFB22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14" w:hRule="atLeast"/>
        </w:trPr>
        <w:tc>
          <w:tcPr>
            <w:tcW w:w="511" w:type="dxa"/>
            <w:vAlign w:val="center"/>
          </w:tcPr>
          <w:p w14:paraId="54D0E2D0">
            <w:pPr>
              <w:pStyle w:val="8"/>
              <w:jc w:val="center"/>
              <w:rPr>
                <w:rFonts w:ascii="Times New Roman"/>
                <w:sz w:val="24"/>
              </w:rPr>
            </w:pPr>
          </w:p>
          <w:p w14:paraId="07BB2329">
            <w:pPr>
              <w:pStyle w:val="8"/>
              <w:jc w:val="center"/>
              <w:rPr>
                <w:rFonts w:ascii="Times New Roman"/>
                <w:sz w:val="24"/>
              </w:rPr>
            </w:pPr>
          </w:p>
          <w:p w14:paraId="6A84C30B">
            <w:pPr>
              <w:pStyle w:val="8"/>
              <w:jc w:val="center"/>
              <w:rPr>
                <w:rFonts w:ascii="Times New Roman"/>
                <w:sz w:val="24"/>
              </w:rPr>
            </w:pPr>
          </w:p>
          <w:p w14:paraId="1307440C">
            <w:pPr>
              <w:pStyle w:val="8"/>
              <w:jc w:val="center"/>
              <w:rPr>
                <w:rFonts w:ascii="Times New Roman"/>
                <w:sz w:val="24"/>
              </w:rPr>
            </w:pPr>
          </w:p>
          <w:p w14:paraId="5581D556">
            <w:pPr>
              <w:pStyle w:val="8"/>
              <w:spacing w:before="10"/>
              <w:jc w:val="center"/>
              <w:rPr>
                <w:rFonts w:ascii="Times New Roman"/>
                <w:sz w:val="18"/>
              </w:rPr>
            </w:pPr>
          </w:p>
          <w:p w14:paraId="1167A8A6">
            <w:pPr>
              <w:pStyle w:val="8"/>
              <w:ind w:right="68"/>
              <w:jc w:val="center"/>
              <w:rPr>
                <w:rFonts w:hint="default" w:eastAsia="宋体"/>
                <w:sz w:val="24"/>
                <w:lang w:val="en-US" w:eastAsia="zh-CN"/>
              </w:rPr>
            </w:pPr>
            <w:r>
              <w:rPr>
                <w:rFonts w:hint="eastAsia"/>
                <w:spacing w:val="-5"/>
                <w:sz w:val="24"/>
                <w:lang w:val="en-US" w:eastAsia="zh-CN"/>
              </w:rPr>
              <w:t>15</w:t>
            </w:r>
          </w:p>
        </w:tc>
        <w:tc>
          <w:tcPr>
            <w:tcW w:w="4591" w:type="dxa"/>
            <w:vAlign w:val="center"/>
          </w:tcPr>
          <w:p w14:paraId="2775F043">
            <w:pPr>
              <w:pStyle w:val="8"/>
              <w:spacing w:line="230" w:lineRule="auto"/>
              <w:ind w:left="44" w:right="121"/>
              <w:jc w:val="center"/>
              <w:rPr>
                <w:sz w:val="20"/>
              </w:rPr>
            </w:pPr>
            <w:r>
              <w:rPr>
                <w:spacing w:val="-2"/>
                <w:sz w:val="20"/>
              </w:rPr>
              <w:t>对两个以上生产经营单位在同一作业区域内进行可能危及对方安全生产的生产经营活动，未签订安全生产管理协议或者未指定专职安全生产管理人员进行安全检查与协调的行政处罚</w:t>
            </w:r>
          </w:p>
        </w:tc>
        <w:tc>
          <w:tcPr>
            <w:tcW w:w="1214" w:type="dxa"/>
            <w:vAlign w:val="center"/>
          </w:tcPr>
          <w:p w14:paraId="3987D09F">
            <w:pPr>
              <w:pStyle w:val="8"/>
              <w:ind w:left="53"/>
              <w:jc w:val="center"/>
              <w:rPr>
                <w:sz w:val="24"/>
              </w:rPr>
            </w:pPr>
            <w:r>
              <w:rPr>
                <w:spacing w:val="-3"/>
                <w:sz w:val="24"/>
              </w:rPr>
              <w:t>行政处罚</w:t>
            </w:r>
          </w:p>
        </w:tc>
        <w:tc>
          <w:tcPr>
            <w:tcW w:w="1154" w:type="dxa"/>
            <w:vAlign w:val="center"/>
          </w:tcPr>
          <w:p w14:paraId="10205F54">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5F6EA837">
            <w:pPr>
              <w:pStyle w:val="8"/>
              <w:spacing w:line="228" w:lineRule="auto"/>
              <w:ind w:left="45" w:right="33"/>
              <w:jc w:val="center"/>
              <w:rPr>
                <w:sz w:val="20"/>
              </w:rPr>
            </w:pPr>
            <w:r>
              <w:rPr>
                <w:spacing w:val="-2"/>
                <w:sz w:val="20"/>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4379" w:type="dxa"/>
            <w:vAlign w:val="center"/>
          </w:tcPr>
          <w:p w14:paraId="1398CA20">
            <w:pPr>
              <w:pStyle w:val="8"/>
              <w:jc w:val="center"/>
              <w:rPr>
                <w:rFonts w:ascii="Times New Roman"/>
                <w:sz w:val="20"/>
              </w:rPr>
            </w:pPr>
          </w:p>
          <w:p w14:paraId="3C5756E0">
            <w:pPr>
              <w:pStyle w:val="8"/>
              <w:spacing w:before="143" w:line="240" w:lineRule="exact"/>
              <w:ind w:left="40"/>
              <w:jc w:val="center"/>
              <w:rPr>
                <w:spacing w:val="-2"/>
                <w:sz w:val="20"/>
              </w:rPr>
            </w:pPr>
            <w:r>
              <w:rPr>
                <w:spacing w:val="-2"/>
                <w:sz w:val="20"/>
              </w:rPr>
              <w:t>1.立案):对检查中发现，群众举报投诉经有关部门移送的此类违法案件子以审查;经机关负责人批</w:t>
            </w:r>
          </w:p>
          <w:p w14:paraId="431C5C62">
            <w:pPr>
              <w:pStyle w:val="8"/>
              <w:spacing w:line="240" w:lineRule="exact"/>
              <w:ind w:left="40" w:right="93"/>
              <w:jc w:val="center"/>
              <w:rPr>
                <w:sz w:val="20"/>
              </w:rPr>
            </w:pPr>
            <w:r>
              <w:rPr>
                <w:spacing w:val="-2"/>
                <w:sz w:val="20"/>
              </w:rPr>
              <w:t>准，决定是否立案。2.调查:进行调查取证:执法人员不得少于两人；调查取证时应出示执法证</w:t>
            </w:r>
          </w:p>
          <w:p w14:paraId="23DEBFD3">
            <w:pPr>
              <w:pStyle w:val="8"/>
              <w:spacing w:before="9" w:line="230" w:lineRule="auto"/>
              <w:ind w:left="40" w:right="-15"/>
              <w:jc w:val="center"/>
              <w:rPr>
                <w:sz w:val="20"/>
              </w:rPr>
            </w:pPr>
            <w:r>
              <w:rPr>
                <w:spacing w:val="-6"/>
                <w:sz w:val="20"/>
              </w:rPr>
              <w:t>件；依法需要听证的，告知当事人听证权;允许当</w:t>
            </w:r>
            <w:r>
              <w:rPr>
                <w:spacing w:val="-2"/>
                <w:sz w:val="20"/>
              </w:rPr>
              <w:t>事人陈述申辩;形成调查终结报告。3.审查):对案件违法事实、证据、调查取证，法律适用、处罚种类和幅度、当事人陈述理由等进行法制审核，提出处理意见。4.告知：在作出行政处罚决定</w:t>
            </w:r>
          </w:p>
          <w:p w14:paraId="6E1CA086">
            <w:pPr>
              <w:pStyle w:val="8"/>
              <w:spacing w:line="238" w:lineRule="exact"/>
              <w:ind w:left="40"/>
              <w:jc w:val="center"/>
              <w:rPr>
                <w:sz w:val="20"/>
              </w:rPr>
            </w:pPr>
            <w:r>
              <w:rPr>
                <w:spacing w:val="-3"/>
                <w:sz w:val="20"/>
              </w:rPr>
              <w:t>前，书面告知当事人拟作出处罚决定的事实、理</w:t>
            </w:r>
          </w:p>
          <w:p w14:paraId="22A10728">
            <w:pPr>
              <w:pStyle w:val="8"/>
              <w:spacing w:before="4" w:line="248" w:lineRule="exact"/>
              <w:ind w:left="40"/>
              <w:jc w:val="center"/>
              <w:rPr>
                <w:sz w:val="20"/>
              </w:rPr>
            </w:pPr>
            <w:r>
              <w:rPr>
                <w:spacing w:val="-3"/>
                <w:sz w:val="20"/>
              </w:rPr>
              <w:t>由、依据、处罚内容，以及当事人享有的陈述权</w:t>
            </w:r>
          </w:p>
          <w:p w14:paraId="388B9A13">
            <w:pPr>
              <w:pStyle w:val="8"/>
              <w:spacing w:line="235" w:lineRule="auto"/>
              <w:ind w:left="40" w:right="1"/>
              <w:jc w:val="center"/>
              <w:rPr>
                <w:sz w:val="20"/>
              </w:rPr>
            </w:pPr>
            <w:r>
              <w:rPr>
                <w:spacing w:val="-2"/>
                <w:sz w:val="20"/>
              </w:rPr>
              <w:t>、申辩权、听证权等。5.决定:依法需要给予行政处罚的，经机关负责人批准，制作《行政处罚决定书》，载明违法事实和证据、处罚依据和内容</w:t>
            </w:r>
          </w:p>
          <w:p w14:paraId="72B4DA67">
            <w:pPr>
              <w:pStyle w:val="8"/>
              <w:spacing w:line="231" w:lineRule="exact"/>
              <w:ind w:left="40"/>
              <w:jc w:val="center"/>
              <w:rPr>
                <w:sz w:val="20"/>
              </w:rPr>
            </w:pPr>
            <w:r>
              <w:rPr>
                <w:spacing w:val="-2"/>
                <w:sz w:val="20"/>
              </w:rPr>
              <w:t>、权利救济途径和期限等内容。6.送达:7</w:t>
            </w:r>
            <w:r>
              <w:rPr>
                <w:spacing w:val="-5"/>
                <w:sz w:val="20"/>
              </w:rPr>
              <w:t>日内，</w:t>
            </w:r>
          </w:p>
          <w:p w14:paraId="00274E11">
            <w:pPr>
              <w:pStyle w:val="8"/>
              <w:spacing w:line="230" w:lineRule="exact"/>
              <w:ind w:left="40" w:right="-15"/>
              <w:jc w:val="center"/>
              <w:rPr>
                <w:sz w:val="20"/>
              </w:rPr>
            </w:pPr>
            <w:r>
              <w:rPr>
                <w:spacing w:val="-2"/>
                <w:sz w:val="20"/>
              </w:rPr>
              <w:t>依法将行政处罚决定书送达当事人。7</w:t>
            </w:r>
            <w:r>
              <w:rPr>
                <w:spacing w:val="-4"/>
                <w:sz w:val="20"/>
              </w:rPr>
              <w:t>.执行:监督</w:t>
            </w:r>
          </w:p>
          <w:p w14:paraId="4CC03454">
            <w:pPr>
              <w:pStyle w:val="8"/>
              <w:spacing w:line="240" w:lineRule="exact"/>
              <w:ind w:left="40" w:right="102"/>
              <w:jc w:val="center"/>
              <w:rPr>
                <w:sz w:val="20"/>
              </w:rPr>
            </w:pPr>
            <w:r>
              <w:rPr>
                <w:spacing w:val="-2"/>
                <w:sz w:val="20"/>
              </w:rPr>
              <w:t>当事人在法定期限内履行生效的行政处罚决定。当事人在法定期限内没有申请行政复议或提起行</w:t>
            </w:r>
            <w:r>
              <w:rPr>
                <w:spacing w:val="-3"/>
                <w:sz w:val="20"/>
              </w:rPr>
              <w:t>政诉讼，又不履行的，可申请人民法院强制执行</w:t>
            </w:r>
          </w:p>
          <w:p w14:paraId="4B71AB26">
            <w:pPr>
              <w:pStyle w:val="8"/>
              <w:spacing w:before="1"/>
              <w:ind w:left="40"/>
              <w:jc w:val="center"/>
              <w:rPr>
                <w:sz w:val="20"/>
              </w:rPr>
            </w:pPr>
            <w:r>
              <w:rPr>
                <w:w w:val="99"/>
                <w:sz w:val="20"/>
              </w:rPr>
              <w:t>。</w:t>
            </w:r>
          </w:p>
        </w:tc>
        <w:tc>
          <w:tcPr>
            <w:tcW w:w="4425" w:type="dxa"/>
            <w:vAlign w:val="center"/>
          </w:tcPr>
          <w:p w14:paraId="66A80601">
            <w:pPr>
              <w:pStyle w:val="8"/>
              <w:spacing w:before="137" w:line="232" w:lineRule="auto"/>
              <w:ind w:left="41" w:right="42"/>
              <w:jc w:val="center"/>
              <w:rPr>
                <w:sz w:val="20"/>
              </w:rPr>
            </w:pPr>
            <w:r>
              <w:rPr>
                <w:spacing w:val="-2"/>
                <w:sz w:val="20"/>
              </w:rPr>
              <w:t>行政机关未履行法定职责或者违法行使职权的，责令限期改正;逾期不改正的，给通报批评、取消评比先进资格等处理;情节严重的，对直接负责的主管人员和其他直接责任人员依法给子处分;构成犯罪的，依法追究刑事责任。行政执法人员未履</w:t>
            </w:r>
            <w:r>
              <w:rPr>
                <w:sz w:val="20"/>
              </w:rPr>
              <w:t>行法定职责或者违法行使职权的，视情节轻重给</w:t>
            </w:r>
            <w:r>
              <w:rPr>
                <w:spacing w:val="-2"/>
                <w:sz w:val="20"/>
              </w:rPr>
              <w:t>予批评教育、离岗培训、调离执法岗位、取消行</w:t>
            </w:r>
            <w:r>
              <w:rPr>
                <w:sz w:val="20"/>
              </w:rPr>
              <w:t>政执法资格等处理或者依法给于处分;构成犯罪</w:t>
            </w:r>
            <w:r>
              <w:rPr>
                <w:spacing w:val="-2"/>
                <w:sz w:val="20"/>
              </w:rPr>
              <w:t>的，依法追究刑事责任。</w:t>
            </w:r>
          </w:p>
        </w:tc>
      </w:tr>
      <w:tr w14:paraId="0496FF5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24" w:hRule="atLeast"/>
        </w:trPr>
        <w:tc>
          <w:tcPr>
            <w:tcW w:w="511" w:type="dxa"/>
            <w:vAlign w:val="center"/>
          </w:tcPr>
          <w:p w14:paraId="3F1BBFCB">
            <w:pPr>
              <w:pStyle w:val="8"/>
              <w:spacing w:before="8"/>
              <w:jc w:val="center"/>
              <w:rPr>
                <w:rFonts w:ascii="Times New Roman"/>
                <w:sz w:val="29"/>
              </w:rPr>
            </w:pPr>
          </w:p>
          <w:p w14:paraId="79611732">
            <w:pPr>
              <w:pStyle w:val="8"/>
              <w:ind w:right="68"/>
              <w:jc w:val="center"/>
              <w:rPr>
                <w:rFonts w:hint="default" w:eastAsia="宋体"/>
                <w:sz w:val="24"/>
                <w:lang w:val="en-US" w:eastAsia="zh-CN"/>
              </w:rPr>
            </w:pPr>
            <w:r>
              <w:rPr>
                <w:rFonts w:hint="eastAsia"/>
                <w:spacing w:val="-5"/>
                <w:sz w:val="24"/>
                <w:lang w:val="en-US" w:eastAsia="zh-CN"/>
              </w:rPr>
              <w:t>16</w:t>
            </w:r>
          </w:p>
        </w:tc>
        <w:tc>
          <w:tcPr>
            <w:tcW w:w="4591" w:type="dxa"/>
            <w:vAlign w:val="center"/>
          </w:tcPr>
          <w:p w14:paraId="543DB0B6">
            <w:pPr>
              <w:pStyle w:val="8"/>
              <w:spacing w:before="133" w:line="225" w:lineRule="auto"/>
              <w:ind w:left="44" w:right="120"/>
              <w:jc w:val="center"/>
              <w:rPr>
                <w:sz w:val="20"/>
              </w:rPr>
            </w:pPr>
            <w:r>
              <w:rPr>
                <w:spacing w:val="-2"/>
                <w:sz w:val="20"/>
              </w:rPr>
              <w:t>对侵占、毁损、拆除或者擅自移动地震监测设施、危害地震观测环境、破坏典型地震遗址、遗迹的单位或个人处罚</w:t>
            </w:r>
          </w:p>
        </w:tc>
        <w:tc>
          <w:tcPr>
            <w:tcW w:w="1214" w:type="dxa"/>
            <w:vAlign w:val="center"/>
          </w:tcPr>
          <w:p w14:paraId="382FA36C">
            <w:pPr>
              <w:pStyle w:val="8"/>
              <w:ind w:left="53"/>
              <w:jc w:val="center"/>
              <w:rPr>
                <w:sz w:val="24"/>
              </w:rPr>
            </w:pPr>
            <w:r>
              <w:rPr>
                <w:spacing w:val="-3"/>
                <w:sz w:val="24"/>
              </w:rPr>
              <w:t>行政处罚</w:t>
            </w:r>
          </w:p>
        </w:tc>
        <w:tc>
          <w:tcPr>
            <w:tcW w:w="1154" w:type="dxa"/>
            <w:vAlign w:val="center"/>
          </w:tcPr>
          <w:p w14:paraId="5FB34679">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68F7EDF9">
            <w:pPr>
              <w:pStyle w:val="8"/>
              <w:spacing w:line="240" w:lineRule="exact"/>
              <w:ind w:left="45" w:right="136"/>
              <w:jc w:val="center"/>
              <w:rPr>
                <w:sz w:val="20"/>
              </w:rPr>
            </w:pPr>
            <w:r>
              <w:rPr>
                <w:sz w:val="20"/>
              </w:rPr>
              <w:t>《中华人民共和国防震减灾法》第八十四条违反本法规定，有下列行</w:t>
            </w:r>
            <w:r>
              <w:rPr>
                <w:spacing w:val="-2"/>
                <w:sz w:val="20"/>
              </w:rPr>
              <w:t>为之一的，由国务院地震工作主管部门或者县级以上地方人民政府负责</w:t>
            </w:r>
            <w:r>
              <w:rPr>
                <w:spacing w:val="-3"/>
                <w:sz w:val="20"/>
              </w:rPr>
              <w:t>管理地震工作的部门或者机构责令停止违法行为，恢复原状或者采取其</w:t>
            </w:r>
          </w:p>
          <w:p w14:paraId="4E7469FC">
            <w:pPr>
              <w:pStyle w:val="8"/>
              <w:spacing w:before="1" w:line="248" w:lineRule="exact"/>
              <w:ind w:left="45"/>
              <w:jc w:val="center"/>
              <w:rPr>
                <w:sz w:val="20"/>
              </w:rPr>
            </w:pPr>
            <w:r>
              <w:rPr>
                <w:spacing w:val="-3"/>
                <w:sz w:val="20"/>
              </w:rPr>
              <w:t>他补救措施；造成损失的，依法承担赔偿责任：</w:t>
            </w:r>
          </w:p>
          <w:p w14:paraId="6DD1E456">
            <w:pPr>
              <w:pStyle w:val="8"/>
              <w:spacing w:line="240" w:lineRule="exact"/>
              <w:ind w:left="245"/>
              <w:jc w:val="center"/>
              <w:rPr>
                <w:sz w:val="20"/>
              </w:rPr>
            </w:pPr>
            <w:r>
              <w:rPr>
                <w:spacing w:val="-2"/>
                <w:sz w:val="20"/>
              </w:rPr>
              <w:t>（一）</w:t>
            </w:r>
            <w:r>
              <w:rPr>
                <w:spacing w:val="-3"/>
                <w:sz w:val="20"/>
              </w:rPr>
              <w:t>侵占、毁损、拆除或者擅自移动地震监测设施的；</w:t>
            </w:r>
          </w:p>
          <w:p w14:paraId="37134901">
            <w:pPr>
              <w:pStyle w:val="8"/>
              <w:spacing w:line="248" w:lineRule="exact"/>
              <w:ind w:left="245"/>
              <w:jc w:val="center"/>
              <w:rPr>
                <w:sz w:val="20"/>
              </w:rPr>
            </w:pPr>
            <w:r>
              <w:rPr>
                <w:spacing w:val="-2"/>
                <w:sz w:val="20"/>
              </w:rPr>
              <w:t>（二）</w:t>
            </w:r>
            <w:r>
              <w:rPr>
                <w:spacing w:val="-3"/>
                <w:sz w:val="20"/>
              </w:rPr>
              <w:t>危害地震观测环境的；</w:t>
            </w:r>
          </w:p>
          <w:p w14:paraId="4910033F">
            <w:pPr>
              <w:pStyle w:val="8"/>
              <w:spacing w:before="4" w:line="248" w:lineRule="exact"/>
              <w:ind w:left="245"/>
              <w:jc w:val="center"/>
              <w:rPr>
                <w:sz w:val="20"/>
              </w:rPr>
            </w:pPr>
            <w:r>
              <w:rPr>
                <w:spacing w:val="-4"/>
                <w:sz w:val="20"/>
              </w:rPr>
              <w:t>（三）</w:t>
            </w:r>
            <w:r>
              <w:rPr>
                <w:spacing w:val="-5"/>
                <w:sz w:val="20"/>
              </w:rPr>
              <w:t>破坏典型地震遗址、遗迹的。</w:t>
            </w:r>
          </w:p>
          <w:p w14:paraId="79C2D2BB">
            <w:pPr>
              <w:pStyle w:val="8"/>
              <w:spacing w:line="240" w:lineRule="exact"/>
              <w:ind w:left="45" w:right="141" w:firstLine="200"/>
              <w:jc w:val="center"/>
              <w:rPr>
                <w:sz w:val="20"/>
              </w:rPr>
            </w:pPr>
            <w:r>
              <w:rPr>
                <w:spacing w:val="-2"/>
                <w:sz w:val="20"/>
              </w:rPr>
              <w:t>单位有前款所列违法行为，情节严重的，处二万元以上二十万元以下</w:t>
            </w:r>
            <w:r>
              <w:rPr>
                <w:spacing w:val="-3"/>
                <w:sz w:val="20"/>
              </w:rPr>
              <w:t>的罚款；个人有前款所列违法行为，情节严重的，处二千元以下的罚款</w:t>
            </w:r>
          </w:p>
          <w:p w14:paraId="72D78E7C">
            <w:pPr>
              <w:pStyle w:val="8"/>
              <w:spacing w:before="1"/>
              <w:ind w:left="45"/>
              <w:jc w:val="center"/>
              <w:rPr>
                <w:sz w:val="20"/>
              </w:rPr>
            </w:pPr>
            <w:r>
              <w:rPr>
                <w:spacing w:val="-3"/>
                <w:sz w:val="20"/>
              </w:rPr>
              <w:t>。构成违反治安管理行为的，由公安机关依法给予处罚。</w:t>
            </w:r>
          </w:p>
        </w:tc>
        <w:tc>
          <w:tcPr>
            <w:tcW w:w="4379" w:type="dxa"/>
            <w:vAlign w:val="center"/>
          </w:tcPr>
          <w:p w14:paraId="285E2B03">
            <w:pPr>
              <w:pStyle w:val="8"/>
              <w:spacing w:before="4"/>
              <w:jc w:val="center"/>
              <w:rPr>
                <w:rFonts w:ascii="Times New Roman"/>
                <w:sz w:val="16"/>
              </w:rPr>
            </w:pPr>
          </w:p>
          <w:p w14:paraId="057B1709">
            <w:pPr>
              <w:pStyle w:val="8"/>
              <w:spacing w:before="1" w:line="238" w:lineRule="exact"/>
              <w:ind w:left="40"/>
              <w:jc w:val="center"/>
              <w:rPr>
                <w:spacing w:val="-2"/>
                <w:sz w:val="20"/>
              </w:rPr>
            </w:pPr>
            <w:r>
              <w:rPr>
                <w:spacing w:val="-2"/>
                <w:sz w:val="20"/>
              </w:rPr>
              <w:t>1.立案责任（立案岗）</w:t>
            </w:r>
            <w:r>
              <w:rPr>
                <w:spacing w:val="-3"/>
                <w:sz w:val="20"/>
              </w:rPr>
              <w:t>：对检查中发现、群众举</w:t>
            </w:r>
          </w:p>
          <w:p w14:paraId="317D1616">
            <w:pPr>
              <w:pStyle w:val="8"/>
              <w:spacing w:line="240" w:lineRule="exact"/>
              <w:ind w:left="40" w:right="93"/>
              <w:jc w:val="center"/>
              <w:rPr>
                <w:sz w:val="20"/>
              </w:rPr>
            </w:pPr>
            <w:r>
              <w:rPr>
                <w:spacing w:val="-2"/>
                <w:sz w:val="20"/>
              </w:rPr>
              <w:t>报投诉或经有关部门移送的此类违法案件予以审查；经机关负责人批准，决定是否立案。2</w:t>
            </w:r>
            <w:r>
              <w:rPr>
                <w:spacing w:val="-25"/>
                <w:sz w:val="20"/>
              </w:rPr>
              <w:t>.调查</w:t>
            </w:r>
          </w:p>
          <w:p w14:paraId="0851200C">
            <w:pPr>
              <w:pStyle w:val="8"/>
              <w:spacing w:line="240" w:lineRule="exact"/>
              <w:ind w:left="40" w:right="97"/>
              <w:jc w:val="center"/>
              <w:rPr>
                <w:sz w:val="20"/>
              </w:rPr>
            </w:pPr>
            <w:r>
              <w:rPr>
                <w:spacing w:val="-2"/>
                <w:sz w:val="20"/>
              </w:rPr>
              <w:t>责任（调查岗）：进行调查取证；执法人员不得少于两人；调查取证时应出示执法证件；依法需</w:t>
            </w:r>
            <w:r>
              <w:rPr>
                <w:spacing w:val="-3"/>
                <w:sz w:val="20"/>
              </w:rPr>
              <w:t>要听证的，告知当事人听证权；允许当事人陈述</w:t>
            </w:r>
          </w:p>
          <w:p w14:paraId="298A7A7C">
            <w:pPr>
              <w:pStyle w:val="8"/>
              <w:spacing w:line="240" w:lineRule="exact"/>
              <w:ind w:left="40" w:right="101"/>
              <w:jc w:val="center"/>
              <w:rPr>
                <w:sz w:val="20"/>
              </w:rPr>
            </w:pPr>
            <w:r>
              <w:rPr>
                <w:spacing w:val="-2"/>
                <w:sz w:val="20"/>
              </w:rPr>
              <w:t>申辩；形成调查终结报告。3.审查责任（审查岗）：对案件违法事实、证据、调查取证、法律</w:t>
            </w:r>
            <w:r>
              <w:rPr>
                <w:spacing w:val="-3"/>
                <w:sz w:val="20"/>
              </w:rPr>
              <w:t>适用、处罚种类和幅度、当事人陈述申辩理由等</w:t>
            </w:r>
          </w:p>
          <w:p w14:paraId="348B7B69">
            <w:pPr>
              <w:pStyle w:val="8"/>
              <w:spacing w:before="9" w:line="230" w:lineRule="auto"/>
              <w:ind w:left="40" w:right="92"/>
              <w:jc w:val="center"/>
              <w:rPr>
                <w:sz w:val="20"/>
              </w:rPr>
            </w:pPr>
            <w:r>
              <w:rPr>
                <w:spacing w:val="-2"/>
                <w:sz w:val="20"/>
              </w:rPr>
              <w:t>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49D5865F">
            <w:pPr>
              <w:pStyle w:val="8"/>
              <w:spacing w:line="236" w:lineRule="exact"/>
              <w:ind w:left="40"/>
              <w:jc w:val="center"/>
              <w:rPr>
                <w:sz w:val="20"/>
              </w:rPr>
            </w:pPr>
            <w:r>
              <w:rPr>
                <w:spacing w:val="-2"/>
                <w:sz w:val="20"/>
              </w:rPr>
              <w:t>。5.决定责任（决定岗）</w:t>
            </w:r>
            <w:r>
              <w:rPr>
                <w:spacing w:val="-3"/>
                <w:sz w:val="20"/>
              </w:rPr>
              <w:t>：依法需要给予行政处</w:t>
            </w:r>
          </w:p>
          <w:p w14:paraId="41C968BF">
            <w:pPr>
              <w:pStyle w:val="8"/>
              <w:spacing w:line="230" w:lineRule="exact"/>
              <w:ind w:left="40"/>
              <w:jc w:val="center"/>
              <w:rPr>
                <w:sz w:val="20"/>
              </w:rPr>
            </w:pPr>
            <w:r>
              <w:rPr>
                <w:spacing w:val="-3"/>
                <w:sz w:val="20"/>
              </w:rPr>
              <w:t>罚的，经机关负责人批准，制作《行政处罚决定</w:t>
            </w:r>
          </w:p>
          <w:p w14:paraId="1CD4B792">
            <w:pPr>
              <w:pStyle w:val="8"/>
              <w:spacing w:line="240" w:lineRule="exact"/>
              <w:ind w:left="40" w:right="6"/>
              <w:jc w:val="center"/>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FC6B73A">
            <w:pPr>
              <w:pStyle w:val="8"/>
              <w:spacing w:line="240" w:lineRule="exact"/>
              <w:ind w:left="40" w:right="98"/>
              <w:jc w:val="center"/>
              <w:rPr>
                <w:sz w:val="20"/>
              </w:rPr>
            </w:pPr>
            <w:r>
              <w:rPr>
                <w:spacing w:val="-2"/>
                <w:sz w:val="20"/>
              </w:rPr>
              <w:t>。7.执行责任（执行岗）：监督当事人在法定期限内履行生效的行政处罚决定。当事人在法定期</w:t>
            </w:r>
            <w:r>
              <w:rPr>
                <w:spacing w:val="-5"/>
                <w:sz w:val="20"/>
              </w:rPr>
              <w:t>限内没有申请行政复议或提起行政诉讼，又不履</w:t>
            </w:r>
          </w:p>
          <w:p w14:paraId="10A5C276">
            <w:pPr>
              <w:pStyle w:val="8"/>
              <w:spacing w:before="1"/>
              <w:ind w:left="40"/>
              <w:jc w:val="center"/>
              <w:rPr>
                <w:sz w:val="20"/>
              </w:rPr>
            </w:pPr>
            <w:r>
              <w:rPr>
                <w:spacing w:val="-3"/>
                <w:sz w:val="20"/>
              </w:rPr>
              <w:t>行的，申请人民法院强制执行。</w:t>
            </w:r>
          </w:p>
        </w:tc>
        <w:tc>
          <w:tcPr>
            <w:tcW w:w="4425" w:type="dxa"/>
            <w:vAlign w:val="center"/>
          </w:tcPr>
          <w:p w14:paraId="0E18F2D3">
            <w:pPr>
              <w:pStyle w:val="8"/>
              <w:spacing w:before="4"/>
              <w:jc w:val="center"/>
              <w:rPr>
                <w:rFonts w:ascii="Times New Roman"/>
                <w:sz w:val="16"/>
              </w:rPr>
            </w:pPr>
          </w:p>
          <w:p w14:paraId="23F51B81">
            <w:pPr>
              <w:pStyle w:val="8"/>
              <w:spacing w:before="1" w:line="238" w:lineRule="exact"/>
              <w:ind w:left="41"/>
              <w:jc w:val="center"/>
              <w:rPr>
                <w:spacing w:val="2"/>
                <w:sz w:val="20"/>
              </w:rPr>
            </w:pPr>
            <w:r>
              <w:rPr>
                <w:spacing w:val="2"/>
                <w:sz w:val="20"/>
              </w:rPr>
              <w:t>《中华人民共和国防震减灾法》第八十二条国</w:t>
            </w:r>
          </w:p>
          <w:p w14:paraId="20B381FE">
            <w:pPr>
              <w:pStyle w:val="8"/>
              <w:spacing w:line="240" w:lineRule="exact"/>
              <w:ind w:left="41" w:right="141"/>
              <w:jc w:val="center"/>
              <w:rPr>
                <w:sz w:val="20"/>
              </w:rPr>
            </w:pPr>
            <w:r>
              <w:rPr>
                <w:spacing w:val="-2"/>
                <w:sz w:val="20"/>
              </w:rPr>
              <w:t>务院地震工作主管部门、县级以上地方人民政府</w:t>
            </w:r>
            <w:r>
              <w:rPr>
                <w:spacing w:val="-3"/>
                <w:sz w:val="20"/>
              </w:rPr>
              <w:t>负责管理地震工作的部门或者机构，以及其他依</w:t>
            </w:r>
          </w:p>
          <w:p w14:paraId="58E97FE0">
            <w:pPr>
              <w:pStyle w:val="8"/>
              <w:spacing w:line="240" w:lineRule="exact"/>
              <w:ind w:left="41" w:right="141"/>
              <w:jc w:val="center"/>
              <w:rPr>
                <w:sz w:val="20"/>
              </w:rPr>
            </w:pPr>
            <w:r>
              <w:rPr>
                <w:spacing w:val="-2"/>
                <w:sz w:val="20"/>
              </w:rPr>
              <w:t>照本法规定行使监督管理权的部门，不依法作出行政许可或者办理批准文件的，发现违法行为或</w:t>
            </w:r>
            <w:r>
              <w:rPr>
                <w:spacing w:val="-5"/>
                <w:sz w:val="20"/>
              </w:rPr>
              <w:t>者接到对违法行为的举报后不予查处的，或者有</w:t>
            </w:r>
          </w:p>
          <w:p w14:paraId="36DDF2E3">
            <w:pPr>
              <w:pStyle w:val="8"/>
              <w:tabs>
                <w:tab w:val="left" w:pos="1761"/>
              </w:tabs>
              <w:spacing w:line="240" w:lineRule="exact"/>
              <w:ind w:left="41" w:right="37"/>
              <w:jc w:val="center"/>
              <w:rPr>
                <w:sz w:val="20"/>
              </w:rPr>
            </w:pPr>
            <w:r>
              <w:rPr>
                <w:sz w:val="20"/>
              </w:rPr>
              <w:t>其他未依照本法规定履行职责的行为</w:t>
            </w:r>
            <w:r>
              <w:rPr>
                <w:spacing w:val="7"/>
                <w:sz w:val="20"/>
              </w:rPr>
              <w:t>的</w:t>
            </w:r>
            <w:r>
              <w:rPr>
                <w:sz w:val="20"/>
              </w:rPr>
              <w:t>，对直接负责的主管人员和其他直接责任人</w:t>
            </w:r>
            <w:r>
              <w:rPr>
                <w:spacing w:val="6"/>
                <w:sz w:val="20"/>
              </w:rPr>
              <w:t>员</w:t>
            </w:r>
            <w:r>
              <w:rPr>
                <w:sz w:val="20"/>
              </w:rPr>
              <w:t>，依法给予</w:t>
            </w:r>
            <w:r>
              <w:rPr>
                <w:spacing w:val="-2"/>
                <w:sz w:val="20"/>
              </w:rPr>
              <w:t>处分</w:t>
            </w:r>
            <w:r>
              <w:rPr>
                <w:spacing w:val="-10"/>
                <w:sz w:val="20"/>
              </w:rPr>
              <w:t>。</w:t>
            </w:r>
            <w:r>
              <w:rPr>
                <w:sz w:val="20"/>
              </w:rPr>
              <w:tab/>
            </w:r>
            <w:r>
              <w:rPr>
                <w:sz w:val="20"/>
              </w:rPr>
              <w:t>第八十三条未按照法律、</w:t>
            </w:r>
            <w:r>
              <w:rPr>
                <w:spacing w:val="-10"/>
                <w:sz w:val="20"/>
              </w:rPr>
              <w:t>法</w:t>
            </w:r>
          </w:p>
          <w:p w14:paraId="798271F1">
            <w:pPr>
              <w:pStyle w:val="8"/>
              <w:spacing w:before="9" w:line="230" w:lineRule="auto"/>
              <w:ind w:left="41" w:right="145"/>
              <w:jc w:val="center"/>
              <w:rPr>
                <w:sz w:val="20"/>
              </w:rPr>
            </w:pPr>
            <w:r>
              <w:rPr>
                <w:spacing w:val="-2"/>
                <w:sz w:val="20"/>
              </w:rPr>
              <w:t>规和国家有关标准进行地震监测台网建设的，由国务院地震工作主管部门或者县级以上地方人民政府负责管理地震工作的部门或者机构责令改正，采取相应的补救措施；对直接负责的主管人</w:t>
            </w:r>
            <w:r>
              <w:rPr>
                <w:sz w:val="20"/>
              </w:rPr>
              <w:t>员和其他直接责任人员，依法给予处分。</w:t>
            </w:r>
          </w:p>
          <w:p w14:paraId="35F034E2">
            <w:pPr>
              <w:pStyle w:val="8"/>
              <w:spacing w:line="220" w:lineRule="exact"/>
              <w:ind w:left="41"/>
              <w:jc w:val="center"/>
              <w:rPr>
                <w:sz w:val="20"/>
              </w:rPr>
            </w:pPr>
            <w:r>
              <w:rPr>
                <w:spacing w:val="-3"/>
                <w:sz w:val="20"/>
              </w:rPr>
              <w:t>《地震监测管理条例》第三十四条违反本条例的</w:t>
            </w:r>
          </w:p>
          <w:p w14:paraId="7ABFB364">
            <w:pPr>
              <w:pStyle w:val="8"/>
              <w:spacing w:line="240" w:lineRule="exact"/>
              <w:ind w:left="41" w:right="143"/>
              <w:jc w:val="center"/>
              <w:rPr>
                <w:sz w:val="20"/>
              </w:rPr>
            </w:pPr>
            <w:r>
              <w:rPr>
                <w:spacing w:val="-2"/>
                <w:sz w:val="20"/>
              </w:rPr>
              <w:t>规定，国务院地震工作主管部门和县级以上地方人民政府负责管理地震工作的部门或者机构的工</w:t>
            </w:r>
            <w:r>
              <w:rPr>
                <w:spacing w:val="-3"/>
                <w:sz w:val="20"/>
              </w:rPr>
              <w:t>作人员，不履行监督管理职责，发现违法行为不</w:t>
            </w:r>
          </w:p>
          <w:p w14:paraId="58BCC563">
            <w:pPr>
              <w:pStyle w:val="8"/>
              <w:spacing w:line="240" w:lineRule="exact"/>
              <w:ind w:left="41" w:right="145"/>
              <w:jc w:val="center"/>
              <w:rPr>
                <w:sz w:val="20"/>
              </w:rPr>
            </w:pPr>
            <w:r>
              <w:rPr>
                <w:spacing w:val="-2"/>
                <w:sz w:val="20"/>
              </w:rPr>
              <w:t>予查处或者有其他滥用职权、玩忽职守、徇私舞弊行为，构成犯罪的，依照刑法有关规定追究刑</w:t>
            </w:r>
            <w:r>
              <w:rPr>
                <w:spacing w:val="-3"/>
                <w:sz w:val="20"/>
              </w:rPr>
              <w:t>事责任；尚不构成犯罪的，对主管人员和其他直</w:t>
            </w:r>
          </w:p>
          <w:p w14:paraId="7DC4E295">
            <w:pPr>
              <w:pStyle w:val="8"/>
              <w:spacing w:before="1"/>
              <w:ind w:left="41"/>
              <w:jc w:val="center"/>
              <w:rPr>
                <w:sz w:val="20"/>
              </w:rPr>
            </w:pPr>
            <w:r>
              <w:rPr>
                <w:spacing w:val="-3"/>
                <w:sz w:val="20"/>
              </w:rPr>
              <w:t>接责任人员依法给予行政处分。</w:t>
            </w:r>
          </w:p>
        </w:tc>
      </w:tr>
    </w:tbl>
    <w:p w14:paraId="1F96B2E1">
      <w:pPr>
        <w:spacing w:after="0"/>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2696B1B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277AB326">
            <w:pPr>
              <w:pStyle w:val="8"/>
              <w:spacing w:line="280" w:lineRule="exact"/>
              <w:ind w:left="135" w:right="88"/>
              <w:rPr>
                <w:sz w:val="24"/>
              </w:rPr>
            </w:pPr>
            <w:r>
              <w:rPr>
                <w:spacing w:val="-10"/>
                <w:sz w:val="24"/>
              </w:rPr>
              <w:t>序号</w:t>
            </w:r>
          </w:p>
        </w:tc>
        <w:tc>
          <w:tcPr>
            <w:tcW w:w="4591" w:type="dxa"/>
          </w:tcPr>
          <w:p w14:paraId="31444D3A">
            <w:pPr>
              <w:pStyle w:val="8"/>
              <w:spacing w:before="140"/>
              <w:ind w:left="1810" w:right="1747"/>
              <w:jc w:val="center"/>
              <w:rPr>
                <w:sz w:val="24"/>
              </w:rPr>
            </w:pPr>
            <w:r>
              <w:rPr>
                <w:spacing w:val="-3"/>
                <w:sz w:val="24"/>
              </w:rPr>
              <w:t>项目名称</w:t>
            </w:r>
          </w:p>
        </w:tc>
        <w:tc>
          <w:tcPr>
            <w:tcW w:w="1214" w:type="dxa"/>
          </w:tcPr>
          <w:p w14:paraId="06B5F47F">
            <w:pPr>
              <w:pStyle w:val="8"/>
              <w:spacing w:before="140"/>
              <w:ind w:left="133"/>
              <w:rPr>
                <w:sz w:val="24"/>
              </w:rPr>
            </w:pPr>
            <w:r>
              <w:rPr>
                <w:spacing w:val="-3"/>
                <w:sz w:val="24"/>
              </w:rPr>
              <w:t>职权类别</w:t>
            </w:r>
          </w:p>
        </w:tc>
        <w:tc>
          <w:tcPr>
            <w:tcW w:w="1154" w:type="dxa"/>
          </w:tcPr>
          <w:p w14:paraId="20672AE0">
            <w:pPr>
              <w:pStyle w:val="8"/>
              <w:spacing w:before="140"/>
              <w:ind w:left="99"/>
              <w:rPr>
                <w:sz w:val="24"/>
              </w:rPr>
            </w:pPr>
            <w:r>
              <w:rPr>
                <w:spacing w:val="-3"/>
                <w:sz w:val="24"/>
              </w:rPr>
              <w:t>实施主体</w:t>
            </w:r>
          </w:p>
        </w:tc>
        <w:tc>
          <w:tcPr>
            <w:tcW w:w="6405" w:type="dxa"/>
          </w:tcPr>
          <w:p w14:paraId="1FB33EC9">
            <w:pPr>
              <w:pStyle w:val="8"/>
              <w:spacing w:before="140"/>
              <w:ind w:left="2711" w:right="2660"/>
              <w:jc w:val="center"/>
              <w:rPr>
                <w:sz w:val="24"/>
              </w:rPr>
            </w:pPr>
            <w:r>
              <w:rPr>
                <w:spacing w:val="-3"/>
                <w:sz w:val="24"/>
              </w:rPr>
              <w:t>设定依据</w:t>
            </w:r>
          </w:p>
        </w:tc>
        <w:tc>
          <w:tcPr>
            <w:tcW w:w="4379" w:type="dxa"/>
          </w:tcPr>
          <w:p w14:paraId="1C739EA3">
            <w:pPr>
              <w:pStyle w:val="8"/>
              <w:spacing w:before="140"/>
              <w:ind w:left="1706" w:right="1639"/>
              <w:jc w:val="center"/>
              <w:rPr>
                <w:sz w:val="24"/>
              </w:rPr>
            </w:pPr>
            <w:r>
              <w:rPr>
                <w:spacing w:val="-3"/>
                <w:sz w:val="24"/>
              </w:rPr>
              <w:t>履职方式</w:t>
            </w:r>
          </w:p>
        </w:tc>
        <w:tc>
          <w:tcPr>
            <w:tcW w:w="4425" w:type="dxa"/>
          </w:tcPr>
          <w:p w14:paraId="3291C898">
            <w:pPr>
              <w:pStyle w:val="8"/>
              <w:spacing w:before="140"/>
              <w:ind w:left="1727" w:right="1664"/>
              <w:jc w:val="center"/>
              <w:rPr>
                <w:sz w:val="24"/>
              </w:rPr>
            </w:pPr>
            <w:r>
              <w:rPr>
                <w:spacing w:val="-3"/>
                <w:sz w:val="24"/>
              </w:rPr>
              <w:t>追责形式</w:t>
            </w:r>
          </w:p>
        </w:tc>
      </w:tr>
      <w:tr w14:paraId="04421E1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05" w:hRule="atLeast"/>
        </w:trPr>
        <w:tc>
          <w:tcPr>
            <w:tcW w:w="511" w:type="dxa"/>
            <w:vAlign w:val="center"/>
          </w:tcPr>
          <w:p w14:paraId="0A8404CF">
            <w:pPr>
              <w:pStyle w:val="8"/>
              <w:jc w:val="center"/>
              <w:rPr>
                <w:rFonts w:ascii="Times New Roman"/>
                <w:sz w:val="24"/>
              </w:rPr>
            </w:pPr>
          </w:p>
          <w:p w14:paraId="77145D4C">
            <w:pPr>
              <w:pStyle w:val="8"/>
              <w:spacing w:before="7"/>
              <w:jc w:val="center"/>
              <w:rPr>
                <w:rFonts w:ascii="Times New Roman"/>
                <w:sz w:val="24"/>
              </w:rPr>
            </w:pPr>
          </w:p>
          <w:p w14:paraId="69EB0B2E">
            <w:pPr>
              <w:pStyle w:val="8"/>
              <w:ind w:right="68"/>
              <w:jc w:val="center"/>
              <w:rPr>
                <w:rFonts w:hint="default" w:eastAsia="宋体"/>
                <w:sz w:val="24"/>
                <w:lang w:val="en-US" w:eastAsia="zh-CN"/>
              </w:rPr>
            </w:pPr>
            <w:r>
              <w:rPr>
                <w:rFonts w:hint="eastAsia"/>
                <w:spacing w:val="-5"/>
                <w:sz w:val="24"/>
                <w:lang w:val="en-US" w:eastAsia="zh-CN"/>
              </w:rPr>
              <w:t>17</w:t>
            </w:r>
          </w:p>
        </w:tc>
        <w:tc>
          <w:tcPr>
            <w:tcW w:w="4591" w:type="dxa"/>
            <w:vAlign w:val="center"/>
          </w:tcPr>
          <w:p w14:paraId="05202FF0">
            <w:pPr>
              <w:pStyle w:val="8"/>
              <w:spacing w:before="99" w:line="248" w:lineRule="exact"/>
              <w:ind w:left="44"/>
              <w:jc w:val="center"/>
              <w:rPr>
                <w:sz w:val="20"/>
              </w:rPr>
            </w:pPr>
            <w:r>
              <w:rPr>
                <w:spacing w:val="-3"/>
                <w:sz w:val="20"/>
              </w:rPr>
              <w:t>对未依法开展地震台网、专用地震台网建设和监测</w:t>
            </w:r>
          </w:p>
          <w:p w14:paraId="52744E32">
            <w:pPr>
              <w:pStyle w:val="8"/>
              <w:spacing w:line="248" w:lineRule="exact"/>
              <w:ind w:left="44"/>
              <w:jc w:val="center"/>
              <w:rPr>
                <w:sz w:val="20"/>
              </w:rPr>
            </w:pPr>
            <w:r>
              <w:rPr>
                <w:spacing w:val="-3"/>
                <w:sz w:val="20"/>
              </w:rPr>
              <w:t>、未按照有关部门的规定采用地震监测设备和软件</w:t>
            </w:r>
          </w:p>
          <w:p w14:paraId="6F06A8C4">
            <w:pPr>
              <w:pStyle w:val="8"/>
              <w:spacing w:before="15" w:line="225" w:lineRule="auto"/>
              <w:ind w:left="44" w:right="122"/>
              <w:jc w:val="center"/>
              <w:rPr>
                <w:sz w:val="20"/>
              </w:rPr>
            </w:pPr>
            <w:r>
              <w:rPr>
                <w:spacing w:val="-2"/>
                <w:sz w:val="20"/>
              </w:rPr>
              <w:t>、擅自中止或者终止地震监测台网运行、监测设施运行不符合国家有关标准、未按规定备案、未按规定报送地震监测数据和资料的处罚</w:t>
            </w:r>
          </w:p>
        </w:tc>
        <w:tc>
          <w:tcPr>
            <w:tcW w:w="1214" w:type="dxa"/>
            <w:vAlign w:val="center"/>
          </w:tcPr>
          <w:p w14:paraId="3CF80217">
            <w:pPr>
              <w:pStyle w:val="8"/>
              <w:ind w:left="53"/>
              <w:jc w:val="center"/>
              <w:rPr>
                <w:sz w:val="24"/>
              </w:rPr>
            </w:pPr>
            <w:r>
              <w:rPr>
                <w:spacing w:val="-3"/>
                <w:sz w:val="24"/>
              </w:rPr>
              <w:t>行政处罚</w:t>
            </w:r>
          </w:p>
        </w:tc>
        <w:tc>
          <w:tcPr>
            <w:tcW w:w="1154" w:type="dxa"/>
            <w:vAlign w:val="center"/>
          </w:tcPr>
          <w:p w14:paraId="5FA88C9D">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5FE9B26A">
            <w:pPr>
              <w:pStyle w:val="8"/>
              <w:spacing w:line="216" w:lineRule="exact"/>
              <w:ind w:left="45"/>
              <w:jc w:val="center"/>
              <w:rPr>
                <w:sz w:val="20"/>
              </w:rPr>
            </w:pPr>
            <w:r>
              <w:rPr>
                <w:spacing w:val="-1"/>
                <w:sz w:val="20"/>
              </w:rPr>
              <w:t>《中华人民共和国防震减灾法》第八十三条未按照法律、法规和国家</w:t>
            </w:r>
          </w:p>
          <w:p w14:paraId="71FAEF81">
            <w:pPr>
              <w:pStyle w:val="8"/>
              <w:spacing w:line="225" w:lineRule="auto"/>
              <w:ind w:left="45" w:right="134"/>
              <w:jc w:val="center"/>
              <w:rPr>
                <w:sz w:val="20"/>
              </w:rPr>
            </w:pPr>
            <w:r>
              <w:rPr>
                <w:spacing w:val="-2"/>
                <w:sz w:val="20"/>
              </w:rPr>
              <w:t>有关标准进行地震监测台网建设的，由国务院地震工作主管部门或者县</w:t>
            </w:r>
            <w:r>
              <w:rPr>
                <w:spacing w:val="-3"/>
                <w:sz w:val="20"/>
              </w:rPr>
              <w:t>级以上地方人民政府负责管理地震工作的部门或者机构责令改正，采取</w:t>
            </w:r>
          </w:p>
          <w:p w14:paraId="6725DC9D">
            <w:pPr>
              <w:pStyle w:val="8"/>
              <w:spacing w:line="202" w:lineRule="exact"/>
              <w:ind w:left="45"/>
              <w:jc w:val="center"/>
              <w:rPr>
                <w:sz w:val="20"/>
              </w:rPr>
            </w:pPr>
            <w:r>
              <w:rPr>
                <w:spacing w:val="-3"/>
                <w:sz w:val="20"/>
              </w:rPr>
              <w:t>相应的补救措施；对直接负责的主管人员和其他直接责任人员，依法给</w:t>
            </w:r>
          </w:p>
          <w:p w14:paraId="445EAB8F">
            <w:pPr>
              <w:pStyle w:val="8"/>
              <w:tabs>
                <w:tab w:val="left" w:pos="2665"/>
              </w:tabs>
              <w:spacing w:line="225" w:lineRule="auto"/>
              <w:ind w:left="45" w:right="15"/>
              <w:jc w:val="center"/>
              <w:rPr>
                <w:sz w:val="20"/>
              </w:rPr>
            </w:pPr>
            <w:r>
              <w:rPr>
                <w:spacing w:val="-4"/>
                <w:sz w:val="20"/>
              </w:rPr>
              <w:t>予处分。</w:t>
            </w:r>
            <w:r>
              <w:rPr>
                <w:sz w:val="20"/>
              </w:rPr>
              <w:tab/>
            </w:r>
            <w:r>
              <w:rPr>
                <w:spacing w:val="-2"/>
                <w:sz w:val="20"/>
              </w:rPr>
              <w:t>《地震监测管理条例》第三十五条违反本条例的规定，有下列行为之一的，由国务院地震工作主管部门或者县级以上地方人民政府负责管理地震工作的部门或者机构责令改正，并要求</w:t>
            </w:r>
          </w:p>
          <w:p w14:paraId="0AA58A7B">
            <w:pPr>
              <w:pStyle w:val="8"/>
              <w:spacing w:before="8" w:line="225" w:lineRule="auto"/>
              <w:ind w:left="45" w:right="138"/>
              <w:jc w:val="center"/>
              <w:rPr>
                <w:sz w:val="20"/>
              </w:rPr>
            </w:pPr>
            <w:r>
              <w:rPr>
                <w:spacing w:val="-2"/>
                <w:sz w:val="20"/>
              </w:rPr>
              <w:t>采取相应的补救措施，对主管人员和其他直接责任人员，依法给予行政</w:t>
            </w:r>
            <w:r>
              <w:rPr>
                <w:spacing w:val="-4"/>
                <w:sz w:val="20"/>
              </w:rPr>
              <w:t>处分：</w:t>
            </w:r>
          </w:p>
          <w:p w14:paraId="77FD0B0D">
            <w:pPr>
              <w:pStyle w:val="8"/>
              <w:spacing w:line="202" w:lineRule="exact"/>
              <w:ind w:left="45"/>
              <w:jc w:val="center"/>
              <w:rPr>
                <w:sz w:val="20"/>
              </w:rPr>
            </w:pPr>
            <w:r>
              <w:rPr>
                <w:spacing w:val="-2"/>
                <w:sz w:val="20"/>
              </w:rPr>
              <w:t>（一）</w:t>
            </w:r>
            <w:r>
              <w:rPr>
                <w:spacing w:val="-3"/>
                <w:sz w:val="20"/>
              </w:rPr>
              <w:t>未按照有关法律、法规和国家有关标准进行地震监测台网建设</w:t>
            </w:r>
          </w:p>
          <w:p w14:paraId="27DF638E">
            <w:pPr>
              <w:pStyle w:val="8"/>
              <w:spacing w:line="227" w:lineRule="exact"/>
              <w:ind w:left="45"/>
              <w:jc w:val="center"/>
              <w:rPr>
                <w:sz w:val="20"/>
              </w:rPr>
            </w:pPr>
            <w:r>
              <w:rPr>
                <w:spacing w:val="-6"/>
                <w:sz w:val="20"/>
              </w:rPr>
              <w:t>的；</w:t>
            </w:r>
          </w:p>
          <w:p w14:paraId="79432604">
            <w:pPr>
              <w:pStyle w:val="8"/>
              <w:spacing w:line="208" w:lineRule="exact"/>
              <w:ind w:left="45"/>
              <w:jc w:val="center"/>
              <w:rPr>
                <w:sz w:val="20"/>
              </w:rPr>
            </w:pPr>
            <w:r>
              <w:rPr>
                <w:spacing w:val="-2"/>
                <w:sz w:val="20"/>
              </w:rPr>
              <w:t>（二）</w:t>
            </w:r>
            <w:r>
              <w:rPr>
                <w:spacing w:val="-3"/>
                <w:sz w:val="20"/>
              </w:rPr>
              <w:t>未按照国务院地震工作主管部门的规定采用地震监测设备和软件</w:t>
            </w:r>
          </w:p>
          <w:p w14:paraId="448A6E32">
            <w:pPr>
              <w:pStyle w:val="8"/>
              <w:spacing w:line="227" w:lineRule="exact"/>
              <w:ind w:left="45"/>
              <w:jc w:val="center"/>
              <w:rPr>
                <w:sz w:val="20"/>
              </w:rPr>
            </w:pPr>
            <w:r>
              <w:rPr>
                <w:spacing w:val="-6"/>
                <w:sz w:val="20"/>
              </w:rPr>
              <w:t>的；</w:t>
            </w:r>
          </w:p>
          <w:p w14:paraId="20A1BE90">
            <w:pPr>
              <w:pStyle w:val="8"/>
              <w:spacing w:line="248" w:lineRule="exact"/>
              <w:ind w:left="45"/>
              <w:jc w:val="center"/>
              <w:rPr>
                <w:sz w:val="20"/>
              </w:rPr>
            </w:pPr>
            <w:r>
              <w:rPr>
                <w:spacing w:val="-2"/>
                <w:sz w:val="20"/>
              </w:rPr>
              <w:t>（三）</w:t>
            </w:r>
            <w:r>
              <w:rPr>
                <w:spacing w:val="-3"/>
                <w:sz w:val="20"/>
              </w:rPr>
              <w:t>擅自中止或者终止地震监测台网运行的。</w:t>
            </w:r>
          </w:p>
        </w:tc>
        <w:tc>
          <w:tcPr>
            <w:tcW w:w="4379" w:type="dxa"/>
            <w:vAlign w:val="center"/>
          </w:tcPr>
          <w:p w14:paraId="0C91FB36">
            <w:pPr>
              <w:pStyle w:val="8"/>
              <w:spacing w:line="240" w:lineRule="exact"/>
              <w:ind w:left="40" w:right="94"/>
              <w:jc w:val="center"/>
              <w:rPr>
                <w:spacing w:val="-2"/>
                <w:sz w:val="20"/>
              </w:rPr>
            </w:pPr>
            <w:r>
              <w:rPr>
                <w:spacing w:val="-2"/>
                <w:sz w:val="20"/>
              </w:rPr>
              <w:t>1.立案责任（立案岗）：对检查中发现、群众举</w:t>
            </w:r>
            <w:r>
              <w:rPr>
                <w:spacing w:val="-3"/>
                <w:sz w:val="20"/>
              </w:rPr>
              <w:t>报投诉或经有关部门移送的此类违法案件予以审</w:t>
            </w:r>
          </w:p>
          <w:p w14:paraId="680FE586">
            <w:pPr>
              <w:pStyle w:val="8"/>
              <w:spacing w:line="225" w:lineRule="auto"/>
              <w:ind w:left="40" w:right="93"/>
              <w:jc w:val="center"/>
              <w:rPr>
                <w:sz w:val="20"/>
              </w:rPr>
            </w:pPr>
            <w:r>
              <w:rPr>
                <w:spacing w:val="-2"/>
                <w:sz w:val="20"/>
              </w:rPr>
              <w:t>查；经机关负责人批准，决定是否立案。2</w:t>
            </w:r>
            <w:r>
              <w:rPr>
                <w:spacing w:val="-23"/>
                <w:sz w:val="20"/>
              </w:rPr>
              <w:t>.调查</w:t>
            </w:r>
            <w:r>
              <w:rPr>
                <w:spacing w:val="-2"/>
                <w:sz w:val="20"/>
              </w:rPr>
              <w:t>责任（调查岗）</w:t>
            </w:r>
            <w:r>
              <w:rPr>
                <w:spacing w:val="-3"/>
                <w:sz w:val="20"/>
              </w:rPr>
              <w:t>：进行调查取证；执法人员不得</w:t>
            </w:r>
          </w:p>
          <w:p w14:paraId="25BA6CD7">
            <w:pPr>
              <w:pStyle w:val="8"/>
              <w:spacing w:line="202" w:lineRule="exact"/>
              <w:ind w:left="40"/>
              <w:jc w:val="center"/>
              <w:rPr>
                <w:sz w:val="20"/>
              </w:rPr>
            </w:pPr>
            <w:r>
              <w:rPr>
                <w:spacing w:val="-5"/>
                <w:sz w:val="20"/>
              </w:rPr>
              <w:t>少于两人；调查取证时应出示执法证件；依法需</w:t>
            </w:r>
          </w:p>
          <w:p w14:paraId="1B3E2335">
            <w:pPr>
              <w:pStyle w:val="8"/>
              <w:spacing w:line="225" w:lineRule="auto"/>
              <w:ind w:left="40" w:right="98"/>
              <w:jc w:val="center"/>
              <w:rPr>
                <w:sz w:val="20"/>
              </w:rPr>
            </w:pPr>
            <w:r>
              <w:rPr>
                <w:spacing w:val="-2"/>
                <w:sz w:val="20"/>
              </w:rPr>
              <w:t>要听证的，告知当事人听证权；允许当事人陈述申辩；形成调查终结报告。3.审查责任（审查</w:t>
            </w:r>
          </w:p>
          <w:p w14:paraId="159B3369">
            <w:pPr>
              <w:pStyle w:val="8"/>
              <w:spacing w:line="202" w:lineRule="exact"/>
              <w:ind w:left="40"/>
              <w:jc w:val="center"/>
              <w:rPr>
                <w:sz w:val="20"/>
              </w:rPr>
            </w:pPr>
            <w:r>
              <w:rPr>
                <w:spacing w:val="-4"/>
                <w:sz w:val="20"/>
              </w:rPr>
              <w:t>岗）</w:t>
            </w:r>
            <w:r>
              <w:rPr>
                <w:spacing w:val="-5"/>
                <w:sz w:val="20"/>
              </w:rPr>
              <w:t>：对案件违法事实、证据、调查取证、法律</w:t>
            </w:r>
          </w:p>
          <w:p w14:paraId="009380CE">
            <w:pPr>
              <w:pStyle w:val="8"/>
              <w:spacing w:line="225" w:lineRule="auto"/>
              <w:ind w:left="40" w:right="92"/>
              <w:jc w:val="center"/>
              <w:rPr>
                <w:sz w:val="20"/>
              </w:rPr>
            </w:pPr>
            <w:r>
              <w:rPr>
                <w:spacing w:val="-2"/>
                <w:sz w:val="20"/>
              </w:rPr>
              <w:t>适用、处罚种类和幅度、当事人陈述申辩理由等进行法制审核，提出处理意见。4.告知责任（告知岗）</w:t>
            </w:r>
            <w:r>
              <w:rPr>
                <w:spacing w:val="-3"/>
                <w:sz w:val="20"/>
              </w:rPr>
              <w:t>：在作出行政处罚决定前，书面告知当事</w:t>
            </w:r>
          </w:p>
          <w:p w14:paraId="393C23DD">
            <w:pPr>
              <w:pStyle w:val="8"/>
              <w:spacing w:before="8" w:line="225" w:lineRule="auto"/>
              <w:ind w:left="40" w:right="114"/>
              <w:jc w:val="center"/>
              <w:rPr>
                <w:sz w:val="20"/>
              </w:rPr>
            </w:pPr>
            <w:r>
              <w:rPr>
                <w:spacing w:val="-2"/>
                <w:sz w:val="20"/>
              </w:rPr>
              <w:t>人拟作出处罚决定的事实、理由、依据、处罚内</w:t>
            </w:r>
            <w:r>
              <w:rPr>
                <w:spacing w:val="-5"/>
                <w:sz w:val="20"/>
              </w:rPr>
              <w:t>容，以及当事人享有的陈述权、申辩权、听证权</w:t>
            </w:r>
          </w:p>
          <w:p w14:paraId="1F737A6D">
            <w:pPr>
              <w:pStyle w:val="8"/>
              <w:spacing w:line="202" w:lineRule="exact"/>
              <w:ind w:left="40"/>
              <w:jc w:val="center"/>
              <w:rPr>
                <w:sz w:val="20"/>
              </w:rPr>
            </w:pPr>
            <w:r>
              <w:rPr>
                <w:spacing w:val="-2"/>
                <w:sz w:val="20"/>
              </w:rPr>
              <w:t>。5.决定责任（决定岗）</w:t>
            </w:r>
            <w:r>
              <w:rPr>
                <w:spacing w:val="-3"/>
                <w:sz w:val="20"/>
              </w:rPr>
              <w:t>：依法需要给予行政处</w:t>
            </w:r>
          </w:p>
          <w:p w14:paraId="5D3536B2">
            <w:pPr>
              <w:pStyle w:val="8"/>
              <w:spacing w:line="227" w:lineRule="exact"/>
              <w:ind w:left="40"/>
              <w:jc w:val="center"/>
              <w:rPr>
                <w:sz w:val="20"/>
              </w:rPr>
            </w:pPr>
            <w:r>
              <w:rPr>
                <w:spacing w:val="-3"/>
                <w:sz w:val="20"/>
              </w:rPr>
              <w:t>罚的，经机关负责人批准，制作《行政处罚决定</w:t>
            </w:r>
          </w:p>
          <w:p w14:paraId="275237E5">
            <w:pPr>
              <w:pStyle w:val="8"/>
              <w:spacing w:line="208" w:lineRule="exact"/>
              <w:ind w:left="40"/>
              <w:jc w:val="center"/>
              <w:rPr>
                <w:sz w:val="20"/>
              </w:rPr>
            </w:pPr>
            <w:r>
              <w:rPr>
                <w:spacing w:val="-3"/>
                <w:sz w:val="20"/>
              </w:rPr>
              <w:t>书》，载明违法事实和证据、处罚依据和内容、</w:t>
            </w:r>
          </w:p>
          <w:p w14:paraId="2DAAA077">
            <w:pPr>
              <w:pStyle w:val="8"/>
              <w:spacing w:line="225" w:lineRule="auto"/>
              <w:ind w:left="40" w:right="6"/>
              <w:jc w:val="center"/>
              <w:rPr>
                <w:sz w:val="20"/>
              </w:rPr>
            </w:pPr>
            <w:r>
              <w:rPr>
                <w:sz w:val="20"/>
              </w:rPr>
              <w:t>权利救济途径和期限等内容。6.送达责任（送达</w:t>
            </w:r>
            <w:r>
              <w:rPr>
                <w:spacing w:val="-2"/>
                <w:sz w:val="20"/>
              </w:rPr>
              <w:t>岗）：7</w:t>
            </w:r>
            <w:r>
              <w:rPr>
                <w:spacing w:val="-3"/>
                <w:sz w:val="20"/>
              </w:rPr>
              <w:t>日内，依法将行政处罚决定书送达当事人</w:t>
            </w:r>
          </w:p>
          <w:p w14:paraId="12F83EE8">
            <w:pPr>
              <w:pStyle w:val="8"/>
              <w:spacing w:line="202" w:lineRule="exact"/>
              <w:ind w:left="40"/>
              <w:jc w:val="center"/>
              <w:rPr>
                <w:sz w:val="20"/>
              </w:rPr>
            </w:pPr>
            <w:r>
              <w:rPr>
                <w:spacing w:val="-2"/>
                <w:sz w:val="20"/>
              </w:rPr>
              <w:t>。7.执行责任（执行岗）</w:t>
            </w:r>
            <w:r>
              <w:rPr>
                <w:spacing w:val="-3"/>
                <w:sz w:val="20"/>
              </w:rPr>
              <w:t>：监督当事人在法定期</w:t>
            </w:r>
          </w:p>
          <w:p w14:paraId="6386E761">
            <w:pPr>
              <w:pStyle w:val="8"/>
              <w:spacing w:line="225" w:lineRule="auto"/>
              <w:ind w:left="40" w:right="98"/>
              <w:jc w:val="center"/>
              <w:rPr>
                <w:sz w:val="20"/>
              </w:rPr>
            </w:pPr>
            <w:r>
              <w:rPr>
                <w:spacing w:val="-2"/>
                <w:sz w:val="20"/>
              </w:rPr>
              <w:t>限内履行生效的行政处罚决定。当事人在法定期限内没有申请行政复议或提起行政诉讼，又不履</w:t>
            </w:r>
            <w:r>
              <w:rPr>
                <w:sz w:val="20"/>
              </w:rPr>
              <w:t>行的，申请人民法院强制执行。</w:t>
            </w:r>
          </w:p>
        </w:tc>
        <w:tc>
          <w:tcPr>
            <w:tcW w:w="4425" w:type="dxa"/>
            <w:vMerge w:val="restart"/>
            <w:vAlign w:val="center"/>
          </w:tcPr>
          <w:p w14:paraId="64A02C81">
            <w:pPr>
              <w:pStyle w:val="8"/>
              <w:spacing w:before="4"/>
              <w:jc w:val="center"/>
              <w:rPr>
                <w:rFonts w:ascii="Times New Roman"/>
                <w:sz w:val="26"/>
              </w:rPr>
            </w:pPr>
          </w:p>
          <w:p w14:paraId="731272FD">
            <w:pPr>
              <w:pStyle w:val="8"/>
              <w:tabs>
                <w:tab w:val="left" w:pos="2661"/>
              </w:tabs>
              <w:spacing w:line="230" w:lineRule="auto"/>
              <w:ind w:left="41" w:right="123"/>
              <w:jc w:val="center"/>
              <w:rPr>
                <w:sz w:val="20"/>
              </w:rPr>
            </w:pPr>
            <w:r>
              <w:rPr>
                <w:sz w:val="20"/>
              </w:rPr>
              <w:t>《中华人民共和国防震减灾</w:t>
            </w:r>
            <w:r>
              <w:rPr>
                <w:spacing w:val="12"/>
                <w:sz w:val="20"/>
              </w:rPr>
              <w:t>法</w:t>
            </w:r>
            <w:r>
              <w:rPr>
                <w:sz w:val="20"/>
              </w:rPr>
              <w:t>》第八十三条未</w:t>
            </w:r>
            <w:r>
              <w:rPr>
                <w:spacing w:val="-2"/>
                <w:sz w:val="20"/>
              </w:rPr>
              <w:t>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r>
              <w:rPr>
                <w:spacing w:val="-10"/>
                <w:sz w:val="20"/>
              </w:rPr>
              <w:t>。</w:t>
            </w:r>
            <w:r>
              <w:rPr>
                <w:sz w:val="20"/>
              </w:rPr>
              <w:tab/>
            </w:r>
            <w:r>
              <w:rPr>
                <w:spacing w:val="-2"/>
                <w:sz w:val="20"/>
              </w:rPr>
              <w:t>《河南省防震减</w:t>
            </w:r>
            <w:r>
              <w:rPr>
                <w:spacing w:val="-10"/>
                <w:sz w:val="20"/>
              </w:rPr>
              <w:t>灾</w:t>
            </w:r>
          </w:p>
          <w:p w14:paraId="149DDC10">
            <w:pPr>
              <w:pStyle w:val="8"/>
              <w:spacing w:line="242" w:lineRule="auto"/>
              <w:ind w:left="41" w:right="1"/>
              <w:jc w:val="center"/>
              <w:rPr>
                <w:sz w:val="20"/>
              </w:rPr>
            </w:pPr>
            <w:r>
              <w:rPr>
                <w:spacing w:val="-1"/>
                <w:sz w:val="20"/>
              </w:rPr>
              <w:t>条例》第六十三条违反本条例规定，有关单位未</w:t>
            </w:r>
            <w:r>
              <w:rPr>
                <w:spacing w:val="-2"/>
                <w:sz w:val="20"/>
              </w:rPr>
              <w:t>按照有关法律、法规和国家有关标准进行地震监测台网建设，或者擅自中止或者终止地震监测台网运行的，由县级以上人民政府地震工作主管部</w:t>
            </w:r>
          </w:p>
          <w:p w14:paraId="0D72F374">
            <w:pPr>
              <w:pStyle w:val="8"/>
              <w:spacing w:line="225" w:lineRule="auto"/>
              <w:ind w:left="41" w:right="142"/>
              <w:jc w:val="center"/>
              <w:rPr>
                <w:sz w:val="20"/>
              </w:rPr>
            </w:pPr>
            <w:r>
              <w:rPr>
                <w:spacing w:val="-2"/>
                <w:sz w:val="20"/>
              </w:rPr>
              <w:t>门责令限期改正；逾期不改正的，对直接负责的</w:t>
            </w:r>
            <w:r>
              <w:rPr>
                <w:spacing w:val="-3"/>
                <w:sz w:val="20"/>
              </w:rPr>
              <w:t>主管人员和其他直接责任人员，依法给予处分。</w:t>
            </w:r>
          </w:p>
          <w:p w14:paraId="074B9EBD">
            <w:pPr>
              <w:pStyle w:val="8"/>
              <w:spacing w:line="232" w:lineRule="auto"/>
              <w:ind w:left="41" w:right="42"/>
              <w:jc w:val="center"/>
              <w:rPr>
                <w:sz w:val="20"/>
              </w:rPr>
            </w:pPr>
            <w:r>
              <w:rPr>
                <w:spacing w:val="-2"/>
                <w:sz w:val="20"/>
              </w:rPr>
              <w:t>《地震监测管理条例》第三十五条违反本条例的规定，有下列行为之一的，由国务院地震工作主管部门或者县级以上地方人民政府负责管理地震</w:t>
            </w:r>
            <w:r>
              <w:rPr>
                <w:sz w:val="20"/>
              </w:rPr>
              <w:t>工作的部门或者机构责令改正，并要求采取相应</w:t>
            </w:r>
            <w:r>
              <w:rPr>
                <w:spacing w:val="-2"/>
                <w:sz w:val="20"/>
              </w:rPr>
              <w:t>的补救措施，对主管人员和其他直接责任人员，依法给予行政处分：</w:t>
            </w:r>
          </w:p>
          <w:p w14:paraId="6988B46C">
            <w:pPr>
              <w:pStyle w:val="8"/>
              <w:spacing w:line="225" w:lineRule="auto"/>
              <w:ind w:left="41" w:right="146"/>
              <w:jc w:val="center"/>
              <w:rPr>
                <w:sz w:val="20"/>
              </w:rPr>
            </w:pPr>
            <w:r>
              <w:rPr>
                <w:spacing w:val="-2"/>
                <w:sz w:val="20"/>
              </w:rPr>
              <w:t>（一）未按照有关法律、法规和国家有关标准进</w:t>
            </w:r>
            <w:r>
              <w:rPr>
                <w:sz w:val="20"/>
              </w:rPr>
              <w:t>行地震监测台网建设的；</w:t>
            </w:r>
          </w:p>
          <w:p w14:paraId="51FEFC31">
            <w:pPr>
              <w:pStyle w:val="8"/>
              <w:spacing w:before="12" w:line="225" w:lineRule="auto"/>
              <w:ind w:left="41" w:right="154"/>
              <w:jc w:val="center"/>
              <w:rPr>
                <w:sz w:val="20"/>
              </w:rPr>
            </w:pPr>
            <w:r>
              <w:rPr>
                <w:spacing w:val="-2"/>
                <w:sz w:val="20"/>
              </w:rPr>
              <w:t>（二）未按照国务院地震工作主管部门的规定采</w:t>
            </w:r>
            <w:r>
              <w:rPr>
                <w:sz w:val="20"/>
              </w:rPr>
              <w:t>用地震监测设备和软件的；</w:t>
            </w:r>
          </w:p>
          <w:p w14:paraId="720D2798">
            <w:pPr>
              <w:pStyle w:val="8"/>
              <w:spacing w:line="243" w:lineRule="exact"/>
              <w:ind w:left="41"/>
              <w:jc w:val="center"/>
              <w:rPr>
                <w:sz w:val="20"/>
              </w:rPr>
            </w:pPr>
            <w:r>
              <w:rPr>
                <w:spacing w:val="-2"/>
                <w:sz w:val="20"/>
              </w:rPr>
              <w:t>（三）</w:t>
            </w:r>
            <w:r>
              <w:rPr>
                <w:spacing w:val="-3"/>
                <w:sz w:val="20"/>
              </w:rPr>
              <w:t>擅自中止或者终止地震监测台网运行的。</w:t>
            </w:r>
          </w:p>
        </w:tc>
      </w:tr>
      <w:tr w14:paraId="2412FBC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35" w:hRule="atLeast"/>
        </w:trPr>
        <w:tc>
          <w:tcPr>
            <w:tcW w:w="511" w:type="dxa"/>
            <w:vAlign w:val="center"/>
          </w:tcPr>
          <w:p w14:paraId="5344B53B">
            <w:pPr>
              <w:pStyle w:val="8"/>
              <w:spacing w:before="8"/>
              <w:jc w:val="center"/>
              <w:rPr>
                <w:rFonts w:ascii="Times New Roman"/>
                <w:sz w:val="27"/>
              </w:rPr>
            </w:pPr>
          </w:p>
          <w:p w14:paraId="7251E62C">
            <w:pPr>
              <w:pStyle w:val="8"/>
              <w:ind w:right="68"/>
              <w:jc w:val="center"/>
              <w:rPr>
                <w:rFonts w:hint="default" w:eastAsia="宋体"/>
                <w:sz w:val="24"/>
                <w:lang w:val="en-US" w:eastAsia="zh-CN"/>
              </w:rPr>
            </w:pPr>
            <w:r>
              <w:rPr>
                <w:rFonts w:hint="eastAsia"/>
                <w:spacing w:val="-5"/>
                <w:sz w:val="24"/>
                <w:lang w:val="en-US" w:eastAsia="zh-CN"/>
              </w:rPr>
              <w:t>18</w:t>
            </w:r>
          </w:p>
        </w:tc>
        <w:tc>
          <w:tcPr>
            <w:tcW w:w="4591" w:type="dxa"/>
            <w:vAlign w:val="center"/>
          </w:tcPr>
          <w:p w14:paraId="43F9A623">
            <w:pPr>
              <w:pStyle w:val="8"/>
              <w:spacing w:line="240" w:lineRule="exact"/>
              <w:ind w:left="44" w:right="121"/>
              <w:jc w:val="center"/>
              <w:rPr>
                <w:sz w:val="20"/>
              </w:rPr>
            </w:pPr>
            <w:r>
              <w:rPr>
                <w:spacing w:val="-2"/>
                <w:sz w:val="20"/>
              </w:rPr>
              <w:t>对未依法按照要求增建抗干扰设施或者新建地震监测设施的单位进行处罚</w:t>
            </w:r>
          </w:p>
        </w:tc>
        <w:tc>
          <w:tcPr>
            <w:tcW w:w="1214" w:type="dxa"/>
            <w:vAlign w:val="center"/>
          </w:tcPr>
          <w:p w14:paraId="5875F652">
            <w:pPr>
              <w:pStyle w:val="8"/>
              <w:ind w:left="53"/>
              <w:jc w:val="center"/>
              <w:rPr>
                <w:sz w:val="24"/>
              </w:rPr>
            </w:pPr>
            <w:r>
              <w:rPr>
                <w:spacing w:val="-3"/>
                <w:sz w:val="24"/>
              </w:rPr>
              <w:t>行政处罚</w:t>
            </w:r>
          </w:p>
        </w:tc>
        <w:tc>
          <w:tcPr>
            <w:tcW w:w="1154" w:type="dxa"/>
            <w:vAlign w:val="center"/>
          </w:tcPr>
          <w:p w14:paraId="3897EE96">
            <w:pPr>
              <w:pStyle w:val="8"/>
              <w:spacing w:line="240" w:lineRule="exact"/>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4AE0C4EA">
            <w:pPr>
              <w:pStyle w:val="8"/>
              <w:spacing w:line="216" w:lineRule="exact"/>
              <w:ind w:left="45"/>
              <w:jc w:val="center"/>
              <w:rPr>
                <w:sz w:val="20"/>
              </w:rPr>
            </w:pPr>
            <w:r>
              <w:rPr>
                <w:spacing w:val="-1"/>
                <w:sz w:val="20"/>
              </w:rPr>
              <w:t>《中华人民共和国防震减灾法》第八十五条违反本法规定，未按照要</w:t>
            </w:r>
          </w:p>
          <w:p w14:paraId="4943AC4B">
            <w:pPr>
              <w:pStyle w:val="8"/>
              <w:spacing w:line="225" w:lineRule="auto"/>
              <w:ind w:left="45" w:right="143"/>
              <w:jc w:val="center"/>
              <w:rPr>
                <w:sz w:val="20"/>
              </w:rPr>
            </w:pPr>
            <w:r>
              <w:rPr>
                <w:spacing w:val="-2"/>
                <w:sz w:val="20"/>
              </w:rPr>
              <w:t>求增建抗干扰设施或者新建地震监测设施的，由国务院地震工作主管部</w:t>
            </w:r>
            <w:r>
              <w:rPr>
                <w:spacing w:val="-3"/>
                <w:sz w:val="20"/>
              </w:rPr>
              <w:t>门或者县级以上地方人民政府负责管理地震工作的部门或者机构责令限</w:t>
            </w:r>
          </w:p>
          <w:p w14:paraId="25EB5C6D">
            <w:pPr>
              <w:pStyle w:val="8"/>
              <w:spacing w:line="202" w:lineRule="exact"/>
              <w:ind w:left="45"/>
              <w:jc w:val="center"/>
              <w:rPr>
                <w:sz w:val="20"/>
              </w:rPr>
            </w:pPr>
            <w:r>
              <w:rPr>
                <w:spacing w:val="-3"/>
                <w:sz w:val="20"/>
              </w:rPr>
              <w:t>期改正；逾期不改正的，处二万元以上二十万元以下的罚款；造成损失</w:t>
            </w:r>
          </w:p>
          <w:p w14:paraId="7108A616">
            <w:pPr>
              <w:pStyle w:val="8"/>
              <w:spacing w:line="227" w:lineRule="exact"/>
              <w:ind w:left="45"/>
              <w:jc w:val="both"/>
              <w:rPr>
                <w:sz w:val="20"/>
              </w:rPr>
            </w:pPr>
            <w:r>
              <w:rPr>
                <w:spacing w:val="-3"/>
                <w:sz w:val="20"/>
              </w:rPr>
              <w:t>的，依法承担赔偿责任。</w:t>
            </w:r>
          </w:p>
          <w:p w14:paraId="2EFE7C89">
            <w:pPr>
              <w:pStyle w:val="8"/>
              <w:spacing w:line="240" w:lineRule="exact"/>
              <w:ind w:left="45" w:right="39"/>
              <w:jc w:val="center"/>
              <w:rPr>
                <w:sz w:val="20"/>
              </w:rPr>
            </w:pPr>
            <w:r>
              <w:rPr>
                <w:spacing w:val="-3"/>
                <w:sz w:val="20"/>
              </w:rPr>
              <w:t>《地震监测管理条例》第三十七条违反本条例的规定，建设单位从事建</w:t>
            </w:r>
            <w:r>
              <w:rPr>
                <w:spacing w:val="-2"/>
                <w:sz w:val="20"/>
              </w:rPr>
              <w:t>设活动时，未按照要求增建抗干扰设施或者新建地震监测设施，对地震</w:t>
            </w:r>
          </w:p>
          <w:p w14:paraId="1B4F9E04">
            <w:pPr>
              <w:pStyle w:val="8"/>
              <w:spacing w:line="215" w:lineRule="exact"/>
              <w:ind w:left="45"/>
              <w:jc w:val="center"/>
              <w:rPr>
                <w:sz w:val="20"/>
              </w:rPr>
            </w:pPr>
            <w:r>
              <w:rPr>
                <w:spacing w:val="-5"/>
                <w:sz w:val="20"/>
              </w:rPr>
              <w:t>监测设施或者地震观测环境造成破坏的，由国务院地震工作主管部门或</w:t>
            </w:r>
          </w:p>
          <w:p w14:paraId="7CCDB07F">
            <w:pPr>
              <w:pStyle w:val="8"/>
              <w:spacing w:line="240" w:lineRule="exact"/>
              <w:ind w:left="45" w:right="133"/>
              <w:jc w:val="center"/>
              <w:rPr>
                <w:sz w:val="20"/>
              </w:rPr>
            </w:pPr>
            <w:r>
              <w:rPr>
                <w:spacing w:val="-2"/>
                <w:sz w:val="20"/>
              </w:rPr>
              <w:t>者县级以上地方人民政府负责管理地震工作的部门或者机构责令改正，</w:t>
            </w:r>
            <w:r>
              <w:rPr>
                <w:spacing w:val="-3"/>
                <w:sz w:val="20"/>
              </w:rPr>
              <w:t>限期恢复原状或者采取相应的补救措施；情节严重的，依照《中华人民</w:t>
            </w:r>
          </w:p>
          <w:p w14:paraId="662E1C77">
            <w:pPr>
              <w:pStyle w:val="8"/>
              <w:spacing w:line="215" w:lineRule="exact"/>
              <w:ind w:left="45"/>
              <w:jc w:val="center"/>
              <w:rPr>
                <w:sz w:val="20"/>
              </w:rPr>
            </w:pPr>
            <w:r>
              <w:rPr>
                <w:spacing w:val="-3"/>
                <w:sz w:val="20"/>
              </w:rPr>
              <w:t>共和国防震减灾法》第四十三条的规定处以罚款；构成犯罪的，依法追</w:t>
            </w:r>
          </w:p>
          <w:p w14:paraId="13784A73">
            <w:pPr>
              <w:pStyle w:val="8"/>
              <w:spacing w:line="208" w:lineRule="exact"/>
              <w:ind w:left="45"/>
              <w:jc w:val="center"/>
              <w:rPr>
                <w:sz w:val="20"/>
              </w:rPr>
            </w:pPr>
            <w:r>
              <w:rPr>
                <w:spacing w:val="-3"/>
                <w:sz w:val="20"/>
              </w:rPr>
              <w:t>究刑事责任；造成损失的，依法承担赔偿责任。</w:t>
            </w:r>
          </w:p>
        </w:tc>
        <w:tc>
          <w:tcPr>
            <w:tcW w:w="4379" w:type="dxa"/>
            <w:vAlign w:val="center"/>
          </w:tcPr>
          <w:p w14:paraId="3773492B">
            <w:pPr>
              <w:pStyle w:val="8"/>
              <w:spacing w:before="120" w:line="240" w:lineRule="exact"/>
              <w:ind w:left="40" w:right="93"/>
              <w:jc w:val="center"/>
              <w:rPr>
                <w:spacing w:val="-2"/>
                <w:sz w:val="20"/>
              </w:rPr>
            </w:pPr>
            <w:r>
              <w:rPr>
                <w:spacing w:val="-2"/>
                <w:sz w:val="20"/>
              </w:rPr>
              <w:t>1.立案责任（立案岗）：对检查中发现、群众举报投诉或经有关部门移送的此类违法案件予以审查；经机关负责人批准，决定是否立案。2</w:t>
            </w:r>
            <w:r>
              <w:rPr>
                <w:spacing w:val="-29"/>
                <w:sz w:val="20"/>
              </w:rPr>
              <w:t>.调</w:t>
            </w:r>
            <w:r>
              <w:rPr>
                <w:spacing w:val="-10"/>
                <w:sz w:val="20"/>
              </w:rPr>
              <w:t>查</w:t>
            </w:r>
          </w:p>
          <w:p w14:paraId="26CD9532">
            <w:pPr>
              <w:pStyle w:val="8"/>
              <w:spacing w:line="225" w:lineRule="auto"/>
              <w:ind w:left="40" w:right="97"/>
              <w:jc w:val="center"/>
              <w:rPr>
                <w:sz w:val="20"/>
              </w:rPr>
            </w:pPr>
            <w:r>
              <w:rPr>
                <w:spacing w:val="-2"/>
                <w:sz w:val="20"/>
              </w:rPr>
              <w:t>责任（调查岗）：进行调查取证；执法人员不得</w:t>
            </w:r>
            <w:r>
              <w:rPr>
                <w:spacing w:val="-5"/>
                <w:sz w:val="20"/>
              </w:rPr>
              <w:t>少于两人；调查取证时应出示执法证件；依法需</w:t>
            </w:r>
          </w:p>
          <w:p w14:paraId="7AD80B63">
            <w:pPr>
              <w:pStyle w:val="8"/>
              <w:spacing w:line="202" w:lineRule="exact"/>
              <w:ind w:left="40"/>
              <w:jc w:val="center"/>
              <w:rPr>
                <w:sz w:val="20"/>
              </w:rPr>
            </w:pPr>
            <w:r>
              <w:rPr>
                <w:spacing w:val="-3"/>
                <w:sz w:val="20"/>
              </w:rPr>
              <w:t>要听证的，告知当事人听证权；允许当事人陈述</w:t>
            </w:r>
          </w:p>
          <w:p w14:paraId="6FE5E9C6">
            <w:pPr>
              <w:pStyle w:val="8"/>
              <w:spacing w:line="225" w:lineRule="auto"/>
              <w:ind w:left="40" w:right="97"/>
              <w:jc w:val="center"/>
              <w:rPr>
                <w:spacing w:val="-5"/>
                <w:sz w:val="20"/>
              </w:rPr>
            </w:pPr>
            <w:r>
              <w:rPr>
                <w:spacing w:val="-5"/>
                <w:sz w:val="20"/>
              </w:rPr>
              <w:t>申辩；形成调查终结报告。3.审查责任（审查岗）：对案件违法事实、证据、调查取证、法律</w:t>
            </w:r>
          </w:p>
          <w:p w14:paraId="38657091">
            <w:pPr>
              <w:pStyle w:val="8"/>
              <w:spacing w:line="202" w:lineRule="exact"/>
              <w:ind w:left="40"/>
              <w:jc w:val="center"/>
              <w:rPr>
                <w:sz w:val="20"/>
              </w:rPr>
            </w:pPr>
            <w:r>
              <w:rPr>
                <w:spacing w:val="-3"/>
                <w:sz w:val="20"/>
              </w:rPr>
              <w:t>适用、处罚种类和幅度、当事人陈述申辩理由等</w:t>
            </w:r>
          </w:p>
          <w:p w14:paraId="4D295E79">
            <w:pPr>
              <w:pStyle w:val="8"/>
              <w:spacing w:line="225" w:lineRule="auto"/>
              <w:ind w:left="40" w:right="92"/>
              <w:jc w:val="center"/>
              <w:rPr>
                <w:sz w:val="20"/>
              </w:rPr>
            </w:pPr>
            <w:r>
              <w:rPr>
                <w:spacing w:val="-2"/>
                <w:sz w:val="20"/>
              </w:rPr>
              <w:t>进行法制审核，提出处理意见。4.告知责任（告知岗）</w:t>
            </w:r>
            <w:r>
              <w:rPr>
                <w:spacing w:val="-3"/>
                <w:sz w:val="20"/>
              </w:rPr>
              <w:t>：在作出行政处罚决定前，书面告知当事</w:t>
            </w:r>
          </w:p>
          <w:p w14:paraId="113138BB">
            <w:pPr>
              <w:pStyle w:val="8"/>
              <w:spacing w:line="202" w:lineRule="exact"/>
              <w:ind w:left="40"/>
              <w:jc w:val="center"/>
              <w:rPr>
                <w:sz w:val="20"/>
              </w:rPr>
            </w:pPr>
            <w:r>
              <w:rPr>
                <w:spacing w:val="-5"/>
                <w:sz w:val="20"/>
              </w:rPr>
              <w:t>人拟作出处罚决定的事实、理由、依据、处罚内</w:t>
            </w:r>
          </w:p>
          <w:p w14:paraId="02EE8538">
            <w:pPr>
              <w:pStyle w:val="8"/>
              <w:spacing w:line="215" w:lineRule="exact"/>
              <w:ind w:left="40"/>
              <w:jc w:val="center"/>
              <w:rPr>
                <w:sz w:val="20"/>
              </w:rPr>
            </w:pPr>
            <w:r>
              <w:rPr>
                <w:spacing w:val="-5"/>
                <w:sz w:val="20"/>
              </w:rPr>
              <w:t>容，以及当事人享有的陈述权、申辩权、听证权</w:t>
            </w:r>
          </w:p>
          <w:p w14:paraId="2F43C291">
            <w:pPr>
              <w:pStyle w:val="8"/>
              <w:spacing w:line="240" w:lineRule="exact"/>
              <w:ind w:left="40" w:right="97"/>
              <w:jc w:val="center"/>
              <w:rPr>
                <w:sz w:val="20"/>
              </w:rPr>
            </w:pPr>
            <w:r>
              <w:rPr>
                <w:spacing w:val="-2"/>
                <w:sz w:val="20"/>
              </w:rPr>
              <w:t>。5.决定责任（决定岗）：依法需要给予行政处</w:t>
            </w:r>
            <w:r>
              <w:rPr>
                <w:spacing w:val="-3"/>
                <w:sz w:val="20"/>
              </w:rPr>
              <w:t>罚的，经机关负责人批准，制作《行政处罚决定</w:t>
            </w:r>
          </w:p>
          <w:p w14:paraId="12EA2A1E">
            <w:pPr>
              <w:pStyle w:val="8"/>
              <w:spacing w:line="215" w:lineRule="exact"/>
              <w:ind w:left="40"/>
              <w:jc w:val="center"/>
              <w:rPr>
                <w:sz w:val="20"/>
              </w:rPr>
            </w:pPr>
            <w:r>
              <w:rPr>
                <w:spacing w:val="-3"/>
                <w:sz w:val="20"/>
              </w:rPr>
              <w:t>书》，载明违法事实和证据、处罚依据和内容、</w:t>
            </w:r>
          </w:p>
          <w:p w14:paraId="61ACE26D">
            <w:pPr>
              <w:pStyle w:val="8"/>
              <w:spacing w:line="208" w:lineRule="exact"/>
              <w:ind w:left="40"/>
              <w:jc w:val="center"/>
              <w:rPr>
                <w:sz w:val="20"/>
              </w:rPr>
            </w:pPr>
            <w:r>
              <w:rPr>
                <w:spacing w:val="-2"/>
                <w:sz w:val="20"/>
              </w:rPr>
              <w:t>权利救济途径和期限等内容。6.送达责任（</w:t>
            </w:r>
            <w:r>
              <w:rPr>
                <w:spacing w:val="-6"/>
                <w:sz w:val="20"/>
              </w:rPr>
              <w:t>送达</w:t>
            </w:r>
          </w:p>
          <w:p w14:paraId="3C6BBCD9">
            <w:pPr>
              <w:pStyle w:val="8"/>
              <w:spacing w:line="227" w:lineRule="exact"/>
              <w:ind w:left="40"/>
              <w:jc w:val="center"/>
              <w:rPr>
                <w:sz w:val="20"/>
              </w:rPr>
            </w:pPr>
            <w:r>
              <w:rPr>
                <w:spacing w:val="-2"/>
                <w:sz w:val="20"/>
              </w:rPr>
              <w:t>岗）：7</w:t>
            </w:r>
            <w:r>
              <w:rPr>
                <w:spacing w:val="-3"/>
                <w:sz w:val="20"/>
              </w:rPr>
              <w:t>日内，依法将行政处罚决定书送达当事人</w:t>
            </w:r>
          </w:p>
          <w:p w14:paraId="7FBF7D02">
            <w:pPr>
              <w:pStyle w:val="8"/>
              <w:spacing w:line="240" w:lineRule="exact"/>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0EF730A2">
            <w:pPr>
              <w:pStyle w:val="8"/>
              <w:spacing w:line="215" w:lineRule="exact"/>
              <w:ind w:left="40"/>
              <w:jc w:val="center"/>
              <w:rPr>
                <w:sz w:val="20"/>
              </w:rPr>
            </w:pPr>
            <w:r>
              <w:rPr>
                <w:spacing w:val="-5"/>
                <w:sz w:val="20"/>
              </w:rPr>
              <w:t>限内没有申请行政复议或提起行政诉讼，又不履</w:t>
            </w:r>
          </w:p>
          <w:p w14:paraId="37B130F7">
            <w:pPr>
              <w:pStyle w:val="8"/>
              <w:spacing w:line="248" w:lineRule="exact"/>
              <w:ind w:left="40"/>
              <w:jc w:val="center"/>
              <w:rPr>
                <w:sz w:val="20"/>
              </w:rPr>
            </w:pPr>
            <w:r>
              <w:rPr>
                <w:spacing w:val="-3"/>
                <w:sz w:val="20"/>
              </w:rPr>
              <w:t>行的，申请人民法院强制执行。</w:t>
            </w:r>
          </w:p>
        </w:tc>
        <w:tc>
          <w:tcPr>
            <w:tcW w:w="4425" w:type="dxa"/>
            <w:vAlign w:val="center"/>
          </w:tcPr>
          <w:p w14:paraId="4CF2FCF3">
            <w:pPr>
              <w:pStyle w:val="8"/>
              <w:spacing w:line="230" w:lineRule="auto"/>
              <w:ind w:left="41" w:right="137"/>
              <w:jc w:val="center"/>
              <w:rPr>
                <w:sz w:val="20"/>
              </w:rPr>
            </w:pPr>
            <w:r>
              <w:rPr>
                <w:sz w:val="20"/>
              </w:rPr>
              <w:t>《中华人民共和国防震减灾法》第八十三条未</w:t>
            </w:r>
            <w:r>
              <w:rPr>
                <w:spacing w:val="-2"/>
                <w:sz w:val="20"/>
              </w:rPr>
              <w:t>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w:t>
            </w:r>
            <w:r>
              <w:rPr>
                <w:spacing w:val="-6"/>
                <w:sz w:val="20"/>
              </w:rPr>
              <w:t>分。</w:t>
            </w:r>
          </w:p>
          <w:p w14:paraId="769634C1">
            <w:pPr>
              <w:pStyle w:val="8"/>
              <w:spacing w:line="232" w:lineRule="auto"/>
              <w:ind w:left="41" w:right="42"/>
              <w:jc w:val="center"/>
              <w:rPr>
                <w:sz w:val="20"/>
              </w:rPr>
            </w:pPr>
            <w:r>
              <w:rPr>
                <w:spacing w:val="-2"/>
                <w:sz w:val="20"/>
              </w:rPr>
              <w:t>《地震监测管理条例》第三十四条违反本条例的规定，国务院地震工作主管部门和县级以上地方人民政府负责管理地震工作的部门或者机构的工作人员，不履行监督管理职责，发现违法行为不</w:t>
            </w:r>
            <w:r>
              <w:rPr>
                <w:sz w:val="20"/>
              </w:rPr>
              <w:t>予查处或者有其他滥用职权、玩忽职守、徇私舞</w:t>
            </w:r>
            <w:r>
              <w:rPr>
                <w:spacing w:val="-2"/>
                <w:sz w:val="20"/>
              </w:rPr>
              <w:t>弊行为，构成犯罪的，依照刑法有关规定追究刑事责任；尚不构成犯罪的，对主管人员和其他直</w:t>
            </w:r>
            <w:r>
              <w:rPr>
                <w:sz w:val="20"/>
              </w:rPr>
              <w:t>接责任人员依法给予行政处分。</w:t>
            </w:r>
          </w:p>
        </w:tc>
      </w:tr>
    </w:tbl>
    <w:p w14:paraId="0A9942E4">
      <w:pPr>
        <w:spacing w:after="0"/>
        <w:rPr>
          <w:sz w:val="2"/>
          <w:szCs w:val="2"/>
        </w:rPr>
        <w:sectPr>
          <w:pgSz w:w="23820" w:h="16840" w:orient="landscape"/>
          <w:pgMar w:top="1500" w:right="460" w:bottom="2113"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70D5B3E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5C570030">
            <w:pPr>
              <w:pStyle w:val="8"/>
              <w:spacing w:line="280" w:lineRule="exact"/>
              <w:ind w:left="135" w:right="88"/>
              <w:rPr>
                <w:sz w:val="24"/>
              </w:rPr>
            </w:pPr>
            <w:r>
              <w:rPr>
                <w:spacing w:val="-10"/>
                <w:sz w:val="24"/>
              </w:rPr>
              <w:t>序号</w:t>
            </w:r>
          </w:p>
        </w:tc>
        <w:tc>
          <w:tcPr>
            <w:tcW w:w="4591" w:type="dxa"/>
          </w:tcPr>
          <w:p w14:paraId="58221595">
            <w:pPr>
              <w:pStyle w:val="8"/>
              <w:spacing w:before="140"/>
              <w:ind w:left="1810" w:right="1747"/>
              <w:jc w:val="center"/>
              <w:rPr>
                <w:sz w:val="24"/>
              </w:rPr>
            </w:pPr>
            <w:r>
              <w:rPr>
                <w:spacing w:val="-3"/>
                <w:sz w:val="24"/>
              </w:rPr>
              <w:t>项目名称</w:t>
            </w:r>
          </w:p>
        </w:tc>
        <w:tc>
          <w:tcPr>
            <w:tcW w:w="1214" w:type="dxa"/>
          </w:tcPr>
          <w:p w14:paraId="79A3C5ED">
            <w:pPr>
              <w:pStyle w:val="8"/>
              <w:spacing w:before="140"/>
              <w:ind w:left="133"/>
              <w:rPr>
                <w:sz w:val="24"/>
              </w:rPr>
            </w:pPr>
            <w:r>
              <w:rPr>
                <w:spacing w:val="-3"/>
                <w:sz w:val="24"/>
              </w:rPr>
              <w:t>职权类别</w:t>
            </w:r>
          </w:p>
        </w:tc>
        <w:tc>
          <w:tcPr>
            <w:tcW w:w="1154" w:type="dxa"/>
          </w:tcPr>
          <w:p w14:paraId="5599FAF2">
            <w:pPr>
              <w:pStyle w:val="8"/>
              <w:spacing w:before="140"/>
              <w:ind w:left="99"/>
              <w:rPr>
                <w:sz w:val="24"/>
              </w:rPr>
            </w:pPr>
            <w:r>
              <w:rPr>
                <w:spacing w:val="-3"/>
                <w:sz w:val="24"/>
              </w:rPr>
              <w:t>实施主体</w:t>
            </w:r>
          </w:p>
        </w:tc>
        <w:tc>
          <w:tcPr>
            <w:tcW w:w="6405" w:type="dxa"/>
          </w:tcPr>
          <w:p w14:paraId="155FC6E9">
            <w:pPr>
              <w:pStyle w:val="8"/>
              <w:spacing w:before="140"/>
              <w:ind w:left="2711" w:right="2660"/>
              <w:jc w:val="center"/>
              <w:rPr>
                <w:sz w:val="24"/>
              </w:rPr>
            </w:pPr>
            <w:r>
              <w:rPr>
                <w:spacing w:val="-3"/>
                <w:sz w:val="24"/>
              </w:rPr>
              <w:t>设定依据</w:t>
            </w:r>
          </w:p>
        </w:tc>
        <w:tc>
          <w:tcPr>
            <w:tcW w:w="4379" w:type="dxa"/>
          </w:tcPr>
          <w:p w14:paraId="04A1672C">
            <w:pPr>
              <w:pStyle w:val="8"/>
              <w:spacing w:before="140"/>
              <w:ind w:left="1706" w:right="1639"/>
              <w:jc w:val="center"/>
              <w:rPr>
                <w:sz w:val="24"/>
              </w:rPr>
            </w:pPr>
            <w:r>
              <w:rPr>
                <w:spacing w:val="-3"/>
                <w:sz w:val="24"/>
              </w:rPr>
              <w:t>履职方式</w:t>
            </w:r>
          </w:p>
        </w:tc>
        <w:tc>
          <w:tcPr>
            <w:tcW w:w="4425" w:type="dxa"/>
          </w:tcPr>
          <w:p w14:paraId="7E8A3417">
            <w:pPr>
              <w:pStyle w:val="8"/>
              <w:spacing w:before="140"/>
              <w:ind w:left="1727" w:right="1664"/>
              <w:jc w:val="center"/>
              <w:rPr>
                <w:sz w:val="24"/>
              </w:rPr>
            </w:pPr>
            <w:r>
              <w:rPr>
                <w:spacing w:val="-3"/>
                <w:sz w:val="24"/>
              </w:rPr>
              <w:t>追责形式</w:t>
            </w:r>
          </w:p>
        </w:tc>
      </w:tr>
      <w:tr w14:paraId="2F68F61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40" w:hRule="atLeast"/>
        </w:trPr>
        <w:tc>
          <w:tcPr>
            <w:tcW w:w="511" w:type="dxa"/>
            <w:vAlign w:val="center"/>
          </w:tcPr>
          <w:p w14:paraId="702D55B1">
            <w:pPr>
              <w:pStyle w:val="8"/>
              <w:jc w:val="center"/>
              <w:rPr>
                <w:rFonts w:ascii="Times New Roman"/>
                <w:sz w:val="24"/>
              </w:rPr>
            </w:pPr>
          </w:p>
          <w:p w14:paraId="115462C0">
            <w:pPr>
              <w:pStyle w:val="8"/>
              <w:jc w:val="center"/>
              <w:rPr>
                <w:rFonts w:ascii="Times New Roman"/>
                <w:sz w:val="24"/>
              </w:rPr>
            </w:pPr>
          </w:p>
          <w:p w14:paraId="50E67FD4">
            <w:pPr>
              <w:pStyle w:val="8"/>
              <w:jc w:val="center"/>
              <w:rPr>
                <w:rFonts w:ascii="Times New Roman"/>
                <w:sz w:val="24"/>
              </w:rPr>
            </w:pPr>
          </w:p>
          <w:p w14:paraId="3D472C5B">
            <w:pPr>
              <w:pStyle w:val="8"/>
              <w:spacing w:before="1"/>
              <w:jc w:val="center"/>
              <w:rPr>
                <w:rFonts w:ascii="Times New Roman"/>
                <w:sz w:val="20"/>
              </w:rPr>
            </w:pPr>
          </w:p>
          <w:p w14:paraId="67625C08">
            <w:pPr>
              <w:pStyle w:val="8"/>
              <w:ind w:right="68"/>
              <w:jc w:val="center"/>
              <w:rPr>
                <w:rFonts w:hint="default" w:eastAsia="宋体"/>
                <w:sz w:val="24"/>
                <w:lang w:val="en-US" w:eastAsia="zh-CN"/>
              </w:rPr>
            </w:pPr>
            <w:r>
              <w:rPr>
                <w:rFonts w:hint="eastAsia"/>
                <w:spacing w:val="-5"/>
                <w:sz w:val="24"/>
                <w:lang w:val="en-US" w:eastAsia="zh-CN"/>
              </w:rPr>
              <w:t>19</w:t>
            </w:r>
          </w:p>
        </w:tc>
        <w:tc>
          <w:tcPr>
            <w:tcW w:w="4591" w:type="dxa"/>
            <w:vAlign w:val="center"/>
          </w:tcPr>
          <w:p w14:paraId="35DFFB8E">
            <w:pPr>
              <w:pStyle w:val="8"/>
              <w:spacing w:before="153" w:line="235" w:lineRule="auto"/>
              <w:ind w:left="44" w:right="121"/>
              <w:jc w:val="center"/>
              <w:rPr>
                <w:sz w:val="20"/>
              </w:rPr>
            </w:pPr>
            <w:r>
              <w:rPr>
                <w:spacing w:val="-2"/>
                <w:sz w:val="20"/>
              </w:rPr>
              <w:t>对未依法进行地震安全性评价，或者未按照地震安全性评价报告所确定的抗震设防要求进行抗震设防的建设单位处罚</w:t>
            </w:r>
          </w:p>
        </w:tc>
        <w:tc>
          <w:tcPr>
            <w:tcW w:w="1214" w:type="dxa"/>
            <w:vAlign w:val="center"/>
          </w:tcPr>
          <w:p w14:paraId="7F13D0A6">
            <w:pPr>
              <w:pStyle w:val="8"/>
              <w:ind w:left="53"/>
              <w:jc w:val="center"/>
              <w:rPr>
                <w:sz w:val="24"/>
              </w:rPr>
            </w:pPr>
            <w:r>
              <w:rPr>
                <w:spacing w:val="-3"/>
                <w:sz w:val="24"/>
              </w:rPr>
              <w:t>行政处罚</w:t>
            </w:r>
          </w:p>
        </w:tc>
        <w:tc>
          <w:tcPr>
            <w:tcW w:w="1154" w:type="dxa"/>
            <w:vAlign w:val="center"/>
          </w:tcPr>
          <w:p w14:paraId="76AF04E0">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7873A5E7">
            <w:pPr>
              <w:pStyle w:val="8"/>
              <w:spacing w:line="235" w:lineRule="auto"/>
              <w:ind w:left="45" w:right="138"/>
              <w:jc w:val="center"/>
              <w:rPr>
                <w:sz w:val="20"/>
              </w:rPr>
            </w:pPr>
            <w:r>
              <w:rPr>
                <w:sz w:val="20"/>
              </w:rPr>
              <w:t>《中华人民共和国防震减灾法》第八十七条未依法进行地震安全性评</w:t>
            </w:r>
            <w:r>
              <w:rPr>
                <w:spacing w:val="-2"/>
                <w:sz w:val="20"/>
              </w:rPr>
              <w:t>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p w14:paraId="056168E1">
            <w:pPr>
              <w:pStyle w:val="8"/>
              <w:spacing w:line="237" w:lineRule="exact"/>
              <w:ind w:left="45"/>
              <w:jc w:val="center"/>
              <w:rPr>
                <w:sz w:val="20"/>
              </w:rPr>
            </w:pPr>
            <w:r>
              <w:rPr>
                <w:spacing w:val="-4"/>
                <w:sz w:val="20"/>
              </w:rPr>
              <w:t>《河南省防震减灾条例》第五十八条县级以上人民政府地震工作主管部</w:t>
            </w:r>
          </w:p>
          <w:p w14:paraId="618B50A9">
            <w:pPr>
              <w:pStyle w:val="8"/>
              <w:spacing w:before="36" w:line="225" w:lineRule="auto"/>
              <w:ind w:left="45" w:right="138"/>
              <w:jc w:val="center"/>
              <w:rPr>
                <w:sz w:val="20"/>
              </w:rPr>
            </w:pPr>
            <w:r>
              <w:rPr>
                <w:spacing w:val="-2"/>
                <w:sz w:val="20"/>
              </w:rPr>
              <w:t>门应当加强对建设工程抗震设防要求、地震安全性评价、地震动参数复核的监督管理。</w:t>
            </w:r>
          </w:p>
        </w:tc>
        <w:tc>
          <w:tcPr>
            <w:tcW w:w="4379" w:type="dxa"/>
            <w:vAlign w:val="center"/>
          </w:tcPr>
          <w:p w14:paraId="5352AF4E">
            <w:pPr>
              <w:pStyle w:val="8"/>
              <w:spacing w:line="240" w:lineRule="exact"/>
              <w:ind w:left="40" w:right="93"/>
              <w:jc w:val="center"/>
              <w:rPr>
                <w:spacing w:val="-2"/>
                <w:sz w:val="20"/>
              </w:rPr>
            </w:pPr>
            <w:r>
              <w:rPr>
                <w:spacing w:val="-2"/>
                <w:sz w:val="20"/>
              </w:rPr>
              <w:t>1.立案责任（立案岗）：对检查中发现、群众举报投诉或经有关部门移送的此类违法案件予以审查；经机关负责人批准，决定是否立案。2</w:t>
            </w:r>
            <w:r>
              <w:rPr>
                <w:spacing w:val="-29"/>
                <w:sz w:val="20"/>
              </w:rPr>
              <w:t>.调</w:t>
            </w:r>
            <w:r>
              <w:rPr>
                <w:spacing w:val="-10"/>
                <w:sz w:val="20"/>
              </w:rPr>
              <w:t>查</w:t>
            </w:r>
          </w:p>
          <w:p w14:paraId="76612B15">
            <w:pPr>
              <w:pStyle w:val="8"/>
              <w:spacing w:line="225" w:lineRule="auto"/>
              <w:ind w:left="40" w:right="97"/>
              <w:jc w:val="center"/>
              <w:rPr>
                <w:sz w:val="20"/>
              </w:rPr>
            </w:pPr>
            <w:r>
              <w:rPr>
                <w:spacing w:val="-2"/>
                <w:sz w:val="20"/>
              </w:rPr>
              <w:t>责任（调查岗）：进行调查取证；执法人员不得</w:t>
            </w:r>
            <w:r>
              <w:rPr>
                <w:spacing w:val="-5"/>
                <w:sz w:val="20"/>
              </w:rPr>
              <w:t>少于两人；调查取证时应出示执法证件；依法需</w:t>
            </w:r>
          </w:p>
          <w:p w14:paraId="25E76CE6">
            <w:pPr>
              <w:pStyle w:val="8"/>
              <w:spacing w:line="202" w:lineRule="exact"/>
              <w:ind w:left="40"/>
              <w:jc w:val="center"/>
              <w:rPr>
                <w:sz w:val="20"/>
              </w:rPr>
            </w:pPr>
            <w:r>
              <w:rPr>
                <w:spacing w:val="-3"/>
                <w:sz w:val="20"/>
              </w:rPr>
              <w:t>要听证的，告知当事人听证权；允许当事人陈述</w:t>
            </w:r>
          </w:p>
          <w:p w14:paraId="27199852">
            <w:pPr>
              <w:pStyle w:val="8"/>
              <w:spacing w:line="225" w:lineRule="auto"/>
              <w:ind w:left="40" w:right="101"/>
              <w:jc w:val="center"/>
              <w:rPr>
                <w:sz w:val="20"/>
              </w:rPr>
            </w:pPr>
            <w:r>
              <w:rPr>
                <w:spacing w:val="-2"/>
                <w:sz w:val="20"/>
              </w:rPr>
              <w:t>申辩；形成调查终结报告。3.审查责任（审查岗）：对案件违法事实、证据、调查取证、法律</w:t>
            </w:r>
            <w:r>
              <w:rPr>
                <w:spacing w:val="-3"/>
                <w:sz w:val="20"/>
              </w:rPr>
              <w:t>适用、处罚种类和幅度、当事人陈述申辩理由等</w:t>
            </w:r>
          </w:p>
          <w:p w14:paraId="4F74BB9F">
            <w:pPr>
              <w:pStyle w:val="8"/>
              <w:spacing w:before="4" w:line="230" w:lineRule="auto"/>
              <w:ind w:left="40" w:right="92"/>
              <w:jc w:val="center"/>
              <w:rPr>
                <w:sz w:val="20"/>
              </w:rPr>
            </w:pPr>
            <w:r>
              <w:rPr>
                <w:spacing w:val="-2"/>
                <w:sz w:val="20"/>
              </w:rPr>
              <w:t>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B92D3B4">
            <w:pPr>
              <w:pStyle w:val="8"/>
              <w:spacing w:line="235" w:lineRule="auto"/>
              <w:ind w:left="40" w:right="97"/>
              <w:jc w:val="center"/>
              <w:rPr>
                <w:sz w:val="20"/>
              </w:rPr>
            </w:pPr>
            <w:r>
              <w:rPr>
                <w:spacing w:val="-2"/>
                <w:sz w:val="20"/>
              </w:rPr>
              <w:t>。5.决定责任（决定岗）：依法需要给予行政处罚的，经机关负责人批准，制作《行政处罚决定</w:t>
            </w:r>
            <w:r>
              <w:rPr>
                <w:spacing w:val="-3"/>
                <w:sz w:val="20"/>
              </w:rPr>
              <w:t>书》，载明违法事实和证据、处罚依据和内容、</w:t>
            </w:r>
          </w:p>
          <w:p w14:paraId="41DB51D1">
            <w:pPr>
              <w:pStyle w:val="8"/>
              <w:spacing w:line="199" w:lineRule="exact"/>
              <w:ind w:left="40"/>
              <w:jc w:val="center"/>
              <w:rPr>
                <w:sz w:val="20"/>
              </w:rPr>
            </w:pPr>
            <w:r>
              <w:rPr>
                <w:spacing w:val="-2"/>
                <w:sz w:val="20"/>
              </w:rPr>
              <w:t>权利救济途径和期限等内容。6.送达责任（</w:t>
            </w:r>
            <w:r>
              <w:rPr>
                <w:spacing w:val="-6"/>
                <w:sz w:val="20"/>
              </w:rPr>
              <w:t>送达</w:t>
            </w:r>
          </w:p>
          <w:p w14:paraId="48EACA02">
            <w:pPr>
              <w:pStyle w:val="8"/>
              <w:spacing w:line="227" w:lineRule="exact"/>
              <w:ind w:left="40"/>
              <w:jc w:val="center"/>
              <w:rPr>
                <w:sz w:val="20"/>
              </w:rPr>
            </w:pPr>
            <w:r>
              <w:rPr>
                <w:spacing w:val="-2"/>
                <w:sz w:val="20"/>
              </w:rPr>
              <w:t>岗）：7</w:t>
            </w:r>
            <w:r>
              <w:rPr>
                <w:spacing w:val="-3"/>
                <w:sz w:val="20"/>
              </w:rPr>
              <w:t>日内，依法将行政处罚决定书送达当事人</w:t>
            </w:r>
          </w:p>
          <w:p w14:paraId="177EBC11">
            <w:pPr>
              <w:pStyle w:val="8"/>
              <w:spacing w:line="240" w:lineRule="exact"/>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79E5F3A3">
            <w:pPr>
              <w:pStyle w:val="8"/>
              <w:spacing w:line="215" w:lineRule="exact"/>
              <w:ind w:left="40"/>
              <w:jc w:val="center"/>
              <w:rPr>
                <w:sz w:val="20"/>
              </w:rPr>
            </w:pPr>
            <w:r>
              <w:rPr>
                <w:spacing w:val="-5"/>
                <w:sz w:val="20"/>
              </w:rPr>
              <w:t>限内没有申请行政复议或提起行政诉讼，又不履</w:t>
            </w:r>
          </w:p>
          <w:p w14:paraId="7F5A4293">
            <w:pPr>
              <w:pStyle w:val="8"/>
              <w:spacing w:line="248" w:lineRule="exact"/>
              <w:ind w:left="40"/>
              <w:jc w:val="center"/>
              <w:rPr>
                <w:sz w:val="20"/>
              </w:rPr>
            </w:pPr>
            <w:r>
              <w:rPr>
                <w:spacing w:val="-3"/>
                <w:sz w:val="20"/>
              </w:rPr>
              <w:t>行的，申请人民法院强制执行。</w:t>
            </w:r>
          </w:p>
        </w:tc>
        <w:tc>
          <w:tcPr>
            <w:tcW w:w="4425" w:type="dxa"/>
            <w:vMerge w:val="restart"/>
            <w:vAlign w:val="center"/>
          </w:tcPr>
          <w:p w14:paraId="0836E48F">
            <w:pPr>
              <w:pStyle w:val="8"/>
              <w:spacing w:before="1"/>
              <w:jc w:val="center"/>
              <w:rPr>
                <w:rFonts w:ascii="Times New Roman"/>
                <w:sz w:val="21"/>
              </w:rPr>
            </w:pPr>
          </w:p>
          <w:p w14:paraId="395F279F">
            <w:pPr>
              <w:pStyle w:val="8"/>
              <w:tabs>
                <w:tab w:val="left" w:pos="2561"/>
              </w:tabs>
              <w:spacing w:line="230" w:lineRule="auto"/>
              <w:ind w:left="41" w:right="-15"/>
              <w:jc w:val="center"/>
              <w:rPr>
                <w:sz w:val="20"/>
              </w:rPr>
            </w:pPr>
            <w:r>
              <w:rPr>
                <w:sz w:val="20"/>
              </w:rPr>
              <w:t>《中华人民共和国防震减灾</w:t>
            </w:r>
            <w:r>
              <w:rPr>
                <w:spacing w:val="12"/>
                <w:sz w:val="20"/>
              </w:rPr>
              <w:t>法</w:t>
            </w:r>
            <w:r>
              <w:rPr>
                <w:sz w:val="20"/>
              </w:rPr>
              <w:t>》第八十二条国务院地震工作主管部门、县级以上地方人民政府负责管理地震工作的部门或者机</w:t>
            </w:r>
            <w:r>
              <w:rPr>
                <w:spacing w:val="5"/>
                <w:sz w:val="20"/>
              </w:rPr>
              <w:t>构</w:t>
            </w:r>
            <w:r>
              <w:rPr>
                <w:sz w:val="20"/>
              </w:rPr>
              <w:t>，以及其他依照本法规定行使监督管理权的部</w:t>
            </w:r>
            <w:r>
              <w:rPr>
                <w:spacing w:val="5"/>
                <w:sz w:val="20"/>
              </w:rPr>
              <w:t>门</w:t>
            </w:r>
            <w:r>
              <w:rPr>
                <w:sz w:val="20"/>
              </w:rPr>
              <w:t>，不依法作出行政许可或者办理批准文件</w:t>
            </w:r>
            <w:r>
              <w:rPr>
                <w:spacing w:val="3"/>
                <w:sz w:val="20"/>
              </w:rPr>
              <w:t>的</w:t>
            </w:r>
            <w:r>
              <w:rPr>
                <w:sz w:val="20"/>
              </w:rPr>
              <w:t>，发现违法行为或者接到对违法行为的举报后不予查处</w:t>
            </w:r>
            <w:r>
              <w:rPr>
                <w:spacing w:val="7"/>
                <w:sz w:val="20"/>
              </w:rPr>
              <w:t>的</w:t>
            </w:r>
            <w:r>
              <w:rPr>
                <w:sz w:val="20"/>
              </w:rPr>
              <w:t>，或者有其他未依照本法规定履行职责的行为</w:t>
            </w:r>
            <w:r>
              <w:rPr>
                <w:spacing w:val="7"/>
                <w:sz w:val="20"/>
              </w:rPr>
              <w:t>的</w:t>
            </w:r>
            <w:r>
              <w:rPr>
                <w:sz w:val="20"/>
              </w:rPr>
              <w:t>，对直接负责的主管人员和其他直接责任人</w:t>
            </w:r>
            <w:r>
              <w:rPr>
                <w:spacing w:val="6"/>
                <w:sz w:val="20"/>
              </w:rPr>
              <w:t>员</w:t>
            </w:r>
            <w:r>
              <w:rPr>
                <w:sz w:val="20"/>
              </w:rPr>
              <w:t>，依法给予</w:t>
            </w:r>
            <w:r>
              <w:rPr>
                <w:spacing w:val="-4"/>
                <w:sz w:val="20"/>
              </w:rPr>
              <w:t>处分。</w:t>
            </w:r>
            <w:r>
              <w:rPr>
                <w:spacing w:val="-2"/>
                <w:sz w:val="20"/>
              </w:rPr>
              <w:t>《河南省防震减灾条</w:t>
            </w:r>
            <w:r>
              <w:rPr>
                <w:sz w:val="20"/>
              </w:rPr>
              <w:t>例》第六十二条县级以上人民政府地震工作主</w:t>
            </w:r>
            <w:r>
              <w:rPr>
                <w:spacing w:val="-10"/>
                <w:sz w:val="20"/>
              </w:rPr>
              <w:t>管</w:t>
            </w:r>
          </w:p>
          <w:p w14:paraId="0CEBB54D">
            <w:pPr>
              <w:pStyle w:val="8"/>
              <w:spacing w:before="36" w:line="235" w:lineRule="auto"/>
              <w:ind w:left="41" w:right="144"/>
              <w:jc w:val="center"/>
              <w:rPr>
                <w:sz w:val="20"/>
              </w:rPr>
            </w:pPr>
            <w:r>
              <w:rPr>
                <w:spacing w:val="-2"/>
                <w:sz w:val="20"/>
              </w:rPr>
              <w:t>部门以及其他依照本条例规定行使监督管理职权的部门，有下列情形之一的，对直接负责的主管</w:t>
            </w:r>
            <w:r>
              <w:rPr>
                <w:sz w:val="20"/>
              </w:rPr>
              <w:t>人员和其他直接责任人员，依法给予处分：</w:t>
            </w:r>
          </w:p>
          <w:p w14:paraId="4199C64C">
            <w:pPr>
              <w:pStyle w:val="8"/>
              <w:spacing w:line="225" w:lineRule="auto"/>
              <w:ind w:left="41" w:right="154"/>
              <w:jc w:val="center"/>
              <w:rPr>
                <w:sz w:val="20"/>
              </w:rPr>
            </w:pPr>
            <w:r>
              <w:rPr>
                <w:spacing w:val="-2"/>
                <w:sz w:val="20"/>
              </w:rPr>
              <w:t>（一）对不符合抗震设防要求的建设工程给予批准、核准或者备案的；</w:t>
            </w:r>
          </w:p>
          <w:p w14:paraId="63D7AA28">
            <w:pPr>
              <w:pStyle w:val="8"/>
              <w:spacing w:before="13" w:line="225" w:lineRule="auto"/>
              <w:ind w:left="41" w:right="154"/>
              <w:jc w:val="center"/>
              <w:rPr>
                <w:sz w:val="20"/>
              </w:rPr>
            </w:pPr>
            <w:r>
              <w:rPr>
                <w:spacing w:val="-2"/>
                <w:sz w:val="20"/>
              </w:rPr>
              <w:t>（二）发现违法行为或者接到对违法行为的举报不予查处的；</w:t>
            </w:r>
          </w:p>
          <w:p w14:paraId="6503829F">
            <w:pPr>
              <w:pStyle w:val="8"/>
              <w:tabs>
                <w:tab w:val="left" w:pos="4041"/>
              </w:tabs>
              <w:spacing w:before="14" w:line="230" w:lineRule="auto"/>
              <w:ind w:left="41" w:right="43"/>
              <w:jc w:val="center"/>
              <w:rPr>
                <w:sz w:val="20"/>
              </w:rPr>
            </w:pPr>
            <w:r>
              <w:rPr>
                <w:sz w:val="20"/>
              </w:rPr>
              <w:t>（三）其他违反本条例的行为。</w:t>
            </w:r>
          </w:p>
          <w:p w14:paraId="1BD03268">
            <w:pPr>
              <w:pStyle w:val="8"/>
              <w:tabs>
                <w:tab w:val="left" w:pos="4041"/>
              </w:tabs>
              <w:spacing w:before="14" w:line="230" w:lineRule="auto"/>
              <w:ind w:left="41" w:right="43"/>
              <w:jc w:val="center"/>
              <w:rPr>
                <w:sz w:val="20"/>
              </w:rPr>
            </w:pPr>
            <w:r>
              <w:rPr>
                <w:spacing w:val="-10"/>
                <w:sz w:val="20"/>
              </w:rPr>
              <w:t>《</w:t>
            </w:r>
            <w:r>
              <w:rPr>
                <w:sz w:val="20"/>
              </w:rPr>
              <w:t>地震监测管理条例》第三十四条违反本条例的规</w:t>
            </w:r>
            <w:r>
              <w:rPr>
                <w:spacing w:val="-2"/>
                <w:sz w:val="20"/>
              </w:rPr>
              <w:t>定，国务院地震工作主管部门和县级以上地方人民政府负责管理地震工作的部门或者机构的工作人员，不履行监督管理职责，发现违法行为不予</w:t>
            </w:r>
            <w:r>
              <w:rPr>
                <w:sz w:val="20"/>
              </w:rPr>
              <w:t>查处或者有其他滥用职</w:t>
            </w:r>
            <w:r>
              <w:rPr>
                <w:spacing w:val="1"/>
                <w:sz w:val="20"/>
              </w:rPr>
              <w:t>权</w:t>
            </w:r>
            <w:r>
              <w:rPr>
                <w:sz w:val="20"/>
              </w:rPr>
              <w:t>、玩忽职守、徇私舞弊</w:t>
            </w:r>
            <w:r>
              <w:rPr>
                <w:spacing w:val="-2"/>
                <w:sz w:val="20"/>
              </w:rPr>
              <w:t>行为，构成犯罪的，依照刑法有关规定追究刑事责任；尚不构成犯罪的，对主管人员和其他直接</w:t>
            </w:r>
            <w:r>
              <w:rPr>
                <w:sz w:val="20"/>
              </w:rPr>
              <w:t>责任人员依法给予行政处</w:t>
            </w:r>
            <w:r>
              <w:rPr>
                <w:spacing w:val="2"/>
                <w:sz w:val="20"/>
              </w:rPr>
              <w:t>分</w:t>
            </w:r>
            <w:r>
              <w:rPr>
                <w:sz w:val="20"/>
              </w:rPr>
              <w:t>。</w:t>
            </w:r>
          </w:p>
        </w:tc>
      </w:tr>
      <w:tr w14:paraId="1B35328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324" w:hRule="atLeast"/>
        </w:trPr>
        <w:tc>
          <w:tcPr>
            <w:tcW w:w="511" w:type="dxa"/>
            <w:vAlign w:val="center"/>
          </w:tcPr>
          <w:p w14:paraId="4462AA1C">
            <w:pPr>
              <w:pStyle w:val="8"/>
              <w:jc w:val="center"/>
              <w:rPr>
                <w:rFonts w:ascii="Times New Roman"/>
                <w:sz w:val="24"/>
              </w:rPr>
            </w:pPr>
          </w:p>
          <w:p w14:paraId="23E23830">
            <w:pPr>
              <w:pStyle w:val="8"/>
              <w:spacing w:before="7"/>
              <w:jc w:val="center"/>
              <w:rPr>
                <w:rFonts w:ascii="Times New Roman"/>
                <w:sz w:val="24"/>
              </w:rPr>
            </w:pPr>
          </w:p>
          <w:p w14:paraId="13D69B32">
            <w:pPr>
              <w:pStyle w:val="8"/>
              <w:ind w:right="68"/>
              <w:jc w:val="center"/>
              <w:rPr>
                <w:rFonts w:hint="default" w:eastAsia="宋体"/>
                <w:sz w:val="24"/>
                <w:lang w:val="en-US" w:eastAsia="zh-CN"/>
              </w:rPr>
            </w:pPr>
            <w:r>
              <w:rPr>
                <w:rFonts w:hint="eastAsia"/>
                <w:spacing w:val="-5"/>
                <w:sz w:val="24"/>
                <w:lang w:val="en-US" w:eastAsia="zh-CN"/>
              </w:rPr>
              <w:t>20</w:t>
            </w:r>
          </w:p>
        </w:tc>
        <w:tc>
          <w:tcPr>
            <w:tcW w:w="4591" w:type="dxa"/>
            <w:vAlign w:val="center"/>
          </w:tcPr>
          <w:p w14:paraId="63B830B1">
            <w:pPr>
              <w:pStyle w:val="8"/>
              <w:spacing w:before="10"/>
              <w:jc w:val="center"/>
              <w:rPr>
                <w:rFonts w:ascii="Times New Roman"/>
                <w:sz w:val="19"/>
              </w:rPr>
            </w:pPr>
          </w:p>
          <w:p w14:paraId="5B8C0478">
            <w:pPr>
              <w:pStyle w:val="8"/>
              <w:spacing w:line="242" w:lineRule="auto"/>
              <w:ind w:left="44" w:right="121"/>
              <w:jc w:val="center"/>
              <w:rPr>
                <w:sz w:val="20"/>
              </w:rPr>
            </w:pPr>
            <w:r>
              <w:rPr>
                <w:spacing w:val="-2"/>
                <w:sz w:val="20"/>
              </w:rPr>
              <w:t>未按照地震动参数复核或者地震小区划结果确定的抗震设防要求进行抗震设防处罚</w:t>
            </w:r>
          </w:p>
        </w:tc>
        <w:tc>
          <w:tcPr>
            <w:tcW w:w="1214" w:type="dxa"/>
            <w:vAlign w:val="center"/>
          </w:tcPr>
          <w:p w14:paraId="79801228">
            <w:pPr>
              <w:pStyle w:val="8"/>
              <w:ind w:left="53"/>
              <w:jc w:val="center"/>
              <w:rPr>
                <w:sz w:val="24"/>
              </w:rPr>
            </w:pPr>
            <w:r>
              <w:rPr>
                <w:spacing w:val="-3"/>
                <w:sz w:val="24"/>
              </w:rPr>
              <w:t>行政处罚</w:t>
            </w:r>
          </w:p>
        </w:tc>
        <w:tc>
          <w:tcPr>
            <w:tcW w:w="1154" w:type="dxa"/>
            <w:vAlign w:val="center"/>
          </w:tcPr>
          <w:p w14:paraId="3E5359A2">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3A6075F2">
            <w:pPr>
              <w:pStyle w:val="8"/>
              <w:spacing w:before="107" w:line="230" w:lineRule="auto"/>
              <w:ind w:left="45" w:right="138"/>
              <w:jc w:val="center"/>
              <w:rPr>
                <w:sz w:val="20"/>
              </w:rPr>
            </w:pPr>
            <w:r>
              <w:rPr>
                <w:sz w:val="20"/>
              </w:rPr>
              <w:t>《中华人民共和国防震减灾法》第八十七条未依法进行地震安全性评</w:t>
            </w:r>
            <w:r>
              <w:rPr>
                <w:spacing w:val="-2"/>
                <w:sz w:val="20"/>
              </w:rPr>
              <w:t>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tc>
        <w:tc>
          <w:tcPr>
            <w:tcW w:w="4379" w:type="dxa"/>
            <w:vAlign w:val="center"/>
          </w:tcPr>
          <w:p w14:paraId="5A9A9992">
            <w:pPr>
              <w:pStyle w:val="8"/>
              <w:spacing w:before="1" w:line="240" w:lineRule="exact"/>
              <w:ind w:left="40" w:right="93"/>
              <w:jc w:val="center"/>
              <w:rPr>
                <w:spacing w:val="-2"/>
                <w:sz w:val="20"/>
              </w:rPr>
            </w:pPr>
            <w:r>
              <w:rPr>
                <w:spacing w:val="-2"/>
                <w:sz w:val="20"/>
              </w:rPr>
              <w:t>1.立案责任（立案岗）：对检查中发现、群众举报投诉或经有关部门移送的此类违法案件予以审查；经机关负责人批准，决定是否立案。2</w:t>
            </w:r>
            <w:r>
              <w:rPr>
                <w:spacing w:val="-29"/>
                <w:sz w:val="20"/>
              </w:rPr>
              <w:t>.调</w:t>
            </w:r>
            <w:r>
              <w:rPr>
                <w:spacing w:val="-10"/>
                <w:sz w:val="20"/>
              </w:rPr>
              <w:t>查</w:t>
            </w:r>
          </w:p>
          <w:p w14:paraId="0C10E480">
            <w:pPr>
              <w:pStyle w:val="8"/>
              <w:spacing w:line="227" w:lineRule="exact"/>
              <w:ind w:left="40"/>
              <w:jc w:val="center"/>
              <w:rPr>
                <w:sz w:val="20"/>
              </w:rPr>
            </w:pPr>
            <w:r>
              <w:rPr>
                <w:spacing w:val="-2"/>
                <w:sz w:val="20"/>
              </w:rPr>
              <w:t>责任（调查岗）</w:t>
            </w:r>
            <w:r>
              <w:rPr>
                <w:spacing w:val="-3"/>
                <w:sz w:val="20"/>
              </w:rPr>
              <w:t>：进行调查取证；执法人员不得</w:t>
            </w:r>
          </w:p>
          <w:p w14:paraId="2B7105C4">
            <w:pPr>
              <w:pStyle w:val="8"/>
              <w:spacing w:line="208" w:lineRule="exact"/>
              <w:ind w:left="40"/>
              <w:jc w:val="center"/>
              <w:rPr>
                <w:sz w:val="20"/>
              </w:rPr>
            </w:pPr>
            <w:r>
              <w:rPr>
                <w:spacing w:val="-5"/>
                <w:sz w:val="20"/>
              </w:rPr>
              <w:t>少于两人；调查取证时应出示执法证件；依法需</w:t>
            </w:r>
          </w:p>
          <w:p w14:paraId="3A8F8F7B">
            <w:pPr>
              <w:pStyle w:val="8"/>
              <w:spacing w:line="225" w:lineRule="auto"/>
              <w:ind w:left="40" w:right="98"/>
              <w:jc w:val="center"/>
              <w:rPr>
                <w:sz w:val="20"/>
              </w:rPr>
            </w:pPr>
            <w:r>
              <w:rPr>
                <w:spacing w:val="-2"/>
                <w:sz w:val="20"/>
              </w:rPr>
              <w:t>要听证的，告知当事人听证权；允许当事人陈述申辩；形成调查终结报告。3.审查责任（审查</w:t>
            </w:r>
          </w:p>
          <w:p w14:paraId="47E23997">
            <w:pPr>
              <w:pStyle w:val="8"/>
              <w:spacing w:line="202" w:lineRule="exact"/>
              <w:ind w:left="40"/>
              <w:jc w:val="center"/>
              <w:rPr>
                <w:sz w:val="20"/>
              </w:rPr>
            </w:pPr>
            <w:r>
              <w:rPr>
                <w:spacing w:val="-4"/>
                <w:sz w:val="20"/>
              </w:rPr>
              <w:t>岗）</w:t>
            </w:r>
            <w:r>
              <w:rPr>
                <w:spacing w:val="-5"/>
                <w:sz w:val="20"/>
              </w:rPr>
              <w:t>：对案件违法事实、证据、调查取证、法律</w:t>
            </w:r>
          </w:p>
          <w:p w14:paraId="4BEDDABC">
            <w:pPr>
              <w:pStyle w:val="8"/>
              <w:spacing w:line="225" w:lineRule="auto"/>
              <w:ind w:left="40" w:right="92"/>
              <w:jc w:val="center"/>
              <w:rPr>
                <w:sz w:val="20"/>
              </w:rPr>
            </w:pPr>
            <w:r>
              <w:rPr>
                <w:spacing w:val="-2"/>
                <w:sz w:val="20"/>
              </w:rPr>
              <w:t>适用、处罚种类和幅度、当事人陈述申辩理由等进行法制审核，提出处理意见。4.告知责任（告知岗）</w:t>
            </w:r>
            <w:r>
              <w:rPr>
                <w:spacing w:val="-3"/>
                <w:sz w:val="20"/>
              </w:rPr>
              <w:t>：在作出行政处罚决定前，书面告知当事</w:t>
            </w:r>
          </w:p>
          <w:p w14:paraId="3FD3ECA6">
            <w:pPr>
              <w:pStyle w:val="8"/>
              <w:spacing w:before="8" w:line="225" w:lineRule="auto"/>
              <w:ind w:left="40" w:right="114"/>
              <w:jc w:val="center"/>
              <w:rPr>
                <w:sz w:val="20"/>
              </w:rPr>
            </w:pPr>
            <w:r>
              <w:rPr>
                <w:spacing w:val="-2"/>
                <w:sz w:val="20"/>
              </w:rPr>
              <w:t>人拟作出处罚决定的事实、理由、依据、处罚内</w:t>
            </w:r>
            <w:r>
              <w:rPr>
                <w:spacing w:val="-5"/>
                <w:sz w:val="20"/>
              </w:rPr>
              <w:t>容，以及当事人享有的陈述权、申辩权、听证权</w:t>
            </w:r>
          </w:p>
          <w:p w14:paraId="2C365304">
            <w:pPr>
              <w:pStyle w:val="8"/>
              <w:spacing w:line="202" w:lineRule="exact"/>
              <w:ind w:left="40"/>
              <w:jc w:val="center"/>
              <w:rPr>
                <w:sz w:val="20"/>
              </w:rPr>
            </w:pPr>
            <w:r>
              <w:rPr>
                <w:spacing w:val="-2"/>
                <w:sz w:val="20"/>
              </w:rPr>
              <w:t>。5.决定责任（决定岗）</w:t>
            </w:r>
            <w:r>
              <w:rPr>
                <w:spacing w:val="-3"/>
                <w:sz w:val="20"/>
              </w:rPr>
              <w:t>：依法需要给予行政处</w:t>
            </w:r>
          </w:p>
          <w:p w14:paraId="58EFA9B7">
            <w:pPr>
              <w:pStyle w:val="8"/>
              <w:spacing w:line="225" w:lineRule="auto"/>
              <w:ind w:left="40" w:right="97"/>
              <w:jc w:val="center"/>
              <w:rPr>
                <w:sz w:val="20"/>
              </w:rPr>
            </w:pPr>
            <w:r>
              <w:rPr>
                <w:spacing w:val="-2"/>
                <w:sz w:val="20"/>
              </w:rPr>
              <w:t>罚的，经机关负责人批准，制作《行政处罚决定</w:t>
            </w:r>
            <w:r>
              <w:rPr>
                <w:spacing w:val="-3"/>
                <w:sz w:val="20"/>
              </w:rPr>
              <w:t>书》，载明违法事实和证据、处罚依据和内容、</w:t>
            </w:r>
          </w:p>
          <w:p w14:paraId="72C237F9">
            <w:pPr>
              <w:pStyle w:val="8"/>
              <w:spacing w:line="202" w:lineRule="exact"/>
              <w:ind w:left="40"/>
              <w:jc w:val="center"/>
              <w:rPr>
                <w:sz w:val="20"/>
              </w:rPr>
            </w:pPr>
            <w:r>
              <w:rPr>
                <w:spacing w:val="-2"/>
                <w:sz w:val="20"/>
              </w:rPr>
              <w:t>权利救济途径和期限等内容。6.送达责任（</w:t>
            </w:r>
            <w:r>
              <w:rPr>
                <w:spacing w:val="-6"/>
                <w:sz w:val="20"/>
              </w:rPr>
              <w:t>送达</w:t>
            </w:r>
          </w:p>
          <w:p w14:paraId="0D173B8D">
            <w:pPr>
              <w:pStyle w:val="8"/>
              <w:spacing w:line="227" w:lineRule="exact"/>
              <w:ind w:left="40"/>
              <w:jc w:val="center"/>
              <w:rPr>
                <w:sz w:val="20"/>
              </w:rPr>
            </w:pPr>
            <w:r>
              <w:rPr>
                <w:spacing w:val="-2"/>
                <w:sz w:val="20"/>
              </w:rPr>
              <w:t>岗）：7</w:t>
            </w:r>
            <w:r>
              <w:rPr>
                <w:spacing w:val="-3"/>
                <w:sz w:val="20"/>
              </w:rPr>
              <w:t>日内，依法将行政处罚决定书送达当事人</w:t>
            </w:r>
          </w:p>
          <w:p w14:paraId="1B6E3158">
            <w:pPr>
              <w:pStyle w:val="8"/>
              <w:spacing w:line="240" w:lineRule="exact"/>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75E000EE">
            <w:pPr>
              <w:pStyle w:val="8"/>
              <w:spacing w:line="215" w:lineRule="exact"/>
              <w:ind w:left="40"/>
              <w:jc w:val="center"/>
              <w:rPr>
                <w:sz w:val="20"/>
              </w:rPr>
            </w:pPr>
            <w:r>
              <w:rPr>
                <w:spacing w:val="-5"/>
                <w:sz w:val="20"/>
              </w:rPr>
              <w:t>限内没有申请行政复议或提起行政诉讼，又不履</w:t>
            </w:r>
          </w:p>
          <w:p w14:paraId="1FED838A">
            <w:pPr>
              <w:pStyle w:val="8"/>
              <w:spacing w:line="248" w:lineRule="exact"/>
              <w:ind w:left="40"/>
              <w:jc w:val="center"/>
              <w:rPr>
                <w:sz w:val="20"/>
              </w:rPr>
            </w:pPr>
            <w:r>
              <w:rPr>
                <w:spacing w:val="-3"/>
                <w:sz w:val="20"/>
              </w:rPr>
              <w:t>行的，申请人民法院强制执行。</w:t>
            </w:r>
          </w:p>
        </w:tc>
        <w:tc>
          <w:tcPr>
            <w:tcW w:w="4425" w:type="dxa"/>
            <w:vAlign w:val="center"/>
          </w:tcPr>
          <w:p w14:paraId="23AA3851">
            <w:pPr>
              <w:pStyle w:val="8"/>
              <w:spacing w:before="4"/>
              <w:jc w:val="center"/>
              <w:rPr>
                <w:rFonts w:ascii="Times New Roman"/>
                <w:sz w:val="19"/>
              </w:rPr>
            </w:pPr>
          </w:p>
          <w:p w14:paraId="2400E686">
            <w:pPr>
              <w:pStyle w:val="8"/>
              <w:tabs>
                <w:tab w:val="left" w:pos="2561"/>
              </w:tabs>
              <w:spacing w:before="1" w:line="230" w:lineRule="auto"/>
              <w:ind w:left="41" w:right="-15"/>
              <w:jc w:val="center"/>
              <w:rPr>
                <w:spacing w:val="-4"/>
                <w:sz w:val="20"/>
              </w:rPr>
            </w:pPr>
            <w:r>
              <w:rPr>
                <w:sz w:val="20"/>
              </w:rPr>
              <w:t>《中华人民共和国防震减灾</w:t>
            </w:r>
            <w:r>
              <w:rPr>
                <w:spacing w:val="12"/>
                <w:sz w:val="20"/>
              </w:rPr>
              <w:t>法</w:t>
            </w:r>
            <w:r>
              <w:rPr>
                <w:sz w:val="20"/>
              </w:rPr>
              <w:t>》第八十二条国务院地震工作主管部门、县级以上地方人民政府负责管理地震工作的部门或者机</w:t>
            </w:r>
            <w:r>
              <w:rPr>
                <w:spacing w:val="5"/>
                <w:sz w:val="20"/>
              </w:rPr>
              <w:t>构</w:t>
            </w:r>
            <w:r>
              <w:rPr>
                <w:sz w:val="20"/>
              </w:rPr>
              <w:t>，以及其他依照本法规定行使监督管理权的部</w:t>
            </w:r>
            <w:r>
              <w:rPr>
                <w:spacing w:val="5"/>
                <w:sz w:val="20"/>
              </w:rPr>
              <w:t>门</w:t>
            </w:r>
            <w:r>
              <w:rPr>
                <w:sz w:val="20"/>
              </w:rPr>
              <w:t>，不依法作出行政许可或者办理批准文件</w:t>
            </w:r>
            <w:r>
              <w:rPr>
                <w:spacing w:val="3"/>
                <w:sz w:val="20"/>
              </w:rPr>
              <w:t>的</w:t>
            </w:r>
            <w:r>
              <w:rPr>
                <w:sz w:val="20"/>
              </w:rPr>
              <w:t>，发现违法行为或者接到对违法行为的举报后不予查处</w:t>
            </w:r>
            <w:r>
              <w:rPr>
                <w:spacing w:val="7"/>
                <w:sz w:val="20"/>
              </w:rPr>
              <w:t>的</w:t>
            </w:r>
            <w:r>
              <w:rPr>
                <w:sz w:val="20"/>
              </w:rPr>
              <w:t>，或者有其他未依照本法规定履行职责的行为</w:t>
            </w:r>
            <w:r>
              <w:rPr>
                <w:spacing w:val="7"/>
                <w:sz w:val="20"/>
              </w:rPr>
              <w:t>的</w:t>
            </w:r>
            <w:r>
              <w:rPr>
                <w:sz w:val="20"/>
              </w:rPr>
              <w:t>，对直接负责的主管人员和其他直接责任人</w:t>
            </w:r>
            <w:r>
              <w:rPr>
                <w:spacing w:val="6"/>
                <w:sz w:val="20"/>
              </w:rPr>
              <w:t>员</w:t>
            </w:r>
            <w:r>
              <w:rPr>
                <w:sz w:val="20"/>
              </w:rPr>
              <w:t>，依法给予</w:t>
            </w:r>
            <w:r>
              <w:rPr>
                <w:spacing w:val="-4"/>
                <w:sz w:val="20"/>
              </w:rPr>
              <w:t>处分。</w:t>
            </w:r>
          </w:p>
          <w:p w14:paraId="1D7F800B">
            <w:pPr>
              <w:pStyle w:val="8"/>
              <w:tabs>
                <w:tab w:val="left" w:pos="2561"/>
              </w:tabs>
              <w:spacing w:before="1" w:line="230" w:lineRule="auto"/>
              <w:ind w:left="41" w:right="-15"/>
              <w:jc w:val="center"/>
              <w:rPr>
                <w:sz w:val="20"/>
              </w:rPr>
            </w:pPr>
            <w:r>
              <w:rPr>
                <w:spacing w:val="-2"/>
                <w:sz w:val="20"/>
              </w:rPr>
              <w:t>《河南省防震减灾条</w:t>
            </w:r>
            <w:r>
              <w:rPr>
                <w:sz w:val="20"/>
              </w:rPr>
              <w:t>例》第六十二条县级以上人民政府地震工作主</w:t>
            </w:r>
            <w:r>
              <w:rPr>
                <w:spacing w:val="-10"/>
                <w:sz w:val="20"/>
              </w:rPr>
              <w:t>管</w:t>
            </w:r>
          </w:p>
          <w:p w14:paraId="4576634A">
            <w:pPr>
              <w:pStyle w:val="8"/>
              <w:spacing w:before="36" w:line="235" w:lineRule="auto"/>
              <w:ind w:left="41" w:right="144"/>
              <w:jc w:val="center"/>
              <w:rPr>
                <w:sz w:val="20"/>
              </w:rPr>
            </w:pPr>
            <w:r>
              <w:rPr>
                <w:spacing w:val="-2"/>
                <w:sz w:val="20"/>
              </w:rPr>
              <w:t>部门以及其他依照本条例规定行使监督管理职权的部门，有下列情形之一的，对直接负责的主管</w:t>
            </w:r>
            <w:r>
              <w:rPr>
                <w:sz w:val="20"/>
              </w:rPr>
              <w:t>人员和其他直接责任人员，依法给予处分：</w:t>
            </w:r>
          </w:p>
          <w:p w14:paraId="77A38143">
            <w:pPr>
              <w:pStyle w:val="8"/>
              <w:spacing w:line="239" w:lineRule="exact"/>
              <w:ind w:left="41"/>
              <w:jc w:val="center"/>
              <w:rPr>
                <w:sz w:val="20"/>
              </w:rPr>
            </w:pPr>
            <w:r>
              <w:rPr>
                <w:spacing w:val="-2"/>
                <w:sz w:val="20"/>
              </w:rPr>
              <w:t>（一）</w:t>
            </w:r>
            <w:r>
              <w:rPr>
                <w:spacing w:val="-3"/>
                <w:sz w:val="20"/>
              </w:rPr>
              <w:t>对不符合抗震设防要求的建设工程给予批</w:t>
            </w:r>
          </w:p>
          <w:p w14:paraId="38A2FF64">
            <w:pPr>
              <w:pStyle w:val="8"/>
              <w:spacing w:before="3" w:line="248" w:lineRule="exact"/>
              <w:ind w:left="41"/>
              <w:jc w:val="center"/>
              <w:rPr>
                <w:sz w:val="20"/>
              </w:rPr>
            </w:pPr>
            <w:r>
              <w:rPr>
                <w:spacing w:val="-3"/>
                <w:sz w:val="20"/>
              </w:rPr>
              <w:t>准、核准或者备案的；</w:t>
            </w:r>
          </w:p>
          <w:p w14:paraId="74589407">
            <w:pPr>
              <w:pStyle w:val="8"/>
              <w:spacing w:before="4" w:line="225" w:lineRule="auto"/>
              <w:ind w:left="41" w:right="154"/>
              <w:jc w:val="center"/>
              <w:rPr>
                <w:sz w:val="20"/>
              </w:rPr>
            </w:pPr>
            <w:r>
              <w:rPr>
                <w:spacing w:val="-2"/>
                <w:sz w:val="20"/>
              </w:rPr>
              <w:t>（二）发现违法行为或者接到对违法行为的举报不予查处的；</w:t>
            </w:r>
          </w:p>
          <w:p w14:paraId="7E15A11A">
            <w:pPr>
              <w:pStyle w:val="8"/>
              <w:tabs>
                <w:tab w:val="left" w:pos="4041"/>
              </w:tabs>
              <w:spacing w:before="14" w:line="230" w:lineRule="auto"/>
              <w:ind w:left="41" w:right="43"/>
              <w:jc w:val="center"/>
              <w:rPr>
                <w:sz w:val="20"/>
              </w:rPr>
            </w:pPr>
            <w:r>
              <w:rPr>
                <w:sz w:val="20"/>
              </w:rPr>
              <w:t>（三）其他违反本条例的行为。</w:t>
            </w:r>
          </w:p>
          <w:p w14:paraId="16CC16EF">
            <w:pPr>
              <w:pStyle w:val="8"/>
              <w:tabs>
                <w:tab w:val="left" w:pos="4041"/>
              </w:tabs>
              <w:spacing w:before="14" w:line="230" w:lineRule="auto"/>
              <w:ind w:left="41" w:right="43"/>
              <w:jc w:val="center"/>
              <w:rPr>
                <w:sz w:val="20"/>
              </w:rPr>
            </w:pPr>
            <w:r>
              <w:rPr>
                <w:spacing w:val="-10"/>
                <w:sz w:val="20"/>
              </w:rPr>
              <w:t>《</w:t>
            </w:r>
            <w:r>
              <w:rPr>
                <w:sz w:val="20"/>
              </w:rPr>
              <w:t>地震监测管理条例》第三十四条违反本条例的规</w:t>
            </w:r>
            <w:r>
              <w:rPr>
                <w:spacing w:val="-2"/>
                <w:sz w:val="20"/>
              </w:rPr>
              <w:t>定，国务院地震工作主管部门和县级以上地方人民政府负责管理地震工作的部门或者机构的工作人员，不履行监督管理职责，发现违法行为不予</w:t>
            </w:r>
            <w:r>
              <w:rPr>
                <w:sz w:val="20"/>
              </w:rPr>
              <w:t>查处或者有其他滥用职</w:t>
            </w:r>
            <w:r>
              <w:rPr>
                <w:spacing w:val="1"/>
                <w:sz w:val="20"/>
              </w:rPr>
              <w:t>权</w:t>
            </w:r>
            <w:r>
              <w:rPr>
                <w:sz w:val="20"/>
              </w:rPr>
              <w:t>、玩忽职守、徇私舞弊</w:t>
            </w:r>
            <w:r>
              <w:rPr>
                <w:spacing w:val="-2"/>
                <w:sz w:val="20"/>
              </w:rPr>
              <w:t>行为，构成犯罪的，依照刑法有关规定追究刑事责任；尚不构成犯罪的，对主管人员和其他直接</w:t>
            </w:r>
            <w:r>
              <w:rPr>
                <w:sz w:val="20"/>
              </w:rPr>
              <w:t>责任人员依法给予行政处</w:t>
            </w:r>
            <w:r>
              <w:rPr>
                <w:spacing w:val="2"/>
                <w:sz w:val="20"/>
              </w:rPr>
              <w:t>分</w:t>
            </w:r>
            <w:r>
              <w:rPr>
                <w:sz w:val="20"/>
              </w:rPr>
              <w:t>。</w:t>
            </w:r>
          </w:p>
        </w:tc>
      </w:tr>
    </w:tbl>
    <w:p w14:paraId="6FC88F46">
      <w:pPr>
        <w:spacing w:after="0"/>
        <w:rPr>
          <w:sz w:val="2"/>
          <w:szCs w:val="2"/>
        </w:rPr>
        <w:sectPr>
          <w:type w:val="continuous"/>
          <w:pgSz w:w="23820" w:h="16840" w:orient="landscape"/>
          <w:pgMar w:top="1500" w:right="460" w:bottom="533"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6B8A4B2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0EEFB4B3">
            <w:pPr>
              <w:pStyle w:val="8"/>
              <w:spacing w:line="280" w:lineRule="exact"/>
              <w:ind w:left="135" w:right="88"/>
              <w:rPr>
                <w:sz w:val="24"/>
              </w:rPr>
            </w:pPr>
            <w:r>
              <w:rPr>
                <w:spacing w:val="-10"/>
                <w:sz w:val="24"/>
              </w:rPr>
              <w:t>序号</w:t>
            </w:r>
          </w:p>
        </w:tc>
        <w:tc>
          <w:tcPr>
            <w:tcW w:w="4591" w:type="dxa"/>
          </w:tcPr>
          <w:p w14:paraId="523337B8">
            <w:pPr>
              <w:pStyle w:val="8"/>
              <w:spacing w:before="140"/>
              <w:ind w:left="1810" w:right="1747"/>
              <w:jc w:val="center"/>
              <w:rPr>
                <w:sz w:val="24"/>
              </w:rPr>
            </w:pPr>
            <w:r>
              <w:rPr>
                <w:spacing w:val="-3"/>
                <w:sz w:val="24"/>
              </w:rPr>
              <w:t>项目名称</w:t>
            </w:r>
          </w:p>
        </w:tc>
        <w:tc>
          <w:tcPr>
            <w:tcW w:w="1214" w:type="dxa"/>
          </w:tcPr>
          <w:p w14:paraId="79366357">
            <w:pPr>
              <w:pStyle w:val="8"/>
              <w:spacing w:before="140"/>
              <w:ind w:left="133"/>
              <w:rPr>
                <w:sz w:val="24"/>
              </w:rPr>
            </w:pPr>
            <w:r>
              <w:rPr>
                <w:spacing w:val="-3"/>
                <w:sz w:val="24"/>
              </w:rPr>
              <w:t>职权类别</w:t>
            </w:r>
          </w:p>
        </w:tc>
        <w:tc>
          <w:tcPr>
            <w:tcW w:w="1154" w:type="dxa"/>
          </w:tcPr>
          <w:p w14:paraId="6B18A944">
            <w:pPr>
              <w:pStyle w:val="8"/>
              <w:spacing w:before="140"/>
              <w:ind w:left="99"/>
              <w:rPr>
                <w:sz w:val="24"/>
              </w:rPr>
            </w:pPr>
            <w:r>
              <w:rPr>
                <w:spacing w:val="-3"/>
                <w:sz w:val="24"/>
              </w:rPr>
              <w:t>实施主体</w:t>
            </w:r>
          </w:p>
        </w:tc>
        <w:tc>
          <w:tcPr>
            <w:tcW w:w="6405" w:type="dxa"/>
          </w:tcPr>
          <w:p w14:paraId="597BBFC4">
            <w:pPr>
              <w:pStyle w:val="8"/>
              <w:spacing w:before="140"/>
              <w:ind w:left="2711" w:right="2660"/>
              <w:jc w:val="center"/>
              <w:rPr>
                <w:sz w:val="24"/>
              </w:rPr>
            </w:pPr>
            <w:r>
              <w:rPr>
                <w:spacing w:val="-3"/>
                <w:sz w:val="24"/>
              </w:rPr>
              <w:t>设定依据</w:t>
            </w:r>
          </w:p>
        </w:tc>
        <w:tc>
          <w:tcPr>
            <w:tcW w:w="4379" w:type="dxa"/>
          </w:tcPr>
          <w:p w14:paraId="2E441ABF">
            <w:pPr>
              <w:pStyle w:val="8"/>
              <w:spacing w:before="140"/>
              <w:ind w:left="1706" w:right="1639"/>
              <w:jc w:val="center"/>
              <w:rPr>
                <w:sz w:val="24"/>
              </w:rPr>
            </w:pPr>
            <w:r>
              <w:rPr>
                <w:spacing w:val="-3"/>
                <w:sz w:val="24"/>
              </w:rPr>
              <w:t>履职方式</w:t>
            </w:r>
          </w:p>
        </w:tc>
        <w:tc>
          <w:tcPr>
            <w:tcW w:w="4425" w:type="dxa"/>
          </w:tcPr>
          <w:p w14:paraId="47395BB8">
            <w:pPr>
              <w:pStyle w:val="8"/>
              <w:spacing w:before="140"/>
              <w:ind w:left="1727" w:right="1664"/>
              <w:jc w:val="center"/>
              <w:rPr>
                <w:sz w:val="24"/>
              </w:rPr>
            </w:pPr>
            <w:r>
              <w:rPr>
                <w:spacing w:val="-3"/>
                <w:sz w:val="24"/>
              </w:rPr>
              <w:t>追责形式</w:t>
            </w:r>
          </w:p>
        </w:tc>
      </w:tr>
      <w:tr w14:paraId="53ED732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36" w:hRule="atLeast"/>
        </w:trPr>
        <w:tc>
          <w:tcPr>
            <w:tcW w:w="511" w:type="dxa"/>
            <w:vAlign w:val="center"/>
          </w:tcPr>
          <w:p w14:paraId="5A833B82">
            <w:pPr>
              <w:pStyle w:val="8"/>
              <w:jc w:val="center"/>
              <w:rPr>
                <w:rFonts w:ascii="Times New Roman"/>
                <w:sz w:val="24"/>
              </w:rPr>
            </w:pPr>
          </w:p>
          <w:p w14:paraId="0066FFF7">
            <w:pPr>
              <w:pStyle w:val="8"/>
              <w:jc w:val="center"/>
              <w:rPr>
                <w:rFonts w:ascii="Times New Roman"/>
                <w:sz w:val="24"/>
              </w:rPr>
            </w:pPr>
          </w:p>
          <w:p w14:paraId="567F35D3">
            <w:pPr>
              <w:pStyle w:val="8"/>
              <w:spacing w:before="147"/>
              <w:ind w:right="68"/>
              <w:jc w:val="center"/>
              <w:rPr>
                <w:rFonts w:hint="default" w:eastAsia="宋体"/>
                <w:sz w:val="24"/>
                <w:lang w:val="en-US" w:eastAsia="zh-CN"/>
              </w:rPr>
            </w:pPr>
            <w:r>
              <w:rPr>
                <w:rFonts w:hint="eastAsia"/>
                <w:spacing w:val="-5"/>
                <w:sz w:val="24"/>
                <w:lang w:val="en-US" w:eastAsia="zh-CN"/>
              </w:rPr>
              <w:t>21</w:t>
            </w:r>
          </w:p>
        </w:tc>
        <w:tc>
          <w:tcPr>
            <w:tcW w:w="4591" w:type="dxa"/>
            <w:vAlign w:val="center"/>
          </w:tcPr>
          <w:p w14:paraId="4796ED41">
            <w:pPr>
              <w:pStyle w:val="8"/>
              <w:spacing w:before="151" w:line="225" w:lineRule="auto"/>
              <w:ind w:left="44" w:right="121"/>
              <w:jc w:val="center"/>
              <w:rPr>
                <w:sz w:val="20"/>
              </w:rPr>
            </w:pPr>
            <w:r>
              <w:rPr>
                <w:spacing w:val="-2"/>
                <w:sz w:val="20"/>
              </w:rPr>
              <w:t>对地震安全性评价单位违法从事地震安全性评价工</w:t>
            </w:r>
            <w:r>
              <w:rPr>
                <w:spacing w:val="-4"/>
                <w:sz w:val="20"/>
              </w:rPr>
              <w:t>作的处罚</w:t>
            </w:r>
          </w:p>
        </w:tc>
        <w:tc>
          <w:tcPr>
            <w:tcW w:w="1214" w:type="dxa"/>
            <w:vAlign w:val="center"/>
          </w:tcPr>
          <w:p w14:paraId="775AC3BC">
            <w:pPr>
              <w:pStyle w:val="8"/>
              <w:spacing w:before="147"/>
              <w:ind w:left="53"/>
              <w:jc w:val="center"/>
              <w:rPr>
                <w:sz w:val="24"/>
              </w:rPr>
            </w:pPr>
            <w:r>
              <w:rPr>
                <w:spacing w:val="-3"/>
                <w:sz w:val="24"/>
              </w:rPr>
              <w:t>行政处罚</w:t>
            </w:r>
          </w:p>
        </w:tc>
        <w:tc>
          <w:tcPr>
            <w:tcW w:w="1154" w:type="dxa"/>
            <w:vAlign w:val="center"/>
          </w:tcPr>
          <w:p w14:paraId="54B58C75">
            <w:pPr>
              <w:pStyle w:val="8"/>
              <w:spacing w:before="151"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40642C6E">
            <w:pPr>
              <w:pStyle w:val="8"/>
              <w:spacing w:line="216" w:lineRule="exact"/>
              <w:ind w:left="45"/>
              <w:jc w:val="center"/>
              <w:rPr>
                <w:spacing w:val="-3"/>
                <w:sz w:val="20"/>
              </w:rPr>
            </w:pPr>
            <w:r>
              <w:rPr>
                <w:spacing w:val="-3"/>
                <w:sz w:val="20"/>
              </w:rPr>
              <w:t>《河南省防震减灾条例》第六十四条违反本条例规定，地震安全性评价</w:t>
            </w:r>
          </w:p>
          <w:p w14:paraId="4DC21185">
            <w:pPr>
              <w:pStyle w:val="8"/>
              <w:spacing w:line="195" w:lineRule="exact"/>
              <w:ind w:left="45"/>
              <w:jc w:val="center"/>
              <w:rPr>
                <w:sz w:val="20"/>
              </w:rPr>
            </w:pPr>
            <w:r>
              <w:rPr>
                <w:spacing w:val="-3"/>
                <w:sz w:val="20"/>
              </w:rPr>
              <w:t>单位有下列行为之一的，由省人民政府地震工作主管部门责令限期改</w:t>
            </w:r>
          </w:p>
          <w:p w14:paraId="473CC3E1">
            <w:pPr>
              <w:pStyle w:val="8"/>
              <w:spacing w:line="225" w:lineRule="auto"/>
              <w:ind w:left="45" w:right="133"/>
              <w:jc w:val="center"/>
              <w:rPr>
                <w:sz w:val="20"/>
              </w:rPr>
            </w:pPr>
            <w:r>
              <w:rPr>
                <w:spacing w:val="-2"/>
                <w:sz w:val="20"/>
              </w:rPr>
              <w:t>正，处一万元以上五万元以下罚款，并没收违法所得；情节严重的，依</w:t>
            </w:r>
            <w:r>
              <w:rPr>
                <w:spacing w:val="-3"/>
                <w:sz w:val="20"/>
              </w:rPr>
              <w:t>据有关规定吊销资质证书。给建设单位造成损失的，依法承担赔偿责任</w:t>
            </w:r>
          </w:p>
          <w:p w14:paraId="4C56CAE4">
            <w:pPr>
              <w:pStyle w:val="8"/>
              <w:spacing w:line="202" w:lineRule="exact"/>
              <w:ind w:left="45"/>
              <w:jc w:val="center"/>
              <w:rPr>
                <w:sz w:val="20"/>
              </w:rPr>
            </w:pPr>
            <w:r>
              <w:rPr>
                <w:w w:val="99"/>
                <w:sz w:val="20"/>
              </w:rPr>
              <w:t>。</w:t>
            </w:r>
          </w:p>
          <w:p w14:paraId="53B7D37B">
            <w:pPr>
              <w:pStyle w:val="8"/>
              <w:spacing w:line="227" w:lineRule="exact"/>
              <w:ind w:left="45"/>
              <w:jc w:val="center"/>
              <w:rPr>
                <w:sz w:val="20"/>
              </w:rPr>
            </w:pPr>
            <w:r>
              <w:rPr>
                <w:spacing w:val="-2"/>
                <w:sz w:val="20"/>
              </w:rPr>
              <w:t>（一）</w:t>
            </w:r>
            <w:r>
              <w:rPr>
                <w:spacing w:val="-3"/>
                <w:sz w:val="20"/>
              </w:rPr>
              <w:t>超越资质许可的范围从事地震安全性评价活动的；</w:t>
            </w:r>
          </w:p>
          <w:p w14:paraId="5F14F724">
            <w:pPr>
              <w:pStyle w:val="8"/>
              <w:spacing w:line="240" w:lineRule="exact"/>
              <w:ind w:left="45"/>
              <w:jc w:val="center"/>
              <w:rPr>
                <w:sz w:val="20"/>
              </w:rPr>
            </w:pPr>
            <w:r>
              <w:rPr>
                <w:spacing w:val="-2"/>
                <w:sz w:val="20"/>
              </w:rPr>
              <w:t>（二）</w:t>
            </w:r>
            <w:r>
              <w:rPr>
                <w:spacing w:val="-3"/>
                <w:sz w:val="20"/>
              </w:rPr>
              <w:t>以其他地震安全性评价单位的名义从事地震安全性评价活动的；</w:t>
            </w:r>
          </w:p>
          <w:p w14:paraId="30B832B1">
            <w:pPr>
              <w:pStyle w:val="8"/>
              <w:spacing w:line="242" w:lineRule="auto"/>
              <w:ind w:left="45" w:right="140"/>
              <w:jc w:val="center"/>
              <w:rPr>
                <w:sz w:val="20"/>
              </w:rPr>
            </w:pPr>
            <w:r>
              <w:rPr>
                <w:spacing w:val="-2"/>
                <w:sz w:val="20"/>
              </w:rPr>
              <w:t>（三）允许其他地震安全性评价单位以本单位的名义从事地震安全性评价活动的；</w:t>
            </w:r>
          </w:p>
          <w:p w14:paraId="01EAB997">
            <w:pPr>
              <w:pStyle w:val="8"/>
              <w:spacing w:line="231" w:lineRule="exact"/>
              <w:ind w:left="45"/>
              <w:jc w:val="center"/>
              <w:rPr>
                <w:sz w:val="20"/>
              </w:rPr>
            </w:pPr>
            <w:r>
              <w:rPr>
                <w:spacing w:val="-2"/>
                <w:sz w:val="20"/>
              </w:rPr>
              <w:t>（四）</w:t>
            </w:r>
            <w:r>
              <w:rPr>
                <w:spacing w:val="-3"/>
                <w:sz w:val="20"/>
              </w:rPr>
              <w:t>未按照规定将地震安全性评价报告提交审定的。</w:t>
            </w:r>
          </w:p>
          <w:p w14:paraId="1398C95B">
            <w:pPr>
              <w:pStyle w:val="8"/>
              <w:spacing w:line="218" w:lineRule="exact"/>
              <w:ind w:left="45" w:right="-15"/>
              <w:jc w:val="center"/>
              <w:rPr>
                <w:sz w:val="20"/>
              </w:rPr>
            </w:pPr>
            <w:r>
              <w:rPr>
                <w:spacing w:val="-3"/>
                <w:sz w:val="20"/>
              </w:rPr>
              <w:t>《地震安全性评价管理条例》第十七条违反本条例的规定，地震安全性</w:t>
            </w:r>
          </w:p>
          <w:p w14:paraId="695E0360">
            <w:pPr>
              <w:pStyle w:val="8"/>
              <w:spacing w:line="237" w:lineRule="exact"/>
              <w:ind w:left="45"/>
              <w:jc w:val="center"/>
              <w:rPr>
                <w:sz w:val="20"/>
              </w:rPr>
            </w:pPr>
            <w:r>
              <w:rPr>
                <w:spacing w:val="-5"/>
                <w:sz w:val="20"/>
              </w:rPr>
              <w:t>评价单位有下列行为之一的，由国务院地震工作主管部门或者县级以上</w:t>
            </w:r>
          </w:p>
          <w:p w14:paraId="02B01662">
            <w:pPr>
              <w:pStyle w:val="8"/>
              <w:spacing w:line="208" w:lineRule="exact"/>
              <w:ind w:left="45"/>
              <w:jc w:val="center"/>
              <w:rPr>
                <w:sz w:val="20"/>
              </w:rPr>
            </w:pPr>
            <w:r>
              <w:rPr>
                <w:spacing w:val="-3"/>
                <w:sz w:val="20"/>
              </w:rPr>
              <w:t>地方人民政府负责管理地震工作的部门或者机构依据职权，责令改正，</w:t>
            </w:r>
          </w:p>
          <w:p w14:paraId="4895950E">
            <w:pPr>
              <w:pStyle w:val="8"/>
              <w:spacing w:line="227" w:lineRule="exact"/>
              <w:ind w:left="45"/>
              <w:jc w:val="center"/>
              <w:rPr>
                <w:sz w:val="20"/>
              </w:rPr>
            </w:pPr>
            <w:r>
              <w:rPr>
                <w:spacing w:val="-4"/>
                <w:sz w:val="20"/>
              </w:rPr>
              <w:t>没收违法所得，并处1万元以上5</w:t>
            </w:r>
            <w:r>
              <w:rPr>
                <w:spacing w:val="-12"/>
                <w:sz w:val="20"/>
              </w:rPr>
              <w:t>万元以下的罚款：</w:t>
            </w:r>
          </w:p>
          <w:p w14:paraId="420E09A6">
            <w:pPr>
              <w:pStyle w:val="8"/>
              <w:spacing w:line="208" w:lineRule="exact"/>
              <w:ind w:left="445"/>
              <w:jc w:val="center"/>
              <w:rPr>
                <w:sz w:val="20"/>
              </w:rPr>
            </w:pPr>
            <w:r>
              <w:rPr>
                <w:spacing w:val="-2"/>
                <w:sz w:val="20"/>
              </w:rPr>
              <w:t>（一）</w:t>
            </w:r>
            <w:r>
              <w:rPr>
                <w:spacing w:val="-3"/>
                <w:sz w:val="20"/>
              </w:rPr>
              <w:t>以其他地震安全性评价单位的名义承揽地震安全性评价业务</w:t>
            </w:r>
          </w:p>
          <w:p w14:paraId="4F5EA2F1">
            <w:pPr>
              <w:pStyle w:val="8"/>
              <w:spacing w:line="227" w:lineRule="exact"/>
              <w:ind w:left="45"/>
              <w:jc w:val="center"/>
              <w:rPr>
                <w:sz w:val="20"/>
              </w:rPr>
            </w:pPr>
            <w:r>
              <w:rPr>
                <w:spacing w:val="-6"/>
                <w:sz w:val="20"/>
              </w:rPr>
              <w:t>的；</w:t>
            </w:r>
          </w:p>
          <w:p w14:paraId="469E2C10">
            <w:pPr>
              <w:pStyle w:val="8"/>
              <w:spacing w:line="248" w:lineRule="exact"/>
              <w:ind w:left="445"/>
              <w:jc w:val="center"/>
              <w:rPr>
                <w:sz w:val="20"/>
              </w:rPr>
            </w:pPr>
            <w:r>
              <w:rPr>
                <w:spacing w:val="-2"/>
                <w:sz w:val="20"/>
              </w:rPr>
              <w:t>（二）</w:t>
            </w:r>
            <w:r>
              <w:rPr>
                <w:spacing w:val="-3"/>
                <w:sz w:val="20"/>
              </w:rPr>
              <w:t>允许其他单位以本单位名义承揽地震安全性评价业务的。</w:t>
            </w:r>
          </w:p>
        </w:tc>
        <w:tc>
          <w:tcPr>
            <w:tcW w:w="4379" w:type="dxa"/>
            <w:vAlign w:val="center"/>
          </w:tcPr>
          <w:p w14:paraId="4923E2A3">
            <w:pPr>
              <w:pStyle w:val="8"/>
              <w:spacing w:line="230" w:lineRule="auto"/>
              <w:ind w:left="40" w:right="92"/>
              <w:jc w:val="center"/>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2277D8F9">
            <w:pPr>
              <w:pStyle w:val="8"/>
              <w:spacing w:before="22" w:line="230" w:lineRule="auto"/>
              <w:ind w:left="40" w:right="6"/>
              <w:jc w:val="center"/>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6BBF6180">
            <w:pPr>
              <w:pStyle w:val="8"/>
              <w:spacing w:line="238" w:lineRule="exact"/>
              <w:ind w:left="40"/>
              <w:jc w:val="center"/>
              <w:rPr>
                <w:sz w:val="20"/>
              </w:rPr>
            </w:pPr>
            <w:r>
              <w:rPr>
                <w:spacing w:val="-2"/>
                <w:sz w:val="20"/>
              </w:rPr>
              <w:t>。7.执行责任（执行岗）</w:t>
            </w:r>
            <w:r>
              <w:rPr>
                <w:spacing w:val="-3"/>
                <w:sz w:val="20"/>
              </w:rPr>
              <w:t>：监督当事人在法定期</w:t>
            </w:r>
          </w:p>
          <w:p w14:paraId="07A3A764">
            <w:pPr>
              <w:pStyle w:val="8"/>
              <w:spacing w:before="16" w:line="225" w:lineRule="auto"/>
              <w:ind w:left="40" w:right="98"/>
              <w:jc w:val="center"/>
              <w:rPr>
                <w:sz w:val="20"/>
              </w:rPr>
            </w:pPr>
            <w:r>
              <w:rPr>
                <w:spacing w:val="-2"/>
                <w:sz w:val="20"/>
              </w:rPr>
              <w:t>限内履行生效的行政处罚决定。当事人在法定期限内没有申请行政复议或提起行政诉讼，又不履</w:t>
            </w:r>
            <w:r>
              <w:rPr>
                <w:sz w:val="20"/>
              </w:rPr>
              <w:t>行的，申请人民法院强制执行。</w:t>
            </w:r>
          </w:p>
        </w:tc>
        <w:tc>
          <w:tcPr>
            <w:tcW w:w="4425" w:type="dxa"/>
            <w:vAlign w:val="center"/>
          </w:tcPr>
          <w:p w14:paraId="4F2C78B1">
            <w:pPr>
              <w:pStyle w:val="8"/>
              <w:spacing w:before="10"/>
              <w:jc w:val="center"/>
              <w:rPr>
                <w:rFonts w:ascii="Times New Roman"/>
                <w:sz w:val="22"/>
              </w:rPr>
            </w:pPr>
          </w:p>
          <w:p w14:paraId="6E46F2E8">
            <w:pPr>
              <w:pStyle w:val="8"/>
              <w:tabs>
                <w:tab w:val="left" w:pos="2561"/>
              </w:tabs>
              <w:spacing w:line="230" w:lineRule="auto"/>
              <w:ind w:left="41" w:right="-15"/>
              <w:jc w:val="center"/>
              <w:rPr>
                <w:sz w:val="20"/>
              </w:rPr>
            </w:pPr>
            <w:r>
              <w:rPr>
                <w:sz w:val="20"/>
              </w:rPr>
              <w:t>《中华人民共和国防震减灾</w:t>
            </w:r>
            <w:r>
              <w:rPr>
                <w:spacing w:val="12"/>
                <w:sz w:val="20"/>
              </w:rPr>
              <w:t>法</w:t>
            </w:r>
            <w:r>
              <w:rPr>
                <w:sz w:val="20"/>
              </w:rPr>
              <w:t>》第八十二条国务院地震工作主管部门、县级以上地方人民政府负责管理地震工作的部门或者机</w:t>
            </w:r>
            <w:r>
              <w:rPr>
                <w:spacing w:val="5"/>
                <w:sz w:val="20"/>
              </w:rPr>
              <w:t>构</w:t>
            </w:r>
            <w:r>
              <w:rPr>
                <w:sz w:val="20"/>
              </w:rPr>
              <w:t>，以及其他依照本法规定行使监督管理权的部</w:t>
            </w:r>
            <w:r>
              <w:rPr>
                <w:spacing w:val="5"/>
                <w:sz w:val="20"/>
              </w:rPr>
              <w:t>门</w:t>
            </w:r>
            <w:r>
              <w:rPr>
                <w:sz w:val="20"/>
              </w:rPr>
              <w:t>，不依法作出行政许可或者办理批准文件</w:t>
            </w:r>
            <w:r>
              <w:rPr>
                <w:spacing w:val="3"/>
                <w:sz w:val="20"/>
              </w:rPr>
              <w:t>的</w:t>
            </w:r>
            <w:r>
              <w:rPr>
                <w:sz w:val="20"/>
              </w:rPr>
              <w:t>，发现违法行为或者接到对违法行为的举报后不予查处</w:t>
            </w:r>
            <w:r>
              <w:rPr>
                <w:spacing w:val="7"/>
                <w:sz w:val="20"/>
              </w:rPr>
              <w:t>的</w:t>
            </w:r>
            <w:r>
              <w:rPr>
                <w:sz w:val="20"/>
              </w:rPr>
              <w:t>，或者有其他未依照本法规定履行职责的行为</w:t>
            </w:r>
            <w:r>
              <w:rPr>
                <w:spacing w:val="7"/>
                <w:sz w:val="20"/>
              </w:rPr>
              <w:t>的</w:t>
            </w:r>
            <w:r>
              <w:rPr>
                <w:sz w:val="20"/>
              </w:rPr>
              <w:t>，对直接负责的主管人员和其他直接责任人</w:t>
            </w:r>
            <w:r>
              <w:rPr>
                <w:spacing w:val="6"/>
                <w:sz w:val="20"/>
              </w:rPr>
              <w:t>员</w:t>
            </w:r>
            <w:r>
              <w:rPr>
                <w:sz w:val="20"/>
              </w:rPr>
              <w:t>，依法给予</w:t>
            </w:r>
            <w:r>
              <w:rPr>
                <w:spacing w:val="-4"/>
                <w:sz w:val="20"/>
              </w:rPr>
              <w:t>处分。</w:t>
            </w:r>
            <w:r>
              <w:rPr>
                <w:sz w:val="20"/>
              </w:rPr>
              <w:tab/>
            </w:r>
            <w:r>
              <w:rPr>
                <w:spacing w:val="-2"/>
                <w:sz w:val="20"/>
              </w:rPr>
              <w:t>《河南省防震减灾条</w:t>
            </w:r>
            <w:r>
              <w:rPr>
                <w:sz w:val="20"/>
              </w:rPr>
              <w:t>例》第六十二条县级以上人民政府地震工作主</w:t>
            </w:r>
            <w:r>
              <w:rPr>
                <w:spacing w:val="-10"/>
                <w:sz w:val="20"/>
              </w:rPr>
              <w:t>管</w:t>
            </w:r>
          </w:p>
          <w:p w14:paraId="7AC3FB88">
            <w:pPr>
              <w:pStyle w:val="8"/>
              <w:spacing w:before="44" w:line="225" w:lineRule="auto"/>
              <w:ind w:left="41" w:right="144"/>
              <w:jc w:val="center"/>
              <w:rPr>
                <w:sz w:val="20"/>
              </w:rPr>
            </w:pPr>
            <w:r>
              <w:rPr>
                <w:spacing w:val="-2"/>
                <w:sz w:val="20"/>
              </w:rPr>
              <w:t>部门以及其他依照本条例规定行使监督管理职权的部门，有下列情形之一的，对直接负责的主管</w:t>
            </w:r>
            <w:r>
              <w:rPr>
                <w:sz w:val="20"/>
              </w:rPr>
              <w:t>人员和其他直接责任人员，依法给予处分：</w:t>
            </w:r>
          </w:p>
          <w:p w14:paraId="4F8D90D6">
            <w:pPr>
              <w:pStyle w:val="8"/>
              <w:spacing w:before="17" w:line="225" w:lineRule="auto"/>
              <w:ind w:left="41" w:right="154"/>
              <w:jc w:val="center"/>
              <w:rPr>
                <w:sz w:val="20"/>
              </w:rPr>
            </w:pPr>
            <w:r>
              <w:rPr>
                <w:spacing w:val="-2"/>
                <w:sz w:val="20"/>
              </w:rPr>
              <w:t>（一）对不符合抗震设防要求的建设工程给予批准、核准或者备案的；</w:t>
            </w:r>
          </w:p>
          <w:p w14:paraId="3D2AAB36">
            <w:pPr>
              <w:pStyle w:val="8"/>
              <w:spacing w:line="242" w:lineRule="exact"/>
              <w:ind w:left="41"/>
              <w:jc w:val="center"/>
              <w:rPr>
                <w:sz w:val="20"/>
              </w:rPr>
            </w:pPr>
            <w:r>
              <w:rPr>
                <w:spacing w:val="-2"/>
                <w:sz w:val="20"/>
              </w:rPr>
              <w:t>（二）</w:t>
            </w:r>
            <w:r>
              <w:rPr>
                <w:spacing w:val="-3"/>
                <w:sz w:val="20"/>
              </w:rPr>
              <w:t>发现违法行为或者接到对违法行为的举报</w:t>
            </w:r>
          </w:p>
          <w:p w14:paraId="7F8A63A8">
            <w:pPr>
              <w:pStyle w:val="8"/>
              <w:spacing w:before="4" w:line="248" w:lineRule="exact"/>
              <w:ind w:left="41"/>
              <w:jc w:val="center"/>
              <w:rPr>
                <w:sz w:val="20"/>
              </w:rPr>
            </w:pPr>
            <w:r>
              <w:rPr>
                <w:spacing w:val="-4"/>
                <w:sz w:val="20"/>
              </w:rPr>
              <w:t>不予查处的；</w:t>
            </w:r>
          </w:p>
          <w:p w14:paraId="5FE8E45F">
            <w:pPr>
              <w:pStyle w:val="8"/>
              <w:tabs>
                <w:tab w:val="left" w:pos="4041"/>
              </w:tabs>
              <w:spacing w:line="232" w:lineRule="auto"/>
              <w:ind w:left="41" w:right="43"/>
              <w:jc w:val="center"/>
              <w:rPr>
                <w:sz w:val="20"/>
              </w:rPr>
            </w:pPr>
            <w:r>
              <w:rPr>
                <w:sz w:val="20"/>
              </w:rPr>
              <w:t>（三）其他违反本条例的行为。</w:t>
            </w:r>
          </w:p>
          <w:p w14:paraId="477A6440">
            <w:pPr>
              <w:pStyle w:val="8"/>
              <w:tabs>
                <w:tab w:val="left" w:pos="4041"/>
              </w:tabs>
              <w:spacing w:line="232" w:lineRule="auto"/>
              <w:ind w:left="41" w:right="43"/>
              <w:jc w:val="center"/>
              <w:rPr>
                <w:sz w:val="20"/>
              </w:rPr>
            </w:pPr>
            <w:r>
              <w:rPr>
                <w:spacing w:val="-10"/>
                <w:sz w:val="20"/>
              </w:rPr>
              <w:t>《</w:t>
            </w:r>
            <w:r>
              <w:rPr>
                <w:sz w:val="20"/>
              </w:rPr>
              <w:t>地震监测管理条例》第三十四条违反本条例的规</w:t>
            </w:r>
            <w:r>
              <w:rPr>
                <w:spacing w:val="-2"/>
                <w:sz w:val="20"/>
              </w:rPr>
              <w:t>定，国务院地震工作主管部门和县级以上地方人民政府负责管理地震工作的部门或者机构的工作人员，不履行监督管理职责，发现违法行为不予</w:t>
            </w:r>
            <w:r>
              <w:rPr>
                <w:sz w:val="20"/>
              </w:rPr>
              <w:t>查处或者有其他滥用职</w:t>
            </w:r>
            <w:r>
              <w:rPr>
                <w:spacing w:val="1"/>
                <w:sz w:val="20"/>
              </w:rPr>
              <w:t>权</w:t>
            </w:r>
            <w:r>
              <w:rPr>
                <w:sz w:val="20"/>
              </w:rPr>
              <w:t>、玩忽职守、徇私舞弊</w:t>
            </w:r>
            <w:r>
              <w:rPr>
                <w:spacing w:val="-2"/>
                <w:sz w:val="20"/>
              </w:rPr>
              <w:t>行为，构成犯罪的，依照刑法有关规定追究刑事责任；尚不构成犯罪的，对主管人员和其他直接</w:t>
            </w:r>
            <w:r>
              <w:rPr>
                <w:sz w:val="20"/>
              </w:rPr>
              <w:t>责任人员依法给予行政处</w:t>
            </w:r>
            <w:r>
              <w:rPr>
                <w:spacing w:val="2"/>
                <w:sz w:val="20"/>
              </w:rPr>
              <w:t>分</w:t>
            </w:r>
            <w:r>
              <w:rPr>
                <w:sz w:val="20"/>
              </w:rPr>
              <w:t>。</w:t>
            </w:r>
          </w:p>
        </w:tc>
      </w:tr>
      <w:tr w14:paraId="173848B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43" w:hRule="atLeast"/>
        </w:trPr>
        <w:tc>
          <w:tcPr>
            <w:tcW w:w="511" w:type="dxa"/>
            <w:vAlign w:val="center"/>
          </w:tcPr>
          <w:p w14:paraId="010CACA9">
            <w:pPr>
              <w:pStyle w:val="8"/>
              <w:jc w:val="center"/>
              <w:rPr>
                <w:rFonts w:ascii="Times New Roman"/>
                <w:sz w:val="24"/>
              </w:rPr>
            </w:pPr>
          </w:p>
          <w:p w14:paraId="6E1D2DE9">
            <w:pPr>
              <w:pStyle w:val="8"/>
              <w:jc w:val="center"/>
              <w:rPr>
                <w:rFonts w:ascii="Times New Roman"/>
                <w:sz w:val="24"/>
              </w:rPr>
            </w:pPr>
          </w:p>
          <w:p w14:paraId="56BAFD69">
            <w:pPr>
              <w:pStyle w:val="8"/>
              <w:jc w:val="center"/>
              <w:rPr>
                <w:rFonts w:ascii="Times New Roman"/>
                <w:sz w:val="24"/>
              </w:rPr>
            </w:pPr>
          </w:p>
          <w:p w14:paraId="27260827">
            <w:pPr>
              <w:pStyle w:val="8"/>
              <w:spacing w:before="5"/>
              <w:jc w:val="center"/>
              <w:rPr>
                <w:rFonts w:ascii="Times New Roman"/>
                <w:sz w:val="32"/>
              </w:rPr>
            </w:pPr>
          </w:p>
          <w:p w14:paraId="71D94AAC">
            <w:pPr>
              <w:pStyle w:val="8"/>
              <w:ind w:right="68"/>
              <w:jc w:val="center"/>
              <w:rPr>
                <w:rFonts w:hint="default" w:eastAsia="宋体"/>
                <w:sz w:val="24"/>
                <w:lang w:val="en-US" w:eastAsia="zh-CN"/>
              </w:rPr>
            </w:pPr>
            <w:r>
              <w:rPr>
                <w:rFonts w:hint="eastAsia"/>
                <w:spacing w:val="-5"/>
                <w:sz w:val="24"/>
                <w:lang w:val="en-US" w:eastAsia="zh-CN"/>
              </w:rPr>
              <w:t>22</w:t>
            </w:r>
          </w:p>
        </w:tc>
        <w:tc>
          <w:tcPr>
            <w:tcW w:w="4591" w:type="dxa"/>
            <w:vAlign w:val="center"/>
          </w:tcPr>
          <w:p w14:paraId="3348679B">
            <w:pPr>
              <w:pStyle w:val="8"/>
              <w:spacing w:line="242" w:lineRule="auto"/>
              <w:ind w:left="44" w:right="128"/>
              <w:jc w:val="center"/>
              <w:rPr>
                <w:sz w:val="20"/>
              </w:rPr>
            </w:pPr>
            <w:r>
              <w:rPr>
                <w:spacing w:val="-2"/>
                <w:sz w:val="20"/>
              </w:rPr>
              <w:t>承担安全评价、认证、检测、检验工作的机构出具虚假证明的处罚</w:t>
            </w:r>
          </w:p>
        </w:tc>
        <w:tc>
          <w:tcPr>
            <w:tcW w:w="1214" w:type="dxa"/>
            <w:vAlign w:val="center"/>
          </w:tcPr>
          <w:p w14:paraId="57299CBE">
            <w:pPr>
              <w:pStyle w:val="8"/>
              <w:ind w:left="53"/>
              <w:jc w:val="center"/>
              <w:rPr>
                <w:sz w:val="24"/>
              </w:rPr>
            </w:pPr>
            <w:r>
              <w:rPr>
                <w:spacing w:val="-3"/>
                <w:sz w:val="24"/>
              </w:rPr>
              <w:t>行政处罚</w:t>
            </w:r>
          </w:p>
        </w:tc>
        <w:tc>
          <w:tcPr>
            <w:tcW w:w="1154" w:type="dxa"/>
            <w:vAlign w:val="center"/>
          </w:tcPr>
          <w:p w14:paraId="1514FB00">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01B90096">
            <w:pPr>
              <w:pStyle w:val="8"/>
              <w:spacing w:before="137" w:line="232" w:lineRule="auto"/>
              <w:ind w:left="45" w:right="133"/>
              <w:jc w:val="center"/>
              <w:rPr>
                <w:sz w:val="20"/>
              </w:rPr>
            </w:pPr>
            <w:r>
              <w:rPr>
                <w:spacing w:val="-2"/>
                <w:sz w:val="20"/>
              </w:rPr>
              <w:t>《中华人民共和国安全生产法》第八十九条：“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成犯罪的，依照刑法有关规定追究刑事责任。对有前款违法行为的机构，吊销其相应资质。”</w:t>
            </w:r>
          </w:p>
        </w:tc>
        <w:tc>
          <w:tcPr>
            <w:tcW w:w="4379" w:type="dxa"/>
            <w:vAlign w:val="center"/>
          </w:tcPr>
          <w:p w14:paraId="1A59642F">
            <w:pPr>
              <w:pStyle w:val="8"/>
              <w:spacing w:before="76" w:line="238" w:lineRule="exact"/>
              <w:ind w:left="40"/>
              <w:jc w:val="center"/>
              <w:rPr>
                <w:spacing w:val="-2"/>
                <w:sz w:val="20"/>
              </w:rPr>
            </w:pPr>
            <w:r>
              <w:rPr>
                <w:spacing w:val="-2"/>
                <w:sz w:val="20"/>
              </w:rPr>
              <w:t>1.立案责任（立案岗）</w:t>
            </w:r>
            <w:r>
              <w:rPr>
                <w:spacing w:val="-3"/>
                <w:sz w:val="20"/>
              </w:rPr>
              <w:t>：对检查中发现、群众举</w:t>
            </w:r>
          </w:p>
          <w:p w14:paraId="56FD40A2">
            <w:pPr>
              <w:pStyle w:val="8"/>
              <w:spacing w:before="13" w:line="225" w:lineRule="auto"/>
              <w:ind w:left="40" w:right="112"/>
              <w:jc w:val="center"/>
              <w:rPr>
                <w:sz w:val="20"/>
              </w:rPr>
            </w:pPr>
            <w:r>
              <w:rPr>
                <w:spacing w:val="-2"/>
                <w:sz w:val="20"/>
              </w:rPr>
              <w:t>报投诉或经有关部门移送的此类违法案件予以审查；经机关负责人批准，决定是否立案。</w:t>
            </w:r>
          </w:p>
          <w:p w14:paraId="4901EA85">
            <w:pPr>
              <w:pStyle w:val="8"/>
              <w:spacing w:line="225" w:lineRule="exact"/>
              <w:ind w:left="40"/>
              <w:jc w:val="center"/>
              <w:rPr>
                <w:sz w:val="20"/>
              </w:rPr>
            </w:pPr>
            <w:r>
              <w:rPr>
                <w:spacing w:val="-2"/>
                <w:sz w:val="20"/>
              </w:rPr>
              <w:t>2.调查责任（调查岗）</w:t>
            </w:r>
            <w:r>
              <w:rPr>
                <w:spacing w:val="-3"/>
                <w:sz w:val="20"/>
              </w:rPr>
              <w:t>：进行调查取证；执法人</w:t>
            </w:r>
          </w:p>
          <w:p w14:paraId="3251FE5F">
            <w:pPr>
              <w:pStyle w:val="8"/>
              <w:spacing w:line="240" w:lineRule="exact"/>
              <w:ind w:left="40" w:right="95"/>
              <w:jc w:val="center"/>
              <w:rPr>
                <w:sz w:val="20"/>
              </w:rPr>
            </w:pPr>
            <w:r>
              <w:rPr>
                <w:spacing w:val="-2"/>
                <w:sz w:val="20"/>
              </w:rPr>
              <w:t>员不得少于两人；调查取证时应出示执法证件；依法需要听证的，告知当事人听证权；允许当事人陈述申辩；形成调查终结报告。</w:t>
            </w:r>
          </w:p>
          <w:p w14:paraId="179839F5">
            <w:pPr>
              <w:pStyle w:val="8"/>
              <w:numPr>
                <w:ilvl w:val="0"/>
                <w:numId w:val="3"/>
              </w:numPr>
              <w:tabs>
                <w:tab w:val="left" w:pos="239"/>
              </w:tabs>
              <w:spacing w:before="1" w:after="0" w:line="248" w:lineRule="exact"/>
              <w:ind w:left="239" w:right="0" w:hanging="199"/>
              <w:jc w:val="center"/>
              <w:rPr>
                <w:sz w:val="20"/>
              </w:rPr>
            </w:pPr>
            <w:r>
              <w:rPr>
                <w:spacing w:val="-2"/>
                <w:sz w:val="20"/>
              </w:rPr>
              <w:t>审查责任（审查岗）</w:t>
            </w:r>
            <w:r>
              <w:rPr>
                <w:spacing w:val="-3"/>
                <w:sz w:val="20"/>
              </w:rPr>
              <w:t>：对案件违法事实、证据</w:t>
            </w:r>
          </w:p>
          <w:p w14:paraId="6A58F563">
            <w:pPr>
              <w:pStyle w:val="8"/>
              <w:spacing w:line="242" w:lineRule="auto"/>
              <w:ind w:left="40" w:right="97"/>
              <w:jc w:val="center"/>
              <w:rPr>
                <w:sz w:val="20"/>
              </w:rPr>
            </w:pPr>
            <w:r>
              <w:rPr>
                <w:spacing w:val="-2"/>
                <w:sz w:val="20"/>
              </w:rPr>
              <w:t>、调查取证、法律适用、处罚种类和幅度、当事</w:t>
            </w:r>
            <w:r>
              <w:rPr>
                <w:spacing w:val="-3"/>
                <w:sz w:val="20"/>
              </w:rPr>
              <w:t>人陈述申辩理由等进行法制审核，提出处理意见</w:t>
            </w:r>
          </w:p>
          <w:p w14:paraId="6AD1E149">
            <w:pPr>
              <w:pStyle w:val="8"/>
              <w:spacing w:line="230" w:lineRule="exact"/>
              <w:ind w:left="40"/>
              <w:jc w:val="center"/>
              <w:rPr>
                <w:sz w:val="20"/>
              </w:rPr>
            </w:pPr>
            <w:r>
              <w:rPr>
                <w:w w:val="99"/>
                <w:sz w:val="20"/>
              </w:rPr>
              <w:t>。</w:t>
            </w:r>
          </w:p>
          <w:p w14:paraId="15DE6C84">
            <w:pPr>
              <w:pStyle w:val="8"/>
              <w:numPr>
                <w:ilvl w:val="0"/>
                <w:numId w:val="3"/>
              </w:numPr>
              <w:tabs>
                <w:tab w:val="left" w:pos="239"/>
              </w:tabs>
              <w:spacing w:before="0" w:after="0" w:line="235" w:lineRule="auto"/>
              <w:ind w:left="40" w:right="102" w:firstLine="0"/>
              <w:jc w:val="center"/>
              <w:rPr>
                <w:sz w:val="20"/>
              </w:rPr>
            </w:pPr>
            <w:r>
              <w:rPr>
                <w:spacing w:val="-2"/>
                <w:sz w:val="20"/>
              </w:rPr>
              <w:t>告知责任（告知岗）：在作出行政处罚决定前，书面告知当事人拟作出处罚决定的事实、理由、依据、处罚内容，以及当事人享有的陈述权</w:t>
            </w:r>
          </w:p>
          <w:p w14:paraId="29FA50C4">
            <w:pPr>
              <w:pStyle w:val="8"/>
              <w:spacing w:line="239" w:lineRule="exact"/>
              <w:ind w:left="40"/>
              <w:jc w:val="center"/>
              <w:rPr>
                <w:sz w:val="20"/>
              </w:rPr>
            </w:pPr>
            <w:r>
              <w:rPr>
                <w:spacing w:val="-3"/>
                <w:sz w:val="20"/>
              </w:rPr>
              <w:t>、申辩权、听证权。</w:t>
            </w:r>
          </w:p>
          <w:p w14:paraId="56D9DD9A">
            <w:pPr>
              <w:pStyle w:val="8"/>
              <w:numPr>
                <w:ilvl w:val="0"/>
                <w:numId w:val="3"/>
              </w:numPr>
              <w:tabs>
                <w:tab w:val="left" w:pos="239"/>
              </w:tabs>
              <w:spacing w:before="4" w:after="0" w:line="225" w:lineRule="auto"/>
              <w:ind w:left="40" w:right="98" w:firstLine="0"/>
              <w:jc w:val="center"/>
              <w:rPr>
                <w:sz w:val="20"/>
              </w:rPr>
            </w:pPr>
            <w:r>
              <w:rPr>
                <w:spacing w:val="-2"/>
                <w:sz w:val="20"/>
              </w:rPr>
              <w:t>决定责任（决定岗）：依法需要给予行政处罚</w:t>
            </w:r>
            <w:r>
              <w:rPr>
                <w:spacing w:val="-3"/>
                <w:sz w:val="20"/>
              </w:rPr>
              <w:t>的，经机关负责人批准，制作《行政处罚决定书</w:t>
            </w:r>
          </w:p>
          <w:p w14:paraId="399EC5DD">
            <w:pPr>
              <w:pStyle w:val="8"/>
              <w:spacing w:line="225" w:lineRule="exact"/>
              <w:ind w:left="40"/>
              <w:jc w:val="center"/>
              <w:rPr>
                <w:sz w:val="20"/>
              </w:rPr>
            </w:pPr>
            <w:r>
              <w:rPr>
                <w:spacing w:val="-3"/>
                <w:sz w:val="20"/>
              </w:rPr>
              <w:t>》，载明违法事实和证据、处罚依据和内容、权</w:t>
            </w:r>
          </w:p>
          <w:p w14:paraId="753D2DA4">
            <w:pPr>
              <w:pStyle w:val="8"/>
              <w:spacing w:before="1" w:line="248" w:lineRule="exact"/>
              <w:ind w:left="40"/>
              <w:jc w:val="center"/>
              <w:rPr>
                <w:sz w:val="20"/>
              </w:rPr>
            </w:pPr>
            <w:r>
              <w:rPr>
                <w:spacing w:val="-3"/>
                <w:sz w:val="20"/>
              </w:rPr>
              <w:t>利救济途径和期限等内容。</w:t>
            </w:r>
          </w:p>
          <w:p w14:paraId="7EB134A6">
            <w:pPr>
              <w:pStyle w:val="8"/>
              <w:spacing w:line="240" w:lineRule="exact"/>
              <w:ind w:left="40"/>
              <w:jc w:val="center"/>
              <w:rPr>
                <w:sz w:val="20"/>
              </w:rPr>
            </w:pPr>
            <w:r>
              <w:rPr>
                <w:spacing w:val="-2"/>
                <w:sz w:val="20"/>
              </w:rPr>
              <w:t>6.送达责任（送达岗）：7日内，依法将行政处罚决定书送达当事人。</w:t>
            </w:r>
          </w:p>
          <w:p w14:paraId="4230A5A5">
            <w:pPr>
              <w:pStyle w:val="8"/>
              <w:spacing w:line="240" w:lineRule="exact"/>
              <w:ind w:left="40" w:right="95"/>
              <w:jc w:val="center"/>
              <w:rPr>
                <w:sz w:val="20"/>
              </w:rPr>
            </w:pPr>
            <w:r>
              <w:rPr>
                <w:spacing w:val="-2"/>
                <w:sz w:val="20"/>
              </w:rPr>
              <w:t>7.执行责任（执行岗）：监督当事人在法定期限内履行生效的行政处罚决定。当事人在法定期限内没有申请行政复议或提起行政诉讼，又不履</w:t>
            </w:r>
            <w:r>
              <w:rPr>
                <w:spacing w:val="-10"/>
                <w:sz w:val="20"/>
              </w:rPr>
              <w:t>行</w:t>
            </w:r>
          </w:p>
          <w:p w14:paraId="56C64920">
            <w:pPr>
              <w:pStyle w:val="8"/>
              <w:spacing w:before="1"/>
              <w:ind w:left="40"/>
              <w:jc w:val="center"/>
              <w:rPr>
                <w:sz w:val="20"/>
              </w:rPr>
            </w:pPr>
            <w:r>
              <w:rPr>
                <w:spacing w:val="-3"/>
                <w:sz w:val="20"/>
              </w:rPr>
              <w:t>的，申请人民法院强制执行。</w:t>
            </w:r>
          </w:p>
        </w:tc>
        <w:tc>
          <w:tcPr>
            <w:tcW w:w="4425" w:type="dxa"/>
            <w:vAlign w:val="center"/>
          </w:tcPr>
          <w:p w14:paraId="391FC98B">
            <w:pPr>
              <w:pStyle w:val="8"/>
              <w:spacing w:before="7" w:line="232"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6196C52A">
            <w:pPr>
              <w:pStyle w:val="8"/>
              <w:spacing w:line="231" w:lineRule="exact"/>
              <w:ind w:left="41"/>
              <w:jc w:val="center"/>
              <w:rPr>
                <w:sz w:val="20"/>
              </w:rPr>
            </w:pPr>
            <w:r>
              <w:rPr>
                <w:w w:val="99"/>
                <w:sz w:val="20"/>
              </w:rPr>
              <w:t>。</w:t>
            </w:r>
          </w:p>
          <w:p w14:paraId="4496EA6F">
            <w:pPr>
              <w:pStyle w:val="8"/>
              <w:spacing w:line="235" w:lineRule="auto"/>
              <w:ind w:left="41" w:right="152"/>
              <w:jc w:val="center"/>
              <w:rPr>
                <w:sz w:val="20"/>
              </w:rPr>
            </w:pPr>
            <w:r>
              <w:rPr>
                <w:spacing w:val="-2"/>
                <w:sz w:val="20"/>
              </w:rPr>
              <w:t>行政执法人员未履行法定职责或者违法行使职权的，视情节轻重给予批评教育、离岗培训、调离</w:t>
            </w:r>
            <w:r>
              <w:rPr>
                <w:spacing w:val="-3"/>
                <w:sz w:val="20"/>
              </w:rPr>
              <w:t>执法岗位、取消行政执法资格等处理或者依法给</w:t>
            </w:r>
          </w:p>
          <w:p w14:paraId="53EA7EB3">
            <w:pPr>
              <w:pStyle w:val="8"/>
              <w:spacing w:line="221" w:lineRule="exact"/>
              <w:ind w:left="41"/>
              <w:jc w:val="center"/>
              <w:rPr>
                <w:sz w:val="20"/>
              </w:rPr>
            </w:pPr>
            <w:r>
              <w:rPr>
                <w:spacing w:val="-5"/>
                <w:sz w:val="20"/>
              </w:rPr>
              <w:t>予处分；构成犯罪的，依法追究刑事责任。</w:t>
            </w:r>
          </w:p>
        </w:tc>
      </w:tr>
    </w:tbl>
    <w:p w14:paraId="2EC5FD17">
      <w:pPr>
        <w:spacing w:after="0"/>
        <w:rPr>
          <w:rFonts w:ascii="Times New Roman"/>
          <w:sz w:val="20"/>
        </w:rPr>
        <w:sectPr>
          <w:type w:val="continuous"/>
          <w:pgSz w:w="23820" w:h="16840" w:orient="landscape"/>
          <w:pgMar w:top="1500" w:right="460" w:bottom="107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7C58637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6AB96084">
            <w:pPr>
              <w:pStyle w:val="8"/>
              <w:spacing w:line="280" w:lineRule="exact"/>
              <w:ind w:left="135" w:right="88"/>
              <w:rPr>
                <w:sz w:val="24"/>
              </w:rPr>
            </w:pPr>
            <w:r>
              <w:rPr>
                <w:spacing w:val="-10"/>
                <w:sz w:val="24"/>
              </w:rPr>
              <w:t>序号</w:t>
            </w:r>
          </w:p>
        </w:tc>
        <w:tc>
          <w:tcPr>
            <w:tcW w:w="4591" w:type="dxa"/>
          </w:tcPr>
          <w:p w14:paraId="3D8CA8D0">
            <w:pPr>
              <w:pStyle w:val="8"/>
              <w:spacing w:before="140"/>
              <w:ind w:left="1810" w:right="1747"/>
              <w:jc w:val="center"/>
              <w:rPr>
                <w:sz w:val="24"/>
              </w:rPr>
            </w:pPr>
            <w:r>
              <w:rPr>
                <w:spacing w:val="-3"/>
                <w:sz w:val="24"/>
              </w:rPr>
              <w:t>项目名称</w:t>
            </w:r>
          </w:p>
        </w:tc>
        <w:tc>
          <w:tcPr>
            <w:tcW w:w="1214" w:type="dxa"/>
          </w:tcPr>
          <w:p w14:paraId="3A9503D8">
            <w:pPr>
              <w:pStyle w:val="8"/>
              <w:spacing w:before="140"/>
              <w:ind w:left="133"/>
              <w:rPr>
                <w:sz w:val="24"/>
              </w:rPr>
            </w:pPr>
            <w:r>
              <w:rPr>
                <w:spacing w:val="-3"/>
                <w:sz w:val="24"/>
              </w:rPr>
              <w:t>职权类别</w:t>
            </w:r>
          </w:p>
        </w:tc>
        <w:tc>
          <w:tcPr>
            <w:tcW w:w="1154" w:type="dxa"/>
          </w:tcPr>
          <w:p w14:paraId="6035BA71">
            <w:pPr>
              <w:pStyle w:val="8"/>
              <w:spacing w:before="140"/>
              <w:ind w:left="99"/>
              <w:rPr>
                <w:sz w:val="24"/>
              </w:rPr>
            </w:pPr>
            <w:r>
              <w:rPr>
                <w:spacing w:val="-3"/>
                <w:sz w:val="24"/>
              </w:rPr>
              <w:t>实施主体</w:t>
            </w:r>
          </w:p>
        </w:tc>
        <w:tc>
          <w:tcPr>
            <w:tcW w:w="6405" w:type="dxa"/>
          </w:tcPr>
          <w:p w14:paraId="34AA9FC2">
            <w:pPr>
              <w:pStyle w:val="8"/>
              <w:spacing w:before="140"/>
              <w:ind w:left="2711" w:right="2660"/>
              <w:jc w:val="center"/>
              <w:rPr>
                <w:sz w:val="24"/>
              </w:rPr>
            </w:pPr>
            <w:r>
              <w:rPr>
                <w:spacing w:val="-3"/>
                <w:sz w:val="24"/>
              </w:rPr>
              <w:t>设定依据</w:t>
            </w:r>
          </w:p>
        </w:tc>
        <w:tc>
          <w:tcPr>
            <w:tcW w:w="4379" w:type="dxa"/>
          </w:tcPr>
          <w:p w14:paraId="4362E687">
            <w:pPr>
              <w:pStyle w:val="8"/>
              <w:spacing w:before="140"/>
              <w:ind w:left="1706" w:right="1639"/>
              <w:jc w:val="center"/>
              <w:rPr>
                <w:sz w:val="24"/>
              </w:rPr>
            </w:pPr>
            <w:r>
              <w:rPr>
                <w:spacing w:val="-3"/>
                <w:sz w:val="24"/>
              </w:rPr>
              <w:t>履职方式</w:t>
            </w:r>
          </w:p>
        </w:tc>
        <w:tc>
          <w:tcPr>
            <w:tcW w:w="4425" w:type="dxa"/>
          </w:tcPr>
          <w:p w14:paraId="2C02BB32">
            <w:pPr>
              <w:pStyle w:val="8"/>
              <w:spacing w:before="140"/>
              <w:ind w:left="1727" w:right="1664"/>
              <w:jc w:val="center"/>
              <w:rPr>
                <w:sz w:val="24"/>
              </w:rPr>
            </w:pPr>
            <w:r>
              <w:rPr>
                <w:spacing w:val="-3"/>
                <w:sz w:val="24"/>
              </w:rPr>
              <w:t>追责形式</w:t>
            </w:r>
          </w:p>
        </w:tc>
      </w:tr>
      <w:tr w14:paraId="1FDED7B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40" w:hRule="atLeast"/>
        </w:trPr>
        <w:tc>
          <w:tcPr>
            <w:tcW w:w="511" w:type="dxa"/>
            <w:vAlign w:val="center"/>
          </w:tcPr>
          <w:p w14:paraId="338C5A59">
            <w:pPr>
              <w:pStyle w:val="8"/>
              <w:jc w:val="center"/>
              <w:rPr>
                <w:rFonts w:ascii="Times New Roman"/>
                <w:sz w:val="24"/>
              </w:rPr>
            </w:pPr>
          </w:p>
          <w:p w14:paraId="44CC1B4A">
            <w:pPr>
              <w:pStyle w:val="8"/>
              <w:jc w:val="center"/>
              <w:rPr>
                <w:rFonts w:ascii="Times New Roman"/>
                <w:sz w:val="24"/>
              </w:rPr>
            </w:pPr>
          </w:p>
          <w:p w14:paraId="7BCBD110">
            <w:pPr>
              <w:pStyle w:val="8"/>
              <w:jc w:val="center"/>
              <w:rPr>
                <w:rFonts w:ascii="Times New Roman"/>
                <w:sz w:val="24"/>
              </w:rPr>
            </w:pPr>
          </w:p>
          <w:p w14:paraId="0D7A2D15">
            <w:pPr>
              <w:pStyle w:val="8"/>
              <w:spacing w:before="5"/>
              <w:jc w:val="center"/>
              <w:rPr>
                <w:rFonts w:ascii="Times New Roman"/>
                <w:sz w:val="32"/>
              </w:rPr>
            </w:pPr>
          </w:p>
          <w:p w14:paraId="598C4782">
            <w:pPr>
              <w:pStyle w:val="8"/>
              <w:ind w:right="68"/>
              <w:jc w:val="center"/>
              <w:rPr>
                <w:rFonts w:hint="default" w:eastAsia="宋体"/>
                <w:sz w:val="24"/>
                <w:lang w:val="en-US" w:eastAsia="zh-CN"/>
              </w:rPr>
            </w:pPr>
            <w:r>
              <w:rPr>
                <w:rFonts w:hint="eastAsia"/>
                <w:spacing w:val="-5"/>
                <w:sz w:val="24"/>
                <w:lang w:val="en-US" w:eastAsia="zh-CN"/>
              </w:rPr>
              <w:t>23</w:t>
            </w:r>
          </w:p>
        </w:tc>
        <w:tc>
          <w:tcPr>
            <w:tcW w:w="4591" w:type="dxa"/>
            <w:vAlign w:val="center"/>
          </w:tcPr>
          <w:p w14:paraId="539D2E21">
            <w:pPr>
              <w:pStyle w:val="8"/>
              <w:ind w:left="44"/>
              <w:jc w:val="center"/>
              <w:rPr>
                <w:sz w:val="20"/>
              </w:rPr>
            </w:pPr>
            <w:r>
              <w:rPr>
                <w:spacing w:val="-3"/>
                <w:sz w:val="20"/>
              </w:rPr>
              <w:t>未取得资质的机构及其有关人员擅自从事安全评价</w:t>
            </w:r>
          </w:p>
          <w:p w14:paraId="21394A4F">
            <w:pPr>
              <w:pStyle w:val="8"/>
              <w:spacing w:before="4"/>
              <w:ind w:left="44"/>
              <w:jc w:val="center"/>
              <w:rPr>
                <w:sz w:val="20"/>
              </w:rPr>
            </w:pPr>
            <w:r>
              <w:rPr>
                <w:spacing w:val="-3"/>
                <w:sz w:val="20"/>
              </w:rPr>
              <w:t>、检测检验服务的处罚</w:t>
            </w:r>
          </w:p>
        </w:tc>
        <w:tc>
          <w:tcPr>
            <w:tcW w:w="1214" w:type="dxa"/>
            <w:vAlign w:val="center"/>
          </w:tcPr>
          <w:p w14:paraId="2D587DB9">
            <w:pPr>
              <w:pStyle w:val="8"/>
              <w:ind w:left="53"/>
              <w:jc w:val="center"/>
              <w:rPr>
                <w:sz w:val="24"/>
              </w:rPr>
            </w:pPr>
            <w:r>
              <w:rPr>
                <w:spacing w:val="-3"/>
                <w:sz w:val="24"/>
              </w:rPr>
              <w:t>行政处罚</w:t>
            </w:r>
          </w:p>
        </w:tc>
        <w:tc>
          <w:tcPr>
            <w:tcW w:w="1154" w:type="dxa"/>
            <w:vAlign w:val="center"/>
          </w:tcPr>
          <w:p w14:paraId="39E177A2">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Merge w:val="restart"/>
            <w:vAlign w:val="center"/>
          </w:tcPr>
          <w:p w14:paraId="76AB714C">
            <w:pPr>
              <w:pStyle w:val="8"/>
              <w:spacing w:before="137" w:line="232" w:lineRule="auto"/>
              <w:ind w:left="45" w:right="133"/>
              <w:jc w:val="center"/>
              <w:rPr>
                <w:sz w:val="20"/>
              </w:rPr>
            </w:pPr>
            <w:r>
              <w:rPr>
                <w:spacing w:val="-2"/>
                <w:sz w:val="20"/>
              </w:rPr>
              <w:t>《中华人民共和国安全生产法》第八十九条：“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对有前款违法行为的机构，吊销其相应资质。”</w:t>
            </w:r>
          </w:p>
        </w:tc>
        <w:tc>
          <w:tcPr>
            <w:tcW w:w="4379" w:type="dxa"/>
            <w:vMerge w:val="restart"/>
            <w:vAlign w:val="center"/>
          </w:tcPr>
          <w:p w14:paraId="4F0FEF3E">
            <w:pPr>
              <w:pStyle w:val="8"/>
              <w:spacing w:before="75" w:line="238" w:lineRule="exact"/>
              <w:ind w:left="40"/>
              <w:jc w:val="center"/>
              <w:rPr>
                <w:spacing w:val="-2"/>
                <w:sz w:val="20"/>
              </w:rPr>
            </w:pPr>
            <w:r>
              <w:rPr>
                <w:spacing w:val="-2"/>
                <w:sz w:val="20"/>
              </w:rPr>
              <w:t>1.立案责任（立案岗）</w:t>
            </w:r>
            <w:r>
              <w:rPr>
                <w:spacing w:val="-3"/>
                <w:sz w:val="20"/>
              </w:rPr>
              <w:t>：对检查中发现、群众举</w:t>
            </w:r>
          </w:p>
          <w:p w14:paraId="3344C118">
            <w:pPr>
              <w:pStyle w:val="8"/>
              <w:spacing w:before="13" w:line="225" w:lineRule="auto"/>
              <w:ind w:left="40" w:right="112"/>
              <w:jc w:val="center"/>
              <w:rPr>
                <w:sz w:val="20"/>
              </w:rPr>
            </w:pPr>
            <w:r>
              <w:rPr>
                <w:spacing w:val="-2"/>
                <w:sz w:val="20"/>
              </w:rPr>
              <w:t>报投诉或经有关部门移送的此类违法案件予以审查；经机关负责人批准，决定是否立案。</w:t>
            </w:r>
          </w:p>
          <w:p w14:paraId="57135ED8">
            <w:pPr>
              <w:pStyle w:val="8"/>
              <w:spacing w:line="225" w:lineRule="exact"/>
              <w:ind w:left="40"/>
              <w:jc w:val="center"/>
              <w:rPr>
                <w:sz w:val="20"/>
              </w:rPr>
            </w:pPr>
            <w:r>
              <w:rPr>
                <w:spacing w:val="-2"/>
                <w:sz w:val="20"/>
              </w:rPr>
              <w:t>2.调查责任（调查岗）</w:t>
            </w:r>
            <w:r>
              <w:rPr>
                <w:spacing w:val="-3"/>
                <w:sz w:val="20"/>
              </w:rPr>
              <w:t>：进行调查取证；执法人</w:t>
            </w:r>
          </w:p>
          <w:p w14:paraId="450ABB79">
            <w:pPr>
              <w:pStyle w:val="8"/>
              <w:spacing w:line="240" w:lineRule="exact"/>
              <w:ind w:left="40" w:right="95"/>
              <w:jc w:val="center"/>
              <w:rPr>
                <w:sz w:val="20"/>
              </w:rPr>
            </w:pPr>
            <w:r>
              <w:rPr>
                <w:spacing w:val="-2"/>
                <w:sz w:val="20"/>
              </w:rPr>
              <w:t>员不得少于两人；调查取证时应出示执法证件；依法需要听证的，告知当事人听证权；允许当事人陈述申辩；形成调查终结报告。</w:t>
            </w:r>
          </w:p>
          <w:p w14:paraId="3BDBCC96">
            <w:pPr>
              <w:pStyle w:val="8"/>
              <w:numPr>
                <w:ilvl w:val="0"/>
                <w:numId w:val="4"/>
              </w:numPr>
              <w:tabs>
                <w:tab w:val="left" w:pos="239"/>
              </w:tabs>
              <w:spacing w:before="1" w:after="0" w:line="248" w:lineRule="exact"/>
              <w:ind w:left="239" w:right="0" w:hanging="199"/>
              <w:jc w:val="center"/>
              <w:rPr>
                <w:sz w:val="20"/>
              </w:rPr>
            </w:pPr>
            <w:r>
              <w:rPr>
                <w:spacing w:val="-2"/>
                <w:sz w:val="20"/>
              </w:rPr>
              <w:t>审查责任（审查岗）</w:t>
            </w:r>
            <w:r>
              <w:rPr>
                <w:spacing w:val="-3"/>
                <w:sz w:val="20"/>
              </w:rPr>
              <w:t>：对案件违法事实、证据</w:t>
            </w:r>
          </w:p>
          <w:p w14:paraId="3D3ED31B">
            <w:pPr>
              <w:pStyle w:val="8"/>
              <w:spacing w:before="4" w:line="225" w:lineRule="auto"/>
              <w:ind w:left="40" w:right="97"/>
              <w:jc w:val="center"/>
              <w:rPr>
                <w:sz w:val="20"/>
              </w:rPr>
            </w:pPr>
            <w:r>
              <w:rPr>
                <w:spacing w:val="-2"/>
                <w:sz w:val="20"/>
              </w:rPr>
              <w:t>、调查取证、法律适用、处罚种类和幅度、当事</w:t>
            </w:r>
            <w:r>
              <w:rPr>
                <w:spacing w:val="-3"/>
                <w:sz w:val="20"/>
              </w:rPr>
              <w:t>人陈述申辩理由等进行法制审核，提出处理意见</w:t>
            </w:r>
          </w:p>
          <w:p w14:paraId="1EBFBE15">
            <w:pPr>
              <w:pStyle w:val="8"/>
              <w:spacing w:before="6" w:line="248" w:lineRule="exact"/>
              <w:ind w:left="40"/>
              <w:jc w:val="center"/>
              <w:rPr>
                <w:sz w:val="20"/>
              </w:rPr>
            </w:pPr>
            <w:r>
              <w:rPr>
                <w:w w:val="99"/>
                <w:sz w:val="20"/>
              </w:rPr>
              <w:t>。</w:t>
            </w:r>
          </w:p>
          <w:p w14:paraId="5481C572">
            <w:pPr>
              <w:pStyle w:val="8"/>
              <w:numPr>
                <w:ilvl w:val="0"/>
                <w:numId w:val="4"/>
              </w:numPr>
              <w:tabs>
                <w:tab w:val="left" w:pos="239"/>
              </w:tabs>
              <w:spacing w:before="0" w:after="0" w:line="235" w:lineRule="auto"/>
              <w:ind w:left="40" w:right="102" w:firstLine="0"/>
              <w:jc w:val="center"/>
              <w:rPr>
                <w:sz w:val="20"/>
              </w:rPr>
            </w:pPr>
            <w:r>
              <w:rPr>
                <w:spacing w:val="-2"/>
                <w:sz w:val="20"/>
              </w:rPr>
              <w:t>告知责任（告知岗）：在作出行政处罚决定前，书面告知当事人拟作出处罚决定的事实、理由、依据、处罚内容，以及当事人享有的陈述权</w:t>
            </w:r>
          </w:p>
          <w:p w14:paraId="467F0DAF">
            <w:pPr>
              <w:pStyle w:val="8"/>
              <w:spacing w:line="231" w:lineRule="exact"/>
              <w:ind w:left="40"/>
              <w:jc w:val="center"/>
              <w:rPr>
                <w:sz w:val="20"/>
              </w:rPr>
            </w:pPr>
            <w:r>
              <w:rPr>
                <w:spacing w:val="-3"/>
                <w:sz w:val="20"/>
              </w:rPr>
              <w:t>、申辩权、听证权。</w:t>
            </w:r>
          </w:p>
          <w:p w14:paraId="50882EBB">
            <w:pPr>
              <w:pStyle w:val="8"/>
              <w:numPr>
                <w:ilvl w:val="0"/>
                <w:numId w:val="4"/>
              </w:numPr>
              <w:tabs>
                <w:tab w:val="left" w:pos="239"/>
              </w:tabs>
              <w:spacing w:before="0" w:after="0" w:line="242" w:lineRule="auto"/>
              <w:ind w:left="40" w:right="98" w:firstLine="0"/>
              <w:jc w:val="center"/>
              <w:rPr>
                <w:sz w:val="20"/>
              </w:rPr>
            </w:pPr>
            <w:r>
              <w:rPr>
                <w:spacing w:val="-2"/>
                <w:sz w:val="20"/>
              </w:rPr>
              <w:t>决定责任（决定岗）：依法需要给予行政处罚</w:t>
            </w:r>
            <w:r>
              <w:rPr>
                <w:spacing w:val="-3"/>
                <w:sz w:val="20"/>
              </w:rPr>
              <w:t>的，经机关负责人批准，制作《行政处罚决定书</w:t>
            </w:r>
          </w:p>
          <w:p w14:paraId="2591659B">
            <w:pPr>
              <w:pStyle w:val="8"/>
              <w:spacing w:line="231" w:lineRule="exact"/>
              <w:ind w:left="40"/>
              <w:jc w:val="center"/>
              <w:rPr>
                <w:sz w:val="20"/>
              </w:rPr>
            </w:pPr>
            <w:r>
              <w:rPr>
                <w:spacing w:val="-3"/>
                <w:sz w:val="20"/>
              </w:rPr>
              <w:t>》，载明违法事实和证据、处罚依据和内容、权</w:t>
            </w:r>
          </w:p>
          <w:p w14:paraId="27BA8087">
            <w:pPr>
              <w:pStyle w:val="8"/>
              <w:spacing w:line="230" w:lineRule="exact"/>
              <w:ind w:left="40"/>
              <w:jc w:val="center"/>
              <w:rPr>
                <w:sz w:val="20"/>
              </w:rPr>
            </w:pPr>
            <w:r>
              <w:rPr>
                <w:spacing w:val="-3"/>
                <w:sz w:val="20"/>
              </w:rPr>
              <w:t>利救济途径和期限等内容。</w:t>
            </w:r>
          </w:p>
          <w:p w14:paraId="28559671">
            <w:pPr>
              <w:pStyle w:val="8"/>
              <w:spacing w:line="240" w:lineRule="exact"/>
              <w:ind w:left="40"/>
              <w:jc w:val="center"/>
              <w:rPr>
                <w:sz w:val="20"/>
              </w:rPr>
            </w:pPr>
            <w:r>
              <w:rPr>
                <w:spacing w:val="-2"/>
                <w:sz w:val="20"/>
              </w:rPr>
              <w:t>6.送达责任（送达岗）：7日内，依法将行政处罚决定书送达当事人。</w:t>
            </w:r>
          </w:p>
          <w:p w14:paraId="3D05DA9A">
            <w:pPr>
              <w:pStyle w:val="8"/>
              <w:spacing w:line="240" w:lineRule="exact"/>
              <w:ind w:left="40" w:right="95"/>
              <w:jc w:val="center"/>
              <w:rPr>
                <w:sz w:val="20"/>
              </w:rPr>
            </w:pPr>
            <w:r>
              <w:rPr>
                <w:spacing w:val="-2"/>
                <w:sz w:val="20"/>
              </w:rPr>
              <w:t>7.执行责任（执行岗）：监督当事人在法定期限内履行生效的行政处罚决定。当事人在法定期限内没有申请行政复议或提起行政诉讼，又不履</w:t>
            </w:r>
            <w:r>
              <w:rPr>
                <w:spacing w:val="-10"/>
                <w:sz w:val="20"/>
              </w:rPr>
              <w:t>行</w:t>
            </w:r>
          </w:p>
          <w:p w14:paraId="4B90FA82">
            <w:pPr>
              <w:pStyle w:val="8"/>
              <w:spacing w:before="1"/>
              <w:ind w:left="40"/>
              <w:jc w:val="center"/>
              <w:rPr>
                <w:sz w:val="20"/>
              </w:rPr>
            </w:pPr>
            <w:r>
              <w:rPr>
                <w:spacing w:val="-3"/>
                <w:sz w:val="20"/>
              </w:rPr>
              <w:t>的，申请人民法院强制执行。</w:t>
            </w:r>
          </w:p>
        </w:tc>
        <w:tc>
          <w:tcPr>
            <w:tcW w:w="4425" w:type="dxa"/>
            <w:vMerge w:val="restart"/>
            <w:vAlign w:val="center"/>
          </w:tcPr>
          <w:p w14:paraId="6D3D75BD">
            <w:pPr>
              <w:pStyle w:val="8"/>
              <w:spacing w:before="11" w:line="228"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07435EF">
            <w:pPr>
              <w:pStyle w:val="8"/>
              <w:spacing w:before="10" w:line="248" w:lineRule="exact"/>
              <w:ind w:left="41"/>
              <w:jc w:val="center"/>
              <w:rPr>
                <w:sz w:val="20"/>
              </w:rPr>
            </w:pPr>
            <w:r>
              <w:rPr>
                <w:w w:val="99"/>
                <w:sz w:val="20"/>
              </w:rPr>
              <w:t>。</w:t>
            </w:r>
          </w:p>
          <w:p w14:paraId="355E89BC">
            <w:pPr>
              <w:pStyle w:val="8"/>
              <w:spacing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3BCB3E8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956" w:hRule="atLeast"/>
        </w:trPr>
        <w:tc>
          <w:tcPr>
            <w:tcW w:w="511" w:type="dxa"/>
            <w:vAlign w:val="center"/>
          </w:tcPr>
          <w:p w14:paraId="25B31797">
            <w:pPr>
              <w:pStyle w:val="8"/>
              <w:spacing w:before="79"/>
              <w:ind w:right="68"/>
              <w:jc w:val="center"/>
              <w:rPr>
                <w:rFonts w:hint="default" w:eastAsia="宋体"/>
                <w:sz w:val="24"/>
                <w:lang w:val="en-US" w:eastAsia="zh-CN"/>
              </w:rPr>
            </w:pPr>
            <w:r>
              <w:rPr>
                <w:rFonts w:hint="eastAsia"/>
                <w:spacing w:val="-5"/>
                <w:sz w:val="24"/>
                <w:lang w:val="en-US" w:eastAsia="zh-CN"/>
              </w:rPr>
              <w:t>24</w:t>
            </w:r>
          </w:p>
        </w:tc>
        <w:tc>
          <w:tcPr>
            <w:tcW w:w="4591" w:type="dxa"/>
            <w:vAlign w:val="center"/>
          </w:tcPr>
          <w:p w14:paraId="2EEEB71D">
            <w:pPr>
              <w:pStyle w:val="8"/>
              <w:jc w:val="center"/>
              <w:rPr>
                <w:rFonts w:ascii="Times New Roman"/>
                <w:sz w:val="20"/>
              </w:rPr>
            </w:pPr>
          </w:p>
          <w:p w14:paraId="5F6065D2">
            <w:pPr>
              <w:pStyle w:val="8"/>
              <w:spacing w:before="1"/>
              <w:jc w:val="center"/>
              <w:rPr>
                <w:rFonts w:ascii="Times New Roman"/>
                <w:sz w:val="21"/>
              </w:rPr>
            </w:pPr>
          </w:p>
          <w:p w14:paraId="69AC8EBC">
            <w:pPr>
              <w:pStyle w:val="8"/>
              <w:spacing w:line="248" w:lineRule="exact"/>
              <w:ind w:left="44"/>
              <w:jc w:val="center"/>
              <w:rPr>
                <w:sz w:val="20"/>
              </w:rPr>
            </w:pPr>
            <w:r>
              <w:rPr>
                <w:spacing w:val="-3"/>
                <w:sz w:val="20"/>
              </w:rPr>
              <w:t>安全评价检测检验机构有下列情形之一的处罚。</w:t>
            </w:r>
          </w:p>
          <w:p w14:paraId="145536F7">
            <w:pPr>
              <w:pStyle w:val="8"/>
              <w:spacing w:line="208" w:lineRule="exact"/>
              <w:ind w:left="44"/>
              <w:jc w:val="center"/>
              <w:rPr>
                <w:spacing w:val="-4"/>
                <w:sz w:val="20"/>
              </w:rPr>
            </w:pPr>
            <w:r>
              <w:rPr>
                <w:spacing w:val="-4"/>
                <w:sz w:val="20"/>
              </w:rPr>
              <w:t>（一）</w:t>
            </w:r>
            <w:r>
              <w:rPr>
                <w:spacing w:val="-5"/>
                <w:sz w:val="20"/>
              </w:rPr>
              <w:t>未依法与委托方签订技术服务合同的；</w:t>
            </w:r>
          </w:p>
          <w:p w14:paraId="04E2E838">
            <w:pPr>
              <w:pStyle w:val="8"/>
              <w:spacing w:line="227" w:lineRule="exact"/>
              <w:ind w:left="44"/>
              <w:jc w:val="center"/>
              <w:rPr>
                <w:sz w:val="20"/>
              </w:rPr>
            </w:pPr>
            <w:r>
              <w:rPr>
                <w:spacing w:val="-2"/>
                <w:sz w:val="20"/>
              </w:rPr>
              <w:t>（二）</w:t>
            </w:r>
            <w:r>
              <w:rPr>
                <w:spacing w:val="-3"/>
                <w:sz w:val="20"/>
              </w:rPr>
              <w:t>违反法规标准规定更改或者简化安全评价、</w:t>
            </w:r>
          </w:p>
          <w:p w14:paraId="557FB660">
            <w:pPr>
              <w:pStyle w:val="8"/>
              <w:spacing w:line="208" w:lineRule="exact"/>
              <w:ind w:left="44"/>
              <w:jc w:val="center"/>
              <w:rPr>
                <w:sz w:val="20"/>
              </w:rPr>
            </w:pPr>
            <w:r>
              <w:rPr>
                <w:spacing w:val="-4"/>
                <w:sz w:val="20"/>
              </w:rPr>
              <w:t>检测检验程序和相关内容的；（三）</w:t>
            </w:r>
            <w:r>
              <w:rPr>
                <w:spacing w:val="-5"/>
                <w:sz w:val="20"/>
              </w:rPr>
              <w:t>未按规定公开</w:t>
            </w:r>
          </w:p>
          <w:p w14:paraId="2D4EED71">
            <w:pPr>
              <w:pStyle w:val="8"/>
              <w:spacing w:line="225" w:lineRule="auto"/>
              <w:ind w:left="44" w:right="114"/>
              <w:jc w:val="center"/>
              <w:rPr>
                <w:sz w:val="20"/>
              </w:rPr>
            </w:pPr>
            <w:r>
              <w:rPr>
                <w:spacing w:val="-2"/>
                <w:sz w:val="20"/>
              </w:rPr>
              <w:t>安全评价报告、安全生产检测检验报告相关信息及</w:t>
            </w:r>
            <w:r>
              <w:rPr>
                <w:spacing w:val="-4"/>
                <w:sz w:val="20"/>
              </w:rPr>
              <w:t>现场勘验图像影像资料的；（四）</w:t>
            </w:r>
            <w:r>
              <w:rPr>
                <w:spacing w:val="-5"/>
                <w:sz w:val="20"/>
              </w:rPr>
              <w:t>未在开展现场技</w:t>
            </w:r>
          </w:p>
          <w:p w14:paraId="5E7CB30A">
            <w:pPr>
              <w:pStyle w:val="8"/>
              <w:spacing w:line="202" w:lineRule="exact"/>
              <w:ind w:left="44"/>
              <w:jc w:val="center"/>
              <w:rPr>
                <w:sz w:val="20"/>
              </w:rPr>
            </w:pPr>
            <w:r>
              <w:rPr>
                <w:spacing w:val="-3"/>
                <w:sz w:val="20"/>
              </w:rPr>
              <w:t>术服务前七个工作日内，书面告知项目实施地资质</w:t>
            </w:r>
          </w:p>
          <w:p w14:paraId="0061256D">
            <w:pPr>
              <w:pStyle w:val="8"/>
              <w:spacing w:line="225" w:lineRule="auto"/>
              <w:ind w:left="44" w:right="122"/>
              <w:jc w:val="center"/>
              <w:rPr>
                <w:sz w:val="20"/>
              </w:rPr>
            </w:pPr>
            <w:r>
              <w:rPr>
                <w:spacing w:val="-2"/>
                <w:sz w:val="20"/>
              </w:rPr>
              <w:t>认可机关的；（五）机构名称、注册地址、实验室</w:t>
            </w:r>
            <w:r>
              <w:rPr>
                <w:spacing w:val="-5"/>
                <w:sz w:val="20"/>
              </w:rPr>
              <w:t>条件、法定代表人、专职技术负责人、授权签字人</w:t>
            </w:r>
          </w:p>
          <w:p w14:paraId="243D6115">
            <w:pPr>
              <w:pStyle w:val="8"/>
              <w:spacing w:line="202" w:lineRule="exact"/>
              <w:ind w:left="44"/>
              <w:jc w:val="center"/>
              <w:rPr>
                <w:sz w:val="20"/>
              </w:rPr>
            </w:pPr>
            <w:r>
              <w:rPr>
                <w:spacing w:val="-3"/>
                <w:sz w:val="20"/>
              </w:rPr>
              <w:t>发生变化之日起三十日内未向原资质认可机关提出</w:t>
            </w:r>
          </w:p>
          <w:p w14:paraId="6647EDCD">
            <w:pPr>
              <w:pStyle w:val="8"/>
              <w:spacing w:line="225" w:lineRule="auto"/>
              <w:ind w:left="44" w:right="112"/>
              <w:jc w:val="center"/>
              <w:rPr>
                <w:sz w:val="20"/>
              </w:rPr>
            </w:pPr>
            <w:r>
              <w:rPr>
                <w:spacing w:val="-2"/>
                <w:sz w:val="20"/>
              </w:rPr>
              <w:t>变更申请的；（六）未按照有关法规标准的强制性规定从事安全评价、检测检验活动的；（七）</w:t>
            </w:r>
            <w:r>
              <w:rPr>
                <w:spacing w:val="-6"/>
                <w:sz w:val="20"/>
              </w:rPr>
              <w:t>出租</w:t>
            </w:r>
          </w:p>
          <w:p w14:paraId="54845BA3">
            <w:pPr>
              <w:pStyle w:val="8"/>
              <w:spacing w:line="202" w:lineRule="exact"/>
              <w:ind w:left="44"/>
              <w:jc w:val="center"/>
              <w:rPr>
                <w:sz w:val="20"/>
              </w:rPr>
            </w:pPr>
            <w:r>
              <w:rPr>
                <w:spacing w:val="-2"/>
                <w:sz w:val="20"/>
              </w:rPr>
              <w:t>、出借安全评价检测检验资质证书的；（八）</w:t>
            </w:r>
            <w:r>
              <w:rPr>
                <w:spacing w:val="-6"/>
                <w:sz w:val="20"/>
              </w:rPr>
              <w:t>安全</w:t>
            </w:r>
          </w:p>
          <w:p w14:paraId="07F465C0">
            <w:pPr>
              <w:pStyle w:val="8"/>
              <w:spacing w:line="225" w:lineRule="auto"/>
              <w:ind w:left="44" w:right="121"/>
              <w:jc w:val="center"/>
              <w:rPr>
                <w:sz w:val="20"/>
              </w:rPr>
            </w:pPr>
            <w:r>
              <w:rPr>
                <w:spacing w:val="-2"/>
                <w:sz w:val="20"/>
              </w:rPr>
              <w:t>评价项目组组长及负责勘验人员不到现场实际地点</w:t>
            </w:r>
            <w:r>
              <w:rPr>
                <w:spacing w:val="-4"/>
                <w:sz w:val="20"/>
              </w:rPr>
              <w:t>开展勘验等有关工作的；（九）</w:t>
            </w:r>
            <w:r>
              <w:rPr>
                <w:spacing w:val="-5"/>
                <w:sz w:val="20"/>
              </w:rPr>
              <w:t>承担现场检测检验</w:t>
            </w:r>
          </w:p>
          <w:p w14:paraId="664FFA24">
            <w:pPr>
              <w:pStyle w:val="8"/>
              <w:spacing w:line="202" w:lineRule="exact"/>
              <w:ind w:left="44"/>
              <w:jc w:val="center"/>
              <w:rPr>
                <w:sz w:val="20"/>
              </w:rPr>
            </w:pPr>
            <w:r>
              <w:rPr>
                <w:spacing w:val="-3"/>
                <w:sz w:val="20"/>
              </w:rPr>
              <w:t>的人员不到现场实际地点开展设备检测检验等有关</w:t>
            </w:r>
          </w:p>
          <w:p w14:paraId="2C816E67">
            <w:pPr>
              <w:pStyle w:val="8"/>
              <w:spacing w:line="225" w:lineRule="auto"/>
              <w:ind w:left="44" w:right="114"/>
              <w:jc w:val="center"/>
              <w:rPr>
                <w:sz w:val="20"/>
              </w:rPr>
            </w:pPr>
            <w:r>
              <w:rPr>
                <w:spacing w:val="-2"/>
                <w:sz w:val="20"/>
              </w:rPr>
              <w:t>工作的；（十）安全评价报告存在法规标准引用错</w:t>
            </w:r>
            <w:r>
              <w:rPr>
                <w:spacing w:val="-5"/>
                <w:sz w:val="20"/>
              </w:rPr>
              <w:t>误、关键危险有害因素漏项、重大危险源辨识错误</w:t>
            </w:r>
          </w:p>
          <w:p w14:paraId="771E143A">
            <w:pPr>
              <w:pStyle w:val="8"/>
              <w:spacing w:line="202" w:lineRule="exact"/>
              <w:ind w:left="44"/>
              <w:jc w:val="center"/>
              <w:rPr>
                <w:sz w:val="20"/>
              </w:rPr>
            </w:pPr>
            <w:r>
              <w:rPr>
                <w:spacing w:val="-3"/>
                <w:sz w:val="20"/>
              </w:rPr>
              <w:t>、对策措施建议与存在问题严重不符等重大疏漏，</w:t>
            </w:r>
          </w:p>
          <w:p w14:paraId="5E9CE3D8">
            <w:pPr>
              <w:pStyle w:val="8"/>
              <w:spacing w:line="225" w:lineRule="auto"/>
              <w:ind w:left="44" w:right="120"/>
              <w:jc w:val="center"/>
              <w:rPr>
                <w:sz w:val="20"/>
              </w:rPr>
            </w:pPr>
            <w:r>
              <w:rPr>
                <w:spacing w:val="-2"/>
                <w:sz w:val="20"/>
              </w:rPr>
              <w:t>但尚未造成重大损失的；（十一）安全生产检测检验报告存在法规标准引用错误、关键项目漏检、结论不明确等重大疏漏，但尚未造成重大损失的。</w:t>
            </w:r>
          </w:p>
        </w:tc>
        <w:tc>
          <w:tcPr>
            <w:tcW w:w="1214" w:type="dxa"/>
            <w:vAlign w:val="center"/>
          </w:tcPr>
          <w:p w14:paraId="794D6E10">
            <w:pPr>
              <w:pStyle w:val="8"/>
              <w:spacing w:before="79"/>
              <w:ind w:left="53"/>
              <w:jc w:val="center"/>
              <w:rPr>
                <w:sz w:val="24"/>
              </w:rPr>
            </w:pPr>
            <w:r>
              <w:rPr>
                <w:spacing w:val="-3"/>
                <w:sz w:val="24"/>
              </w:rPr>
              <w:t>行政处罚</w:t>
            </w:r>
          </w:p>
        </w:tc>
        <w:tc>
          <w:tcPr>
            <w:tcW w:w="1154" w:type="dxa"/>
            <w:vAlign w:val="center"/>
          </w:tcPr>
          <w:p w14:paraId="54472150">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308163F9">
            <w:pPr>
              <w:pStyle w:val="8"/>
              <w:spacing w:line="242" w:lineRule="auto"/>
              <w:ind w:left="45" w:right="42"/>
              <w:jc w:val="center"/>
              <w:rPr>
                <w:sz w:val="20"/>
              </w:rPr>
            </w:pPr>
            <w:r>
              <w:rPr>
                <w:spacing w:val="-3"/>
                <w:sz w:val="20"/>
              </w:rPr>
              <w:t>《安全评价检测检验机构管理办法》第二十九条未取得资质的机构及其</w:t>
            </w:r>
            <w:r>
              <w:rPr>
                <w:spacing w:val="-2"/>
                <w:sz w:val="20"/>
              </w:rPr>
              <w:t>有关人员擅自从事安全评价、检测检验服务的，责令立即停止违法行</w:t>
            </w:r>
          </w:p>
          <w:p w14:paraId="4CB881B1">
            <w:pPr>
              <w:pStyle w:val="8"/>
              <w:spacing w:line="230" w:lineRule="exact"/>
              <w:ind w:left="45"/>
              <w:jc w:val="center"/>
              <w:rPr>
                <w:sz w:val="20"/>
              </w:rPr>
            </w:pPr>
            <w:r>
              <w:rPr>
                <w:spacing w:val="-5"/>
                <w:sz w:val="20"/>
              </w:rPr>
              <w:t>为，依照下列规定给予处罚：</w:t>
            </w:r>
          </w:p>
          <w:p w14:paraId="718A70E9">
            <w:pPr>
              <w:pStyle w:val="8"/>
              <w:spacing w:line="235" w:lineRule="auto"/>
              <w:ind w:left="45" w:right="137"/>
              <w:jc w:val="center"/>
              <w:rPr>
                <w:sz w:val="20"/>
              </w:rPr>
            </w:pPr>
            <w:r>
              <w:rPr>
                <w:spacing w:val="-2"/>
                <w:sz w:val="20"/>
              </w:rPr>
              <w:t>（一）机构有违法所得的，没收其违法所得，并处违法所得一倍以上三倍以下的罚款，但最高不得超过三万元；没有违法所得的，处五千元以上一万元以下的罚款；</w:t>
            </w:r>
          </w:p>
          <w:p w14:paraId="6DAB64C2">
            <w:pPr>
              <w:pStyle w:val="8"/>
              <w:spacing w:line="239" w:lineRule="exact"/>
              <w:ind w:left="45"/>
              <w:jc w:val="center"/>
              <w:rPr>
                <w:sz w:val="20"/>
              </w:rPr>
            </w:pPr>
            <w:r>
              <w:rPr>
                <w:spacing w:val="-2"/>
                <w:sz w:val="20"/>
              </w:rPr>
              <w:t>（二）</w:t>
            </w:r>
            <w:r>
              <w:rPr>
                <w:spacing w:val="-3"/>
                <w:sz w:val="20"/>
              </w:rPr>
              <w:t>有关人员处五千元以上一万元以下的罚款。</w:t>
            </w:r>
          </w:p>
          <w:p w14:paraId="1FDCC565">
            <w:pPr>
              <w:pStyle w:val="8"/>
              <w:spacing w:before="11" w:line="225" w:lineRule="auto"/>
              <w:ind w:left="45" w:right="147"/>
              <w:jc w:val="center"/>
              <w:rPr>
                <w:sz w:val="20"/>
              </w:rPr>
            </w:pPr>
            <w:r>
              <w:rPr>
                <w:spacing w:val="-2"/>
                <w:sz w:val="20"/>
              </w:rPr>
              <w:t>对有前款违法行为的机构及其人员，由资质认可机关记入有关机构和人员的信用记录，并依照有关规定予以公告。</w:t>
            </w:r>
          </w:p>
        </w:tc>
        <w:tc>
          <w:tcPr>
            <w:tcW w:w="4379" w:type="dxa"/>
            <w:vAlign w:val="center"/>
          </w:tcPr>
          <w:p w14:paraId="090E635B">
            <w:pPr>
              <w:pStyle w:val="8"/>
              <w:numPr>
                <w:ilvl w:val="0"/>
                <w:numId w:val="5"/>
              </w:numPr>
              <w:tabs>
                <w:tab w:val="left" w:pos="239"/>
              </w:tabs>
              <w:spacing w:before="125" w:after="0" w:line="225" w:lineRule="auto"/>
              <w:ind w:left="40" w:right="94" w:firstLine="0"/>
              <w:jc w:val="center"/>
              <w:rPr>
                <w:sz w:val="20"/>
              </w:rPr>
            </w:pPr>
            <w:r>
              <w:rPr>
                <w:spacing w:val="-2"/>
                <w:sz w:val="20"/>
              </w:rPr>
              <w:t>立案责任（立案岗）：对检查中发现、群众举报投诉或经有关部门移送的此类违法案件予以审查；经机关负责人批准，决定是否立案。</w:t>
            </w:r>
          </w:p>
          <w:p w14:paraId="2DD3F6B8">
            <w:pPr>
              <w:pStyle w:val="8"/>
              <w:numPr>
                <w:ilvl w:val="0"/>
                <w:numId w:val="5"/>
              </w:numPr>
              <w:tabs>
                <w:tab w:val="left" w:pos="239"/>
              </w:tabs>
              <w:spacing w:before="13" w:after="0" w:line="230" w:lineRule="auto"/>
              <w:ind w:left="40" w:right="94" w:firstLine="0"/>
              <w:jc w:val="center"/>
              <w:rPr>
                <w:sz w:val="20"/>
              </w:rPr>
            </w:pPr>
            <w:r>
              <w:rPr>
                <w:spacing w:val="-2"/>
                <w:sz w:val="20"/>
              </w:rPr>
              <w:t>调查责任（调查岗）：进行调查取证；执法人员不得少于两人；调查取证时应出示执法证件；依法需要听证的，告知当事人听证权；允许当事人陈述申辩；形成调查终结报告。</w:t>
            </w:r>
          </w:p>
          <w:p w14:paraId="7880C123">
            <w:pPr>
              <w:pStyle w:val="8"/>
              <w:numPr>
                <w:ilvl w:val="0"/>
                <w:numId w:val="5"/>
              </w:numPr>
              <w:tabs>
                <w:tab w:val="left" w:pos="239"/>
              </w:tabs>
              <w:spacing w:before="0" w:after="0" w:line="236" w:lineRule="exact"/>
              <w:ind w:left="239" w:right="0" w:hanging="199"/>
              <w:jc w:val="center"/>
              <w:rPr>
                <w:sz w:val="20"/>
              </w:rPr>
            </w:pPr>
            <w:r>
              <w:rPr>
                <w:spacing w:val="-2"/>
                <w:sz w:val="20"/>
              </w:rPr>
              <w:t>审查责任（审查岗）</w:t>
            </w:r>
            <w:r>
              <w:rPr>
                <w:spacing w:val="-3"/>
                <w:sz w:val="20"/>
              </w:rPr>
              <w:t>：对案件违法事实、证据</w:t>
            </w:r>
          </w:p>
          <w:p w14:paraId="565ADA89">
            <w:pPr>
              <w:pStyle w:val="8"/>
              <w:spacing w:line="242" w:lineRule="auto"/>
              <w:ind w:left="40" w:right="97"/>
              <w:jc w:val="center"/>
              <w:rPr>
                <w:sz w:val="20"/>
              </w:rPr>
            </w:pPr>
            <w:r>
              <w:rPr>
                <w:spacing w:val="-2"/>
                <w:sz w:val="20"/>
              </w:rPr>
              <w:t>、调查取证、法律适用、处罚种类和幅度、当事</w:t>
            </w:r>
            <w:r>
              <w:rPr>
                <w:spacing w:val="-3"/>
                <w:sz w:val="20"/>
              </w:rPr>
              <w:t>人陈述申辩理由等进行法制审核，提出处理意见</w:t>
            </w:r>
          </w:p>
          <w:p w14:paraId="2B43D0F4">
            <w:pPr>
              <w:pStyle w:val="8"/>
              <w:spacing w:line="230" w:lineRule="exact"/>
              <w:ind w:left="40"/>
              <w:jc w:val="center"/>
              <w:rPr>
                <w:sz w:val="20"/>
              </w:rPr>
            </w:pPr>
            <w:r>
              <w:rPr>
                <w:w w:val="99"/>
                <w:sz w:val="20"/>
              </w:rPr>
              <w:t>。</w:t>
            </w:r>
          </w:p>
          <w:p w14:paraId="6076C5E9">
            <w:pPr>
              <w:pStyle w:val="8"/>
              <w:numPr>
                <w:ilvl w:val="0"/>
                <w:numId w:val="5"/>
              </w:numPr>
              <w:tabs>
                <w:tab w:val="left" w:pos="239"/>
              </w:tabs>
              <w:spacing w:before="0" w:after="0" w:line="235" w:lineRule="auto"/>
              <w:ind w:left="40" w:right="102" w:firstLine="0"/>
              <w:jc w:val="center"/>
              <w:rPr>
                <w:sz w:val="20"/>
              </w:rPr>
            </w:pPr>
            <w:r>
              <w:rPr>
                <w:spacing w:val="-2"/>
                <w:sz w:val="20"/>
              </w:rPr>
              <w:t>告知责任（告知岗）：在作出行政处罚决定前，书面告知当事人拟作出处罚决定的事实、理由、依据、处罚内容，以及当事人享有的陈述权</w:t>
            </w:r>
          </w:p>
          <w:p w14:paraId="64F16EB1">
            <w:pPr>
              <w:pStyle w:val="8"/>
              <w:spacing w:line="239" w:lineRule="exact"/>
              <w:ind w:left="40"/>
              <w:jc w:val="center"/>
              <w:rPr>
                <w:sz w:val="20"/>
              </w:rPr>
            </w:pPr>
            <w:r>
              <w:rPr>
                <w:spacing w:val="-3"/>
                <w:sz w:val="20"/>
              </w:rPr>
              <w:t>、申辩权、听证权。</w:t>
            </w:r>
          </w:p>
          <w:p w14:paraId="11B423A7">
            <w:pPr>
              <w:pStyle w:val="8"/>
              <w:numPr>
                <w:ilvl w:val="0"/>
                <w:numId w:val="5"/>
              </w:numPr>
              <w:tabs>
                <w:tab w:val="left" w:pos="239"/>
              </w:tabs>
              <w:spacing w:before="3" w:after="0" w:line="225" w:lineRule="auto"/>
              <w:ind w:left="40" w:right="98" w:firstLine="0"/>
              <w:jc w:val="center"/>
              <w:rPr>
                <w:sz w:val="20"/>
              </w:rPr>
            </w:pPr>
            <w:r>
              <w:rPr>
                <w:spacing w:val="-2"/>
                <w:sz w:val="20"/>
              </w:rPr>
              <w:t>决定责任（决定岗）：依法需要给予行政处罚</w:t>
            </w:r>
            <w:r>
              <w:rPr>
                <w:spacing w:val="-3"/>
                <w:sz w:val="20"/>
              </w:rPr>
              <w:t>的，经机关负责人批准，制作《行政处罚决定书</w:t>
            </w:r>
          </w:p>
          <w:p w14:paraId="70E6B904">
            <w:pPr>
              <w:pStyle w:val="8"/>
              <w:spacing w:before="19" w:line="225" w:lineRule="auto"/>
              <w:ind w:left="40" w:right="112"/>
              <w:jc w:val="center"/>
              <w:rPr>
                <w:sz w:val="20"/>
              </w:rPr>
            </w:pPr>
            <w:r>
              <w:rPr>
                <w:spacing w:val="-2"/>
                <w:sz w:val="20"/>
              </w:rPr>
              <w:t>》，载明违法事实和证据、处罚依据和内容、权</w:t>
            </w:r>
            <w:r>
              <w:rPr>
                <w:sz w:val="20"/>
              </w:rPr>
              <w:t>利救济途径和期限等内容。</w:t>
            </w:r>
          </w:p>
          <w:p w14:paraId="54598EDF">
            <w:pPr>
              <w:pStyle w:val="8"/>
              <w:numPr>
                <w:ilvl w:val="0"/>
                <w:numId w:val="5"/>
              </w:numPr>
              <w:tabs>
                <w:tab w:val="left" w:pos="239"/>
              </w:tabs>
              <w:spacing w:before="0" w:after="0" w:line="243" w:lineRule="exact"/>
              <w:ind w:left="239" w:right="0" w:hanging="199"/>
              <w:jc w:val="center"/>
              <w:rPr>
                <w:sz w:val="20"/>
              </w:rPr>
            </w:pPr>
            <w:r>
              <w:rPr>
                <w:spacing w:val="-2"/>
                <w:sz w:val="20"/>
              </w:rPr>
              <w:t>送达责任（送达岗）：7</w:t>
            </w:r>
            <w:r>
              <w:rPr>
                <w:spacing w:val="-3"/>
                <w:sz w:val="20"/>
              </w:rPr>
              <w:t>日内，依法将行政处罚</w:t>
            </w:r>
          </w:p>
          <w:p w14:paraId="01F4387B">
            <w:pPr>
              <w:pStyle w:val="8"/>
              <w:spacing w:before="3" w:line="248" w:lineRule="exact"/>
              <w:ind w:left="40"/>
              <w:jc w:val="center"/>
              <w:rPr>
                <w:sz w:val="20"/>
              </w:rPr>
            </w:pPr>
            <w:r>
              <w:rPr>
                <w:spacing w:val="-3"/>
                <w:sz w:val="20"/>
              </w:rPr>
              <w:t>决定书送达当事人。</w:t>
            </w:r>
          </w:p>
          <w:p w14:paraId="227B19F8">
            <w:pPr>
              <w:pStyle w:val="8"/>
              <w:numPr>
                <w:ilvl w:val="0"/>
                <w:numId w:val="5"/>
              </w:numPr>
              <w:tabs>
                <w:tab w:val="left" w:pos="239"/>
              </w:tabs>
              <w:spacing w:before="0" w:after="0" w:line="230" w:lineRule="auto"/>
              <w:ind w:left="40" w:right="95" w:firstLine="0"/>
              <w:jc w:val="center"/>
              <w:rPr>
                <w:sz w:val="20"/>
              </w:rPr>
            </w:pPr>
            <w:r>
              <w:rPr>
                <w:spacing w:val="-2"/>
                <w:sz w:val="20"/>
              </w:rPr>
              <w:t>执行责任（执行岗）：监督当事人在法定期限内履行生效的行政处罚决定。当事人在法定期限内没有申请行政复议或提起行政诉讼，又不履行</w:t>
            </w:r>
            <w:r>
              <w:rPr>
                <w:sz w:val="20"/>
              </w:rPr>
              <w:t>的，申请人民法院强制执行。</w:t>
            </w:r>
          </w:p>
        </w:tc>
        <w:tc>
          <w:tcPr>
            <w:tcW w:w="4425" w:type="dxa"/>
            <w:vAlign w:val="center"/>
          </w:tcPr>
          <w:p w14:paraId="2CB0FBF0">
            <w:pPr>
              <w:pStyle w:val="8"/>
              <w:spacing w:line="232"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4AFC164">
            <w:pPr>
              <w:pStyle w:val="8"/>
              <w:spacing w:line="231" w:lineRule="exact"/>
              <w:ind w:left="41"/>
              <w:jc w:val="center"/>
              <w:rPr>
                <w:sz w:val="20"/>
              </w:rPr>
            </w:pPr>
            <w:r>
              <w:rPr>
                <w:w w:val="99"/>
                <w:sz w:val="20"/>
              </w:rPr>
              <w:t>。</w:t>
            </w: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49DDB75E">
      <w:pPr>
        <w:spacing w:after="0"/>
        <w:rPr>
          <w:sz w:val="2"/>
          <w:szCs w:val="2"/>
        </w:rPr>
        <w:sectPr>
          <w:type w:val="continuous"/>
          <w:pgSz w:w="23820" w:h="16840" w:orient="landscape"/>
          <w:pgMar w:top="1500" w:right="460" w:bottom="1644"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292E96C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55" w:hRule="atLeast"/>
        </w:trPr>
        <w:tc>
          <w:tcPr>
            <w:tcW w:w="511" w:type="dxa"/>
          </w:tcPr>
          <w:p w14:paraId="19AD83F4">
            <w:pPr>
              <w:pStyle w:val="8"/>
              <w:spacing w:line="280" w:lineRule="exact"/>
              <w:ind w:left="135" w:right="88"/>
              <w:rPr>
                <w:sz w:val="24"/>
              </w:rPr>
            </w:pPr>
            <w:r>
              <w:rPr>
                <w:spacing w:val="-10"/>
                <w:sz w:val="24"/>
              </w:rPr>
              <w:t>序号</w:t>
            </w:r>
          </w:p>
        </w:tc>
        <w:tc>
          <w:tcPr>
            <w:tcW w:w="4591" w:type="dxa"/>
          </w:tcPr>
          <w:p w14:paraId="26667EED">
            <w:pPr>
              <w:pStyle w:val="8"/>
              <w:spacing w:before="140"/>
              <w:ind w:left="1810" w:right="1747"/>
              <w:jc w:val="center"/>
              <w:rPr>
                <w:sz w:val="24"/>
              </w:rPr>
            </w:pPr>
            <w:r>
              <w:rPr>
                <w:spacing w:val="-3"/>
                <w:sz w:val="24"/>
              </w:rPr>
              <w:t>项目名称</w:t>
            </w:r>
          </w:p>
        </w:tc>
        <w:tc>
          <w:tcPr>
            <w:tcW w:w="1214" w:type="dxa"/>
          </w:tcPr>
          <w:p w14:paraId="47DFF601">
            <w:pPr>
              <w:pStyle w:val="8"/>
              <w:spacing w:before="140"/>
              <w:ind w:left="133"/>
              <w:rPr>
                <w:sz w:val="24"/>
              </w:rPr>
            </w:pPr>
            <w:r>
              <w:rPr>
                <w:spacing w:val="-3"/>
                <w:sz w:val="24"/>
              </w:rPr>
              <w:t>职权类别</w:t>
            </w:r>
          </w:p>
        </w:tc>
        <w:tc>
          <w:tcPr>
            <w:tcW w:w="1154" w:type="dxa"/>
          </w:tcPr>
          <w:p w14:paraId="1B5AADA9">
            <w:pPr>
              <w:pStyle w:val="8"/>
              <w:spacing w:before="140"/>
              <w:ind w:left="99"/>
              <w:rPr>
                <w:sz w:val="24"/>
              </w:rPr>
            </w:pPr>
            <w:r>
              <w:rPr>
                <w:spacing w:val="-3"/>
                <w:sz w:val="24"/>
              </w:rPr>
              <w:t>实施主体</w:t>
            </w:r>
          </w:p>
        </w:tc>
        <w:tc>
          <w:tcPr>
            <w:tcW w:w="6405" w:type="dxa"/>
          </w:tcPr>
          <w:p w14:paraId="21617D3E">
            <w:pPr>
              <w:pStyle w:val="8"/>
              <w:spacing w:before="140"/>
              <w:ind w:left="2711" w:right="2660"/>
              <w:jc w:val="center"/>
              <w:rPr>
                <w:sz w:val="24"/>
              </w:rPr>
            </w:pPr>
            <w:r>
              <w:rPr>
                <w:spacing w:val="-3"/>
                <w:sz w:val="24"/>
              </w:rPr>
              <w:t>设定依据</w:t>
            </w:r>
          </w:p>
        </w:tc>
        <w:tc>
          <w:tcPr>
            <w:tcW w:w="4379" w:type="dxa"/>
          </w:tcPr>
          <w:p w14:paraId="09FF1A45">
            <w:pPr>
              <w:pStyle w:val="8"/>
              <w:spacing w:before="140"/>
              <w:ind w:left="1706" w:right="1639"/>
              <w:jc w:val="center"/>
              <w:rPr>
                <w:sz w:val="24"/>
              </w:rPr>
            </w:pPr>
            <w:r>
              <w:rPr>
                <w:spacing w:val="-3"/>
                <w:sz w:val="24"/>
              </w:rPr>
              <w:t>履职方式</w:t>
            </w:r>
          </w:p>
        </w:tc>
        <w:tc>
          <w:tcPr>
            <w:tcW w:w="4425" w:type="dxa"/>
          </w:tcPr>
          <w:p w14:paraId="1BD76F96">
            <w:pPr>
              <w:pStyle w:val="8"/>
              <w:spacing w:before="140"/>
              <w:ind w:left="1727" w:right="1664"/>
              <w:jc w:val="center"/>
              <w:rPr>
                <w:sz w:val="24"/>
              </w:rPr>
            </w:pPr>
            <w:r>
              <w:rPr>
                <w:spacing w:val="-3"/>
                <w:sz w:val="24"/>
              </w:rPr>
              <w:t>追责形式</w:t>
            </w:r>
          </w:p>
        </w:tc>
      </w:tr>
      <w:tr w14:paraId="18EE4C9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42" w:hRule="atLeast"/>
        </w:trPr>
        <w:tc>
          <w:tcPr>
            <w:tcW w:w="511" w:type="dxa"/>
            <w:vAlign w:val="center"/>
          </w:tcPr>
          <w:p w14:paraId="53D3F04B">
            <w:pPr>
              <w:pStyle w:val="8"/>
              <w:jc w:val="center"/>
              <w:rPr>
                <w:rFonts w:ascii="Times New Roman"/>
                <w:sz w:val="24"/>
              </w:rPr>
            </w:pPr>
          </w:p>
          <w:p w14:paraId="166A7EA6">
            <w:pPr>
              <w:pStyle w:val="8"/>
              <w:spacing w:before="185"/>
              <w:ind w:right="68"/>
              <w:jc w:val="center"/>
              <w:rPr>
                <w:rFonts w:hint="default" w:eastAsia="宋体"/>
                <w:sz w:val="24"/>
                <w:lang w:val="en-US" w:eastAsia="zh-CN"/>
              </w:rPr>
            </w:pPr>
            <w:r>
              <w:rPr>
                <w:rFonts w:hint="eastAsia"/>
                <w:spacing w:val="-5"/>
                <w:sz w:val="24"/>
                <w:lang w:val="en-US" w:eastAsia="zh-CN"/>
              </w:rPr>
              <w:t>25</w:t>
            </w:r>
          </w:p>
        </w:tc>
        <w:tc>
          <w:tcPr>
            <w:tcW w:w="4591" w:type="dxa"/>
            <w:vAlign w:val="center"/>
          </w:tcPr>
          <w:p w14:paraId="616D97F8">
            <w:pPr>
              <w:pStyle w:val="8"/>
              <w:spacing w:before="129" w:line="230" w:lineRule="auto"/>
              <w:ind w:left="44" w:right="110"/>
              <w:jc w:val="center"/>
              <w:rPr>
                <w:sz w:val="20"/>
              </w:rPr>
            </w:pPr>
            <w:r>
              <w:rPr>
                <w:spacing w:val="-2"/>
                <w:sz w:val="20"/>
              </w:rPr>
              <w:t>安全培训机构不具备安全培训条件，未按照统一的培训大纲组织教学培训，未建立培训档案或者培训档案管理不规范；安全培训机构采取不正当竞争手段，故意贬低、诋毁其他安全培训机构的处罚</w:t>
            </w:r>
          </w:p>
        </w:tc>
        <w:tc>
          <w:tcPr>
            <w:tcW w:w="1214" w:type="dxa"/>
            <w:vAlign w:val="center"/>
          </w:tcPr>
          <w:p w14:paraId="1DAD08A2">
            <w:pPr>
              <w:pStyle w:val="8"/>
              <w:jc w:val="center"/>
              <w:rPr>
                <w:rFonts w:ascii="Times New Roman"/>
                <w:sz w:val="24"/>
              </w:rPr>
            </w:pPr>
          </w:p>
          <w:p w14:paraId="4471A364">
            <w:pPr>
              <w:pStyle w:val="8"/>
              <w:spacing w:before="185"/>
              <w:ind w:left="53"/>
              <w:jc w:val="center"/>
              <w:rPr>
                <w:sz w:val="24"/>
              </w:rPr>
            </w:pPr>
            <w:r>
              <w:rPr>
                <w:spacing w:val="-3"/>
                <w:sz w:val="24"/>
              </w:rPr>
              <w:t>行政处罚</w:t>
            </w:r>
          </w:p>
        </w:tc>
        <w:tc>
          <w:tcPr>
            <w:tcW w:w="1154" w:type="dxa"/>
            <w:vAlign w:val="center"/>
          </w:tcPr>
          <w:p w14:paraId="3CA6678C">
            <w:pPr>
              <w:pStyle w:val="8"/>
              <w:jc w:val="center"/>
              <w:rPr>
                <w:rFonts w:ascii="Times New Roman"/>
                <w:sz w:val="20"/>
              </w:rPr>
            </w:pPr>
          </w:p>
          <w:p w14:paraId="1FAAD3AB">
            <w:pPr>
              <w:pStyle w:val="8"/>
              <w:spacing w:before="131"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67220C13">
            <w:pPr>
              <w:pStyle w:val="8"/>
              <w:spacing w:before="9" w:line="230" w:lineRule="auto"/>
              <w:ind w:left="45" w:right="43"/>
              <w:jc w:val="center"/>
              <w:rPr>
                <w:sz w:val="20"/>
              </w:rPr>
            </w:pPr>
            <w:r>
              <w:rPr>
                <w:spacing w:val="-3"/>
                <w:sz w:val="20"/>
              </w:rPr>
              <w:t>《安全评价检测检验机构管理办法》第三十条安全评价检测检验机构有</w:t>
            </w:r>
            <w:r>
              <w:rPr>
                <w:spacing w:val="-2"/>
                <w:sz w:val="20"/>
              </w:rPr>
              <w:t>下列情形之一的，责令改正或者责令限期改正，给予警告，可以并处一</w:t>
            </w:r>
            <w:r>
              <w:rPr>
                <w:sz w:val="20"/>
              </w:rPr>
              <w:t>万元以下的罚款；逾期未改正的，处一万元以上三万元以下的罚款，对</w:t>
            </w:r>
            <w:r>
              <w:rPr>
                <w:spacing w:val="-2"/>
                <w:sz w:val="20"/>
              </w:rPr>
              <w:t>相关责任人处一千元以上五千元以下的罚款；情节严重的，处一万元以上三万元以下的罚款，对相关责任人处五千元以上一万元以下的罚款。</w:t>
            </w:r>
          </w:p>
        </w:tc>
        <w:tc>
          <w:tcPr>
            <w:tcW w:w="4379" w:type="dxa"/>
            <w:vAlign w:val="center"/>
          </w:tcPr>
          <w:p w14:paraId="0F32E437">
            <w:pPr>
              <w:pStyle w:val="8"/>
              <w:spacing w:before="95" w:line="238" w:lineRule="exact"/>
              <w:ind w:left="40"/>
              <w:jc w:val="center"/>
              <w:rPr>
                <w:spacing w:val="-2"/>
                <w:sz w:val="20"/>
              </w:rPr>
            </w:pPr>
            <w:r>
              <w:rPr>
                <w:spacing w:val="-2"/>
                <w:sz w:val="20"/>
              </w:rPr>
              <w:t>1.立案责任（立案岗）</w:t>
            </w:r>
            <w:r>
              <w:rPr>
                <w:spacing w:val="-3"/>
                <w:sz w:val="20"/>
              </w:rPr>
              <w:t>：对检查中发现、群众举</w:t>
            </w:r>
          </w:p>
          <w:p w14:paraId="78D3807F">
            <w:pPr>
              <w:pStyle w:val="8"/>
              <w:spacing w:before="13" w:line="225" w:lineRule="auto"/>
              <w:ind w:left="40" w:right="112"/>
              <w:jc w:val="center"/>
              <w:rPr>
                <w:sz w:val="20"/>
              </w:rPr>
            </w:pPr>
            <w:r>
              <w:rPr>
                <w:spacing w:val="-2"/>
                <w:sz w:val="20"/>
              </w:rPr>
              <w:t>报投诉或经有关部门移送的此类违法案件予以审查；经机关负责人批准，决定是否立案。</w:t>
            </w:r>
          </w:p>
          <w:p w14:paraId="64B694B4">
            <w:pPr>
              <w:pStyle w:val="8"/>
              <w:spacing w:line="225" w:lineRule="exact"/>
              <w:ind w:left="40"/>
              <w:jc w:val="center"/>
              <w:rPr>
                <w:sz w:val="20"/>
              </w:rPr>
            </w:pPr>
            <w:r>
              <w:rPr>
                <w:spacing w:val="-2"/>
                <w:sz w:val="20"/>
              </w:rPr>
              <w:t>2.调查责任（调查岗）</w:t>
            </w:r>
            <w:r>
              <w:rPr>
                <w:spacing w:val="-3"/>
                <w:sz w:val="20"/>
              </w:rPr>
              <w:t>：进行调查取证；执法人</w:t>
            </w:r>
          </w:p>
          <w:p w14:paraId="62F3295E">
            <w:pPr>
              <w:pStyle w:val="8"/>
              <w:spacing w:line="240" w:lineRule="exact"/>
              <w:ind w:left="40" w:right="95"/>
              <w:jc w:val="center"/>
              <w:rPr>
                <w:sz w:val="20"/>
              </w:rPr>
            </w:pPr>
            <w:r>
              <w:rPr>
                <w:spacing w:val="-2"/>
                <w:sz w:val="20"/>
              </w:rPr>
              <w:t>员不得少于两人；调查取证时应出示执法证件；依法需要听证的，告知当事人听证权；允许当事人陈述申辩；形成调查终结报告。</w:t>
            </w:r>
          </w:p>
          <w:p w14:paraId="67BB54C9">
            <w:pPr>
              <w:pStyle w:val="8"/>
              <w:spacing w:before="1" w:line="248" w:lineRule="exact"/>
              <w:ind w:left="40"/>
              <w:jc w:val="center"/>
              <w:rPr>
                <w:sz w:val="20"/>
              </w:rPr>
            </w:pPr>
            <w:r>
              <w:rPr>
                <w:spacing w:val="-2"/>
                <w:sz w:val="20"/>
              </w:rPr>
              <w:t>3.审查责任（审查岗）</w:t>
            </w:r>
            <w:r>
              <w:rPr>
                <w:spacing w:val="-3"/>
                <w:sz w:val="20"/>
              </w:rPr>
              <w:t>：对案件违法事实、证据</w:t>
            </w:r>
          </w:p>
          <w:p w14:paraId="08F0ECAC">
            <w:pPr>
              <w:pStyle w:val="8"/>
              <w:spacing w:line="240" w:lineRule="exact"/>
              <w:ind w:left="40" w:right="97"/>
              <w:jc w:val="center"/>
              <w:rPr>
                <w:sz w:val="20"/>
              </w:rPr>
            </w:pPr>
            <w:r>
              <w:rPr>
                <w:spacing w:val="-2"/>
                <w:sz w:val="20"/>
              </w:rPr>
              <w:t>、调查取证、法律适用、处罚种类和幅度、当事</w:t>
            </w:r>
            <w:r>
              <w:rPr>
                <w:spacing w:val="-3"/>
                <w:sz w:val="20"/>
              </w:rPr>
              <w:t>人陈述申辩理由等进行法制审核，提出处理意见</w:t>
            </w:r>
          </w:p>
          <w:p w14:paraId="6417DDBE">
            <w:pPr>
              <w:pStyle w:val="8"/>
              <w:spacing w:before="1" w:line="248" w:lineRule="exact"/>
              <w:ind w:left="40"/>
              <w:jc w:val="center"/>
              <w:rPr>
                <w:sz w:val="20"/>
              </w:rPr>
            </w:pPr>
            <w:r>
              <w:rPr>
                <w:w w:val="99"/>
                <w:sz w:val="20"/>
              </w:rPr>
              <w:t>。</w:t>
            </w:r>
          </w:p>
          <w:p w14:paraId="2567A1E1">
            <w:pPr>
              <w:pStyle w:val="8"/>
              <w:numPr>
                <w:ilvl w:val="0"/>
                <w:numId w:val="6"/>
              </w:numPr>
              <w:tabs>
                <w:tab w:val="left" w:pos="239"/>
              </w:tabs>
              <w:spacing w:before="0" w:after="0" w:line="235" w:lineRule="auto"/>
              <w:ind w:left="40" w:right="102" w:firstLine="0"/>
              <w:jc w:val="center"/>
              <w:rPr>
                <w:sz w:val="20"/>
              </w:rPr>
            </w:pPr>
            <w:r>
              <w:rPr>
                <w:spacing w:val="-2"/>
                <w:sz w:val="20"/>
              </w:rPr>
              <w:t>告知责任（告知岗）：在作出行政处罚决定前，书面告知当事人拟作出处罚决定的事实、理由、依据、处罚内容，以及当事人享有的陈述权</w:t>
            </w:r>
          </w:p>
          <w:p w14:paraId="4E7E65D0">
            <w:pPr>
              <w:pStyle w:val="8"/>
              <w:spacing w:line="231" w:lineRule="exact"/>
              <w:ind w:left="40"/>
              <w:jc w:val="center"/>
              <w:rPr>
                <w:sz w:val="20"/>
              </w:rPr>
            </w:pPr>
            <w:r>
              <w:rPr>
                <w:spacing w:val="-3"/>
                <w:sz w:val="20"/>
              </w:rPr>
              <w:t>、申辩权、听证权。</w:t>
            </w:r>
          </w:p>
          <w:p w14:paraId="47F92A48">
            <w:pPr>
              <w:pStyle w:val="8"/>
              <w:numPr>
                <w:ilvl w:val="0"/>
                <w:numId w:val="6"/>
              </w:numPr>
              <w:tabs>
                <w:tab w:val="left" w:pos="239"/>
              </w:tabs>
              <w:spacing w:before="0" w:after="0" w:line="230" w:lineRule="exact"/>
              <w:ind w:left="239" w:right="0" w:hanging="199"/>
              <w:jc w:val="center"/>
              <w:rPr>
                <w:sz w:val="20"/>
              </w:rPr>
            </w:pPr>
            <w:r>
              <w:rPr>
                <w:spacing w:val="-2"/>
                <w:sz w:val="20"/>
              </w:rPr>
              <w:t>决定责任（决定岗）</w:t>
            </w:r>
            <w:r>
              <w:rPr>
                <w:spacing w:val="-3"/>
                <w:sz w:val="20"/>
              </w:rPr>
              <w:t>：依法需要给予行政处罚</w:t>
            </w:r>
          </w:p>
          <w:p w14:paraId="55E51761">
            <w:pPr>
              <w:pStyle w:val="8"/>
              <w:spacing w:before="1" w:line="248" w:lineRule="exact"/>
              <w:ind w:left="40"/>
              <w:jc w:val="center"/>
              <w:rPr>
                <w:sz w:val="20"/>
              </w:rPr>
            </w:pPr>
            <w:r>
              <w:rPr>
                <w:spacing w:val="-3"/>
                <w:sz w:val="20"/>
              </w:rPr>
              <w:t>的，经机关负责人批准，制作《行政处罚决定书</w:t>
            </w:r>
          </w:p>
          <w:p w14:paraId="4D6CFB1A">
            <w:pPr>
              <w:pStyle w:val="8"/>
              <w:spacing w:line="230" w:lineRule="exact"/>
              <w:ind w:left="40"/>
              <w:jc w:val="center"/>
              <w:rPr>
                <w:sz w:val="20"/>
              </w:rPr>
            </w:pPr>
            <w:r>
              <w:rPr>
                <w:spacing w:val="-3"/>
                <w:sz w:val="20"/>
              </w:rPr>
              <w:t>》，载明违法事实和证据、处罚依据和内容、权</w:t>
            </w:r>
          </w:p>
          <w:p w14:paraId="55F6E459">
            <w:pPr>
              <w:pStyle w:val="8"/>
              <w:spacing w:before="1" w:line="248" w:lineRule="exact"/>
              <w:ind w:left="40"/>
              <w:jc w:val="center"/>
              <w:rPr>
                <w:sz w:val="20"/>
              </w:rPr>
            </w:pPr>
            <w:r>
              <w:rPr>
                <w:spacing w:val="-3"/>
                <w:sz w:val="20"/>
              </w:rPr>
              <w:t>利救济途径和期限等内容。</w:t>
            </w:r>
          </w:p>
          <w:p w14:paraId="3B7A2AF0">
            <w:pPr>
              <w:pStyle w:val="8"/>
              <w:spacing w:line="240" w:lineRule="exact"/>
              <w:ind w:left="40"/>
              <w:jc w:val="center"/>
              <w:rPr>
                <w:sz w:val="20"/>
              </w:rPr>
            </w:pPr>
            <w:r>
              <w:rPr>
                <w:spacing w:val="-2"/>
                <w:sz w:val="20"/>
              </w:rPr>
              <w:t>6.送达责任（送达岗）：7日内，依法将行政处罚决定书送达当事人。</w:t>
            </w:r>
          </w:p>
          <w:p w14:paraId="7A9459B6">
            <w:pPr>
              <w:pStyle w:val="8"/>
              <w:spacing w:line="240" w:lineRule="exact"/>
              <w:ind w:left="40" w:right="95"/>
              <w:jc w:val="center"/>
              <w:rPr>
                <w:sz w:val="20"/>
              </w:rPr>
            </w:pPr>
            <w:r>
              <w:rPr>
                <w:spacing w:val="-2"/>
                <w:sz w:val="20"/>
              </w:rPr>
              <w:t>7.执行责任（执行岗）：监督当事人在法定期限内履行生效的行政处罚决定。当事人在法定期限内没有申请行政复议或提起行政诉讼，又不履</w:t>
            </w:r>
            <w:r>
              <w:rPr>
                <w:spacing w:val="-10"/>
                <w:sz w:val="20"/>
              </w:rPr>
              <w:t>行</w:t>
            </w:r>
          </w:p>
          <w:p w14:paraId="09547CA1">
            <w:pPr>
              <w:pStyle w:val="8"/>
              <w:spacing w:before="1"/>
              <w:ind w:left="40"/>
              <w:jc w:val="center"/>
              <w:rPr>
                <w:sz w:val="20"/>
              </w:rPr>
            </w:pPr>
            <w:r>
              <w:rPr>
                <w:spacing w:val="-3"/>
                <w:sz w:val="20"/>
              </w:rPr>
              <w:t>的，申请人民法院强制执行。</w:t>
            </w:r>
          </w:p>
        </w:tc>
        <w:tc>
          <w:tcPr>
            <w:tcW w:w="4425" w:type="dxa"/>
            <w:vAlign w:val="center"/>
          </w:tcPr>
          <w:p w14:paraId="67406C43">
            <w:pPr>
              <w:pStyle w:val="8"/>
              <w:spacing w:line="240" w:lineRule="exact"/>
              <w:ind w:left="41" w:right="152"/>
              <w:jc w:val="center"/>
              <w:rPr>
                <w:sz w:val="20"/>
              </w:rPr>
            </w:pPr>
            <w:r>
              <w:rPr>
                <w:spacing w:val="-2"/>
                <w:sz w:val="20"/>
              </w:rPr>
              <w:t>依据《河南省行政执法条例》第四十四条、四十五条规定：行政机关未履行法定职责或者违法行</w:t>
            </w:r>
            <w:r>
              <w:rPr>
                <w:spacing w:val="-5"/>
                <w:sz w:val="20"/>
              </w:rPr>
              <w:t>使职权的，责令限期改正；逾期不改正的，给予</w:t>
            </w:r>
          </w:p>
          <w:p w14:paraId="5B96CE96">
            <w:pPr>
              <w:pStyle w:val="8"/>
              <w:spacing w:before="13" w:line="225" w:lineRule="auto"/>
              <w:ind w:left="41" w:right="140"/>
              <w:jc w:val="center"/>
              <w:rPr>
                <w:sz w:val="20"/>
              </w:rPr>
            </w:pPr>
            <w:r>
              <w:rPr>
                <w:spacing w:val="-2"/>
                <w:sz w:val="20"/>
              </w:rPr>
              <w:t>通报批评、取消评比先进资格等处理；情节严重的，对直接负责的主管人员和其他直接责任人员</w:t>
            </w:r>
            <w:r>
              <w:rPr>
                <w:spacing w:val="-3"/>
                <w:sz w:val="20"/>
              </w:rPr>
              <w:t>依法给予处分；构成犯罪的，依法追究刑事责任</w:t>
            </w:r>
          </w:p>
          <w:p w14:paraId="7FEB5162">
            <w:pPr>
              <w:pStyle w:val="8"/>
              <w:spacing w:before="6" w:line="248" w:lineRule="exact"/>
              <w:ind w:left="41"/>
              <w:jc w:val="center"/>
              <w:rPr>
                <w:sz w:val="20"/>
              </w:rPr>
            </w:pPr>
            <w:r>
              <w:rPr>
                <w:w w:val="99"/>
                <w:sz w:val="20"/>
              </w:rPr>
              <w:t>。</w:t>
            </w:r>
          </w:p>
          <w:p w14:paraId="1914AA92">
            <w:pPr>
              <w:pStyle w:val="8"/>
              <w:spacing w:line="240" w:lineRule="exact"/>
              <w:ind w:left="41" w:right="157"/>
              <w:jc w:val="center"/>
              <w:rPr>
                <w:sz w:val="20"/>
              </w:rPr>
            </w:pPr>
            <w:r>
              <w:rPr>
                <w:spacing w:val="-2"/>
                <w:sz w:val="20"/>
              </w:rPr>
              <w:t>行政执法人员未履行法定职责或者违法行使职权</w:t>
            </w:r>
            <w:r>
              <w:rPr>
                <w:spacing w:val="-5"/>
                <w:sz w:val="20"/>
              </w:rPr>
              <w:t>的，视情节轻重给予批评教育、离岗培训、调离</w:t>
            </w:r>
          </w:p>
          <w:p w14:paraId="26EF5CD6">
            <w:pPr>
              <w:pStyle w:val="8"/>
              <w:spacing w:line="240" w:lineRule="exact"/>
              <w:ind w:left="41" w:right="152"/>
              <w:jc w:val="center"/>
              <w:rPr>
                <w:sz w:val="20"/>
              </w:rPr>
            </w:pPr>
            <w:r>
              <w:rPr>
                <w:spacing w:val="-2"/>
                <w:sz w:val="20"/>
              </w:rPr>
              <w:t>执法岗位、取消行政执法资格等处理或者依法给予处分；构成犯罪的，依法追究刑事责任。</w:t>
            </w:r>
          </w:p>
        </w:tc>
      </w:tr>
      <w:tr w14:paraId="59EB143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34" w:hRule="atLeast"/>
        </w:trPr>
        <w:tc>
          <w:tcPr>
            <w:tcW w:w="511" w:type="dxa"/>
            <w:vAlign w:val="center"/>
          </w:tcPr>
          <w:p w14:paraId="062BFB0D">
            <w:pPr>
              <w:pStyle w:val="8"/>
              <w:jc w:val="center"/>
              <w:rPr>
                <w:rFonts w:ascii="Times New Roman"/>
                <w:sz w:val="24"/>
              </w:rPr>
            </w:pPr>
          </w:p>
          <w:p w14:paraId="4B0285F2">
            <w:pPr>
              <w:pStyle w:val="8"/>
              <w:jc w:val="center"/>
              <w:rPr>
                <w:rFonts w:ascii="Times New Roman"/>
                <w:sz w:val="24"/>
              </w:rPr>
            </w:pPr>
          </w:p>
          <w:p w14:paraId="52A73CE1">
            <w:pPr>
              <w:pStyle w:val="8"/>
              <w:spacing w:before="7"/>
              <w:jc w:val="center"/>
              <w:rPr>
                <w:rFonts w:ascii="Times New Roman"/>
                <w:sz w:val="35"/>
              </w:rPr>
            </w:pPr>
          </w:p>
          <w:p w14:paraId="796ADEFD">
            <w:pPr>
              <w:pStyle w:val="8"/>
              <w:ind w:right="68"/>
              <w:jc w:val="center"/>
              <w:rPr>
                <w:rFonts w:hint="default" w:eastAsia="宋体"/>
                <w:sz w:val="24"/>
                <w:lang w:val="en-US" w:eastAsia="zh-CN"/>
              </w:rPr>
            </w:pPr>
            <w:r>
              <w:rPr>
                <w:rFonts w:hint="eastAsia"/>
                <w:spacing w:val="-5"/>
                <w:sz w:val="24"/>
                <w:lang w:val="en-US" w:eastAsia="zh-CN"/>
              </w:rPr>
              <w:t>26</w:t>
            </w:r>
          </w:p>
        </w:tc>
        <w:tc>
          <w:tcPr>
            <w:tcW w:w="4591" w:type="dxa"/>
            <w:vAlign w:val="center"/>
          </w:tcPr>
          <w:p w14:paraId="143BFC18">
            <w:pPr>
              <w:pStyle w:val="8"/>
              <w:jc w:val="center"/>
              <w:rPr>
                <w:rFonts w:ascii="Times New Roman"/>
                <w:sz w:val="20"/>
              </w:rPr>
            </w:pPr>
          </w:p>
          <w:p w14:paraId="6BC0265A">
            <w:pPr>
              <w:pStyle w:val="8"/>
              <w:jc w:val="center"/>
              <w:rPr>
                <w:rFonts w:ascii="Times New Roman"/>
                <w:sz w:val="20"/>
              </w:rPr>
            </w:pPr>
          </w:p>
          <w:p w14:paraId="59E57635">
            <w:pPr>
              <w:pStyle w:val="8"/>
              <w:spacing w:before="6"/>
              <w:jc w:val="center"/>
              <w:rPr>
                <w:rFonts w:ascii="Times New Roman"/>
                <w:sz w:val="25"/>
              </w:rPr>
            </w:pPr>
          </w:p>
          <w:p w14:paraId="58D96CEA">
            <w:pPr>
              <w:pStyle w:val="8"/>
              <w:spacing w:line="225" w:lineRule="auto"/>
              <w:ind w:left="44" w:right="112"/>
              <w:jc w:val="center"/>
              <w:rPr>
                <w:sz w:val="20"/>
              </w:rPr>
            </w:pPr>
            <w:r>
              <w:rPr>
                <w:spacing w:val="-2"/>
                <w:sz w:val="20"/>
              </w:rPr>
              <w:t>生产经营单位主要负责人、安全生产管理人员、特种作业人员以欺骗、贿赂等不正当手段取得安全资格证或者特种作业操作证的处罚</w:t>
            </w:r>
          </w:p>
        </w:tc>
        <w:tc>
          <w:tcPr>
            <w:tcW w:w="1214" w:type="dxa"/>
            <w:vAlign w:val="center"/>
          </w:tcPr>
          <w:p w14:paraId="4CEE3394">
            <w:pPr>
              <w:pStyle w:val="8"/>
              <w:jc w:val="center"/>
              <w:rPr>
                <w:rFonts w:ascii="Times New Roman"/>
                <w:sz w:val="24"/>
              </w:rPr>
            </w:pPr>
          </w:p>
          <w:p w14:paraId="14A86CFC">
            <w:pPr>
              <w:pStyle w:val="8"/>
              <w:jc w:val="center"/>
              <w:rPr>
                <w:rFonts w:ascii="Times New Roman"/>
                <w:sz w:val="24"/>
              </w:rPr>
            </w:pPr>
          </w:p>
          <w:p w14:paraId="0D74FD0E">
            <w:pPr>
              <w:pStyle w:val="8"/>
              <w:spacing w:before="7"/>
              <w:jc w:val="center"/>
              <w:rPr>
                <w:rFonts w:ascii="Times New Roman"/>
                <w:sz w:val="35"/>
              </w:rPr>
            </w:pPr>
          </w:p>
          <w:p w14:paraId="63804BE8">
            <w:pPr>
              <w:pStyle w:val="8"/>
              <w:ind w:left="53"/>
              <w:jc w:val="center"/>
              <w:rPr>
                <w:sz w:val="24"/>
              </w:rPr>
            </w:pPr>
            <w:r>
              <w:rPr>
                <w:spacing w:val="-3"/>
                <w:sz w:val="24"/>
              </w:rPr>
              <w:t>行政处罚</w:t>
            </w:r>
          </w:p>
        </w:tc>
        <w:tc>
          <w:tcPr>
            <w:tcW w:w="1154" w:type="dxa"/>
            <w:vAlign w:val="center"/>
          </w:tcPr>
          <w:p w14:paraId="4D2C1ADA">
            <w:pPr>
              <w:pStyle w:val="8"/>
              <w:jc w:val="center"/>
              <w:rPr>
                <w:rFonts w:ascii="Times New Roman"/>
                <w:sz w:val="20"/>
              </w:rPr>
            </w:pPr>
          </w:p>
          <w:p w14:paraId="3E68C9DA">
            <w:pPr>
              <w:pStyle w:val="8"/>
              <w:jc w:val="center"/>
              <w:rPr>
                <w:rFonts w:ascii="Times New Roman"/>
                <w:sz w:val="20"/>
              </w:rPr>
            </w:pPr>
          </w:p>
          <w:p w14:paraId="25D99705">
            <w:pPr>
              <w:pStyle w:val="8"/>
              <w:jc w:val="center"/>
              <w:rPr>
                <w:rFonts w:ascii="Times New Roman"/>
                <w:sz w:val="20"/>
              </w:rPr>
            </w:pPr>
          </w:p>
          <w:p w14:paraId="32B797D5">
            <w:pPr>
              <w:pStyle w:val="8"/>
              <w:spacing w:before="11"/>
              <w:jc w:val="center"/>
              <w:rPr>
                <w:rFonts w:ascii="Times New Roman"/>
                <w:sz w:val="15"/>
              </w:rPr>
            </w:pPr>
          </w:p>
          <w:p w14:paraId="6AEE1CEA">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25439595">
            <w:pPr>
              <w:pStyle w:val="8"/>
              <w:jc w:val="center"/>
              <w:rPr>
                <w:rFonts w:ascii="Times New Roman"/>
                <w:sz w:val="20"/>
              </w:rPr>
            </w:pPr>
          </w:p>
          <w:p w14:paraId="7DCD13B5">
            <w:pPr>
              <w:pStyle w:val="8"/>
              <w:jc w:val="center"/>
              <w:rPr>
                <w:rFonts w:ascii="Times New Roman"/>
                <w:sz w:val="20"/>
              </w:rPr>
            </w:pPr>
          </w:p>
          <w:p w14:paraId="49D13F73">
            <w:pPr>
              <w:pStyle w:val="8"/>
              <w:spacing w:before="149" w:line="230" w:lineRule="auto"/>
              <w:ind w:left="45" w:right="133"/>
              <w:jc w:val="center"/>
              <w:rPr>
                <w:sz w:val="20"/>
              </w:rPr>
            </w:pPr>
            <w:r>
              <w:rPr>
                <w:spacing w:val="-2"/>
                <w:sz w:val="20"/>
              </w:rPr>
              <w:t>《安全生产培训管理办法》第三十五条：生产经营单位主要负责人、安全生产管理人员、特种作业人员以欺骗、贿赂等不正当手段取得安全合格证或者特种作业操作证的，除撤销其相关证书外，处3000元以下的罚</w:t>
            </w:r>
            <w:r>
              <w:rPr>
                <w:sz w:val="20"/>
              </w:rPr>
              <w:t>款，并自撤销其相关证书之日起3年内不得再次申请该证书。</w:t>
            </w:r>
          </w:p>
        </w:tc>
        <w:tc>
          <w:tcPr>
            <w:tcW w:w="4379" w:type="dxa"/>
            <w:vAlign w:val="center"/>
          </w:tcPr>
          <w:p w14:paraId="2C2DA5CC">
            <w:pPr>
              <w:pStyle w:val="8"/>
              <w:spacing w:before="108" w:line="240" w:lineRule="exact"/>
              <w:ind w:left="40" w:right="94"/>
              <w:jc w:val="center"/>
              <w:rPr>
                <w:spacing w:val="-2"/>
                <w:sz w:val="20"/>
              </w:rPr>
            </w:pPr>
            <w:r>
              <w:rPr>
                <w:spacing w:val="-2"/>
                <w:sz w:val="20"/>
              </w:rPr>
              <w:t>1.立案责任（立案岗）：对检查中发现、群众举报投诉或经有关部门移送的此类违法案件予以审查；经机关负责人批准，决定是否立案。</w:t>
            </w:r>
          </w:p>
          <w:p w14:paraId="18902A1C">
            <w:pPr>
              <w:pStyle w:val="8"/>
              <w:spacing w:line="240" w:lineRule="exact"/>
              <w:ind w:left="40" w:right="94"/>
              <w:jc w:val="center"/>
              <w:rPr>
                <w:sz w:val="20"/>
              </w:rPr>
            </w:pPr>
            <w:r>
              <w:rPr>
                <w:spacing w:val="-2"/>
                <w:sz w:val="20"/>
              </w:rPr>
              <w:t>2.调查责任（调查岗）：进行调查取证；执法人员不得少于两人；调查取证时应出示执法证件；依法需要听证的，告知当事人听证权；允许当</w:t>
            </w:r>
            <w:r>
              <w:rPr>
                <w:spacing w:val="-10"/>
                <w:sz w:val="20"/>
              </w:rPr>
              <w:t>事</w:t>
            </w:r>
          </w:p>
          <w:p w14:paraId="6E4F48AA">
            <w:pPr>
              <w:pStyle w:val="8"/>
              <w:spacing w:before="1" w:line="248" w:lineRule="exact"/>
              <w:ind w:left="40"/>
              <w:jc w:val="center"/>
              <w:rPr>
                <w:sz w:val="20"/>
              </w:rPr>
            </w:pPr>
            <w:r>
              <w:rPr>
                <w:spacing w:val="-3"/>
                <w:sz w:val="20"/>
              </w:rPr>
              <w:t>人陈述申辩；形成调查终结报告。</w:t>
            </w:r>
          </w:p>
          <w:p w14:paraId="731E4189">
            <w:pPr>
              <w:pStyle w:val="8"/>
              <w:spacing w:line="230" w:lineRule="exact"/>
              <w:ind w:left="40"/>
              <w:jc w:val="center"/>
              <w:rPr>
                <w:sz w:val="20"/>
              </w:rPr>
            </w:pPr>
            <w:r>
              <w:rPr>
                <w:spacing w:val="-2"/>
                <w:sz w:val="20"/>
              </w:rPr>
              <w:t>3.审查责任（审查岗）</w:t>
            </w:r>
            <w:r>
              <w:rPr>
                <w:spacing w:val="-3"/>
                <w:sz w:val="20"/>
              </w:rPr>
              <w:t>：对案件违法事实、证据</w:t>
            </w:r>
          </w:p>
          <w:p w14:paraId="2B46A92F">
            <w:pPr>
              <w:pStyle w:val="8"/>
              <w:spacing w:before="13" w:line="225" w:lineRule="auto"/>
              <w:ind w:left="40" w:right="97"/>
              <w:jc w:val="center"/>
              <w:rPr>
                <w:sz w:val="20"/>
              </w:rPr>
            </w:pPr>
            <w:r>
              <w:rPr>
                <w:spacing w:val="-2"/>
                <w:sz w:val="20"/>
              </w:rPr>
              <w:t>、调查取证、法律适用、处罚种类和幅度、当事</w:t>
            </w:r>
            <w:r>
              <w:rPr>
                <w:spacing w:val="-3"/>
                <w:sz w:val="20"/>
              </w:rPr>
              <w:t>人陈述申辩理由等进行法制审核，提出处理意见</w:t>
            </w:r>
          </w:p>
          <w:p w14:paraId="2D5933FD">
            <w:pPr>
              <w:pStyle w:val="8"/>
              <w:spacing w:line="243" w:lineRule="exact"/>
              <w:ind w:left="40"/>
              <w:jc w:val="center"/>
              <w:rPr>
                <w:sz w:val="20"/>
              </w:rPr>
            </w:pPr>
            <w:r>
              <w:rPr>
                <w:w w:val="99"/>
                <w:sz w:val="20"/>
              </w:rPr>
              <w:t>。</w:t>
            </w:r>
          </w:p>
          <w:p w14:paraId="429BBA89">
            <w:pPr>
              <w:pStyle w:val="8"/>
              <w:numPr>
                <w:ilvl w:val="0"/>
                <w:numId w:val="7"/>
              </w:numPr>
              <w:tabs>
                <w:tab w:val="left" w:pos="239"/>
              </w:tabs>
              <w:spacing w:before="16" w:after="0" w:line="225" w:lineRule="auto"/>
              <w:ind w:left="40" w:right="102" w:firstLine="0"/>
              <w:jc w:val="center"/>
              <w:rPr>
                <w:sz w:val="20"/>
              </w:rPr>
            </w:pPr>
            <w:r>
              <w:rPr>
                <w:spacing w:val="-2"/>
                <w:sz w:val="20"/>
              </w:rPr>
              <w:t>告知责任（告知岗）：在作出行政处罚决定前，书面告知当事人拟作出处罚决定的事实、理由、依据、处罚内容，以及当事人享有的陈述权</w:t>
            </w:r>
          </w:p>
          <w:p w14:paraId="50C780E5">
            <w:pPr>
              <w:pStyle w:val="8"/>
              <w:spacing w:before="5" w:line="248" w:lineRule="exact"/>
              <w:ind w:left="40"/>
              <w:jc w:val="center"/>
              <w:rPr>
                <w:sz w:val="20"/>
              </w:rPr>
            </w:pPr>
            <w:r>
              <w:rPr>
                <w:spacing w:val="-3"/>
                <w:sz w:val="20"/>
              </w:rPr>
              <w:t>、申辩权、听证权。</w:t>
            </w:r>
          </w:p>
          <w:p w14:paraId="4F1A276B">
            <w:pPr>
              <w:pStyle w:val="8"/>
              <w:numPr>
                <w:ilvl w:val="0"/>
                <w:numId w:val="7"/>
              </w:numPr>
              <w:tabs>
                <w:tab w:val="left" w:pos="239"/>
              </w:tabs>
              <w:spacing w:before="0" w:after="0" w:line="240" w:lineRule="exact"/>
              <w:ind w:left="40" w:right="98" w:firstLine="0"/>
              <w:jc w:val="center"/>
              <w:rPr>
                <w:sz w:val="20"/>
              </w:rPr>
            </w:pPr>
            <w:r>
              <w:rPr>
                <w:spacing w:val="-2"/>
                <w:sz w:val="20"/>
              </w:rPr>
              <w:t>决定责任（决定岗）：依法需要给予行政处罚</w:t>
            </w:r>
            <w:r>
              <w:rPr>
                <w:spacing w:val="-3"/>
                <w:sz w:val="20"/>
              </w:rPr>
              <w:t>的，经机关负责人批准，制作《行政处罚决定书</w:t>
            </w:r>
          </w:p>
          <w:p w14:paraId="698DAC2E">
            <w:pPr>
              <w:pStyle w:val="8"/>
              <w:spacing w:before="13" w:line="225" w:lineRule="auto"/>
              <w:ind w:left="40" w:right="112"/>
              <w:jc w:val="center"/>
              <w:rPr>
                <w:sz w:val="20"/>
              </w:rPr>
            </w:pPr>
            <w:r>
              <w:rPr>
                <w:spacing w:val="-2"/>
                <w:sz w:val="20"/>
              </w:rPr>
              <w:t>》，载明违法事实和证据、处罚依据和内容、权</w:t>
            </w:r>
            <w:r>
              <w:rPr>
                <w:sz w:val="20"/>
              </w:rPr>
              <w:t>利救济途径和期限等内容。</w:t>
            </w:r>
          </w:p>
          <w:p w14:paraId="080DA3F7">
            <w:pPr>
              <w:pStyle w:val="8"/>
              <w:spacing w:line="225" w:lineRule="exact"/>
              <w:ind w:left="40"/>
              <w:jc w:val="center"/>
              <w:rPr>
                <w:sz w:val="20"/>
              </w:rPr>
            </w:pPr>
            <w:r>
              <w:rPr>
                <w:spacing w:val="-2"/>
                <w:sz w:val="20"/>
              </w:rPr>
              <w:t>6.送达责任（送达岗）：7日内，依法将行政处</w:t>
            </w:r>
            <w:r>
              <w:rPr>
                <w:spacing w:val="-10"/>
                <w:sz w:val="20"/>
              </w:rPr>
              <w:t>罚</w:t>
            </w:r>
          </w:p>
          <w:p w14:paraId="003F2D60">
            <w:pPr>
              <w:pStyle w:val="8"/>
              <w:spacing w:before="1" w:line="248" w:lineRule="exact"/>
              <w:ind w:left="40"/>
              <w:jc w:val="center"/>
              <w:rPr>
                <w:sz w:val="20"/>
              </w:rPr>
            </w:pPr>
            <w:r>
              <w:rPr>
                <w:spacing w:val="-3"/>
                <w:sz w:val="20"/>
              </w:rPr>
              <w:t>决定书送达当事人。</w:t>
            </w:r>
          </w:p>
          <w:p w14:paraId="7F84900D">
            <w:pPr>
              <w:pStyle w:val="8"/>
              <w:spacing w:line="240" w:lineRule="exact"/>
              <w:ind w:left="40" w:right="99"/>
              <w:jc w:val="center"/>
              <w:rPr>
                <w:sz w:val="20"/>
              </w:rPr>
            </w:pPr>
            <w:r>
              <w:rPr>
                <w:spacing w:val="-2"/>
                <w:sz w:val="20"/>
              </w:rPr>
              <w:t>7.执行责任（执行岗）：监督当事人在法定期限内履行生效的行政处罚决定。当事人在法定期</w:t>
            </w:r>
            <w:r>
              <w:rPr>
                <w:spacing w:val="-10"/>
                <w:sz w:val="20"/>
              </w:rPr>
              <w:t>限</w:t>
            </w:r>
          </w:p>
          <w:p w14:paraId="7F193405">
            <w:pPr>
              <w:pStyle w:val="8"/>
              <w:spacing w:before="13" w:line="225" w:lineRule="auto"/>
              <w:ind w:left="40" w:right="95"/>
              <w:jc w:val="center"/>
              <w:rPr>
                <w:sz w:val="20"/>
              </w:rPr>
            </w:pPr>
            <w:r>
              <w:rPr>
                <w:spacing w:val="-2"/>
                <w:sz w:val="20"/>
              </w:rPr>
              <w:t>内没有申请行政复议或提起行政诉讼，又不履行</w:t>
            </w:r>
            <w:r>
              <w:rPr>
                <w:sz w:val="20"/>
              </w:rPr>
              <w:t>的，申请人民法院强制执行。</w:t>
            </w:r>
          </w:p>
        </w:tc>
        <w:tc>
          <w:tcPr>
            <w:tcW w:w="4425" w:type="dxa"/>
            <w:vAlign w:val="center"/>
          </w:tcPr>
          <w:p w14:paraId="78D599EC">
            <w:pPr>
              <w:pStyle w:val="8"/>
              <w:jc w:val="center"/>
              <w:rPr>
                <w:rFonts w:ascii="Times New Roman"/>
                <w:sz w:val="21"/>
              </w:rPr>
            </w:pPr>
          </w:p>
          <w:p w14:paraId="11331F3A">
            <w:pPr>
              <w:pStyle w:val="8"/>
              <w:spacing w:line="238" w:lineRule="exact"/>
              <w:ind w:left="41"/>
              <w:jc w:val="center"/>
              <w:rPr>
                <w:sz w:val="20"/>
              </w:rPr>
            </w:pPr>
            <w:r>
              <w:rPr>
                <w:spacing w:val="-5"/>
                <w:sz w:val="20"/>
              </w:rPr>
              <w:t>依据《河南省行政执法条例》第四十四条、四十</w:t>
            </w:r>
          </w:p>
          <w:p w14:paraId="00E13918">
            <w:pPr>
              <w:pStyle w:val="8"/>
              <w:spacing w:before="9" w:line="230" w:lineRule="auto"/>
              <w:ind w:left="41" w:right="140"/>
              <w:jc w:val="center"/>
              <w:rPr>
                <w:sz w:val="20"/>
              </w:rPr>
            </w:pPr>
            <w:r>
              <w:rPr>
                <w:spacing w:val="-2"/>
                <w:sz w:val="20"/>
              </w:rPr>
              <w:t>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1EA8011C">
            <w:pPr>
              <w:pStyle w:val="8"/>
              <w:spacing w:line="238" w:lineRule="exact"/>
              <w:ind w:left="41"/>
              <w:jc w:val="center"/>
              <w:rPr>
                <w:sz w:val="20"/>
              </w:rPr>
            </w:pPr>
            <w:r>
              <w:rPr>
                <w:w w:val="99"/>
                <w:sz w:val="20"/>
              </w:rPr>
              <w:t>。</w:t>
            </w:r>
          </w:p>
          <w:p w14:paraId="761B3159">
            <w:pPr>
              <w:pStyle w:val="8"/>
              <w:spacing w:before="2" w:line="240" w:lineRule="exact"/>
              <w:ind w:left="41" w:right="152"/>
              <w:jc w:val="center"/>
              <w:rPr>
                <w:sz w:val="20"/>
              </w:rPr>
            </w:pPr>
            <w:r>
              <w:rPr>
                <w:spacing w:val="-2"/>
                <w:sz w:val="20"/>
              </w:rPr>
              <w:t>行政执法人员未履行法定职责或者违法行使职权的，视情节轻重给予批评教育、离岗培训、调离</w:t>
            </w:r>
            <w:r>
              <w:rPr>
                <w:spacing w:val="-3"/>
                <w:sz w:val="20"/>
              </w:rPr>
              <w:t>执法岗位、取消行政执法资格等处理或者依法给</w:t>
            </w:r>
          </w:p>
          <w:p w14:paraId="07178BAA">
            <w:pPr>
              <w:pStyle w:val="8"/>
              <w:spacing w:before="1"/>
              <w:ind w:left="41"/>
              <w:jc w:val="center"/>
              <w:rPr>
                <w:sz w:val="20"/>
              </w:rPr>
            </w:pPr>
            <w:r>
              <w:rPr>
                <w:spacing w:val="-5"/>
                <w:sz w:val="20"/>
              </w:rPr>
              <w:t>予处分；构成犯罪的，依法追究刑事责任。</w:t>
            </w:r>
          </w:p>
        </w:tc>
      </w:tr>
    </w:tbl>
    <w:p w14:paraId="712F7197">
      <w:pPr>
        <w:spacing w:after="0"/>
        <w:rPr>
          <w:rFonts w:ascii="Times New Roman"/>
          <w:sz w:val="20"/>
        </w:rPr>
        <w:sectPr>
          <w:type w:val="continuous"/>
          <w:pgSz w:w="23820" w:h="16840" w:orient="landscape"/>
          <w:pgMar w:top="1500" w:right="460" w:bottom="160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60FE195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5C632CD8">
            <w:pPr>
              <w:pStyle w:val="8"/>
              <w:spacing w:line="280" w:lineRule="exact"/>
              <w:ind w:left="135" w:right="88"/>
              <w:rPr>
                <w:sz w:val="24"/>
              </w:rPr>
            </w:pPr>
            <w:r>
              <w:rPr>
                <w:spacing w:val="-10"/>
                <w:sz w:val="24"/>
              </w:rPr>
              <w:t>序号</w:t>
            </w:r>
          </w:p>
        </w:tc>
        <w:tc>
          <w:tcPr>
            <w:tcW w:w="4591" w:type="dxa"/>
          </w:tcPr>
          <w:p w14:paraId="6C26DBEB">
            <w:pPr>
              <w:pStyle w:val="8"/>
              <w:spacing w:before="140"/>
              <w:ind w:left="1810" w:right="1747"/>
              <w:jc w:val="center"/>
              <w:rPr>
                <w:sz w:val="24"/>
              </w:rPr>
            </w:pPr>
            <w:r>
              <w:rPr>
                <w:spacing w:val="-3"/>
                <w:sz w:val="24"/>
              </w:rPr>
              <w:t>项目名称</w:t>
            </w:r>
          </w:p>
        </w:tc>
        <w:tc>
          <w:tcPr>
            <w:tcW w:w="1214" w:type="dxa"/>
          </w:tcPr>
          <w:p w14:paraId="254C7E70">
            <w:pPr>
              <w:pStyle w:val="8"/>
              <w:spacing w:before="140"/>
              <w:ind w:left="133"/>
              <w:rPr>
                <w:sz w:val="24"/>
              </w:rPr>
            </w:pPr>
            <w:r>
              <w:rPr>
                <w:spacing w:val="-3"/>
                <w:sz w:val="24"/>
              </w:rPr>
              <w:t>职权类别</w:t>
            </w:r>
          </w:p>
        </w:tc>
        <w:tc>
          <w:tcPr>
            <w:tcW w:w="1154" w:type="dxa"/>
          </w:tcPr>
          <w:p w14:paraId="36AD1BA2">
            <w:pPr>
              <w:pStyle w:val="8"/>
              <w:spacing w:before="140"/>
              <w:ind w:left="99"/>
              <w:rPr>
                <w:sz w:val="24"/>
              </w:rPr>
            </w:pPr>
            <w:r>
              <w:rPr>
                <w:spacing w:val="-3"/>
                <w:sz w:val="24"/>
              </w:rPr>
              <w:t>实施主体</w:t>
            </w:r>
          </w:p>
        </w:tc>
        <w:tc>
          <w:tcPr>
            <w:tcW w:w="6405" w:type="dxa"/>
          </w:tcPr>
          <w:p w14:paraId="095B72B7">
            <w:pPr>
              <w:pStyle w:val="8"/>
              <w:spacing w:before="140"/>
              <w:ind w:left="2711" w:right="2660"/>
              <w:jc w:val="center"/>
              <w:rPr>
                <w:sz w:val="24"/>
              </w:rPr>
            </w:pPr>
            <w:r>
              <w:rPr>
                <w:spacing w:val="-3"/>
                <w:sz w:val="24"/>
              </w:rPr>
              <w:t>设定依据</w:t>
            </w:r>
          </w:p>
        </w:tc>
        <w:tc>
          <w:tcPr>
            <w:tcW w:w="4379" w:type="dxa"/>
          </w:tcPr>
          <w:p w14:paraId="2142D178">
            <w:pPr>
              <w:pStyle w:val="8"/>
              <w:spacing w:before="140"/>
              <w:ind w:left="1706" w:right="1639"/>
              <w:jc w:val="center"/>
              <w:rPr>
                <w:sz w:val="24"/>
              </w:rPr>
            </w:pPr>
            <w:r>
              <w:rPr>
                <w:spacing w:val="-3"/>
                <w:sz w:val="24"/>
              </w:rPr>
              <w:t>履职方式</w:t>
            </w:r>
          </w:p>
        </w:tc>
        <w:tc>
          <w:tcPr>
            <w:tcW w:w="4425" w:type="dxa"/>
          </w:tcPr>
          <w:p w14:paraId="1E8F2809">
            <w:pPr>
              <w:pStyle w:val="8"/>
              <w:spacing w:before="140"/>
              <w:ind w:left="1727" w:right="1664"/>
              <w:jc w:val="center"/>
              <w:rPr>
                <w:sz w:val="24"/>
              </w:rPr>
            </w:pPr>
            <w:r>
              <w:rPr>
                <w:spacing w:val="-3"/>
                <w:sz w:val="24"/>
              </w:rPr>
              <w:t>追责形式</w:t>
            </w:r>
          </w:p>
        </w:tc>
      </w:tr>
      <w:tr w14:paraId="1CF0696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14" w:hRule="atLeast"/>
        </w:trPr>
        <w:tc>
          <w:tcPr>
            <w:tcW w:w="511" w:type="dxa"/>
            <w:vAlign w:val="center"/>
          </w:tcPr>
          <w:p w14:paraId="6066892B">
            <w:pPr>
              <w:pStyle w:val="8"/>
              <w:jc w:val="center"/>
              <w:rPr>
                <w:rFonts w:ascii="Times New Roman"/>
                <w:sz w:val="24"/>
              </w:rPr>
            </w:pPr>
          </w:p>
          <w:p w14:paraId="7C38CE39">
            <w:pPr>
              <w:pStyle w:val="8"/>
              <w:jc w:val="center"/>
              <w:rPr>
                <w:rFonts w:ascii="Times New Roman"/>
                <w:sz w:val="24"/>
              </w:rPr>
            </w:pPr>
          </w:p>
          <w:p w14:paraId="6FF45F4E">
            <w:pPr>
              <w:pStyle w:val="8"/>
              <w:jc w:val="center"/>
              <w:rPr>
                <w:rFonts w:ascii="Times New Roman"/>
                <w:sz w:val="24"/>
              </w:rPr>
            </w:pPr>
          </w:p>
          <w:p w14:paraId="19E06B26">
            <w:pPr>
              <w:pStyle w:val="8"/>
              <w:jc w:val="center"/>
              <w:rPr>
                <w:rFonts w:ascii="Times New Roman"/>
                <w:sz w:val="24"/>
              </w:rPr>
            </w:pPr>
          </w:p>
          <w:p w14:paraId="788B7332">
            <w:pPr>
              <w:pStyle w:val="8"/>
              <w:spacing w:before="10"/>
              <w:jc w:val="center"/>
              <w:rPr>
                <w:rFonts w:ascii="Times New Roman"/>
                <w:sz w:val="18"/>
              </w:rPr>
            </w:pPr>
          </w:p>
          <w:p w14:paraId="0EB98E3E">
            <w:pPr>
              <w:pStyle w:val="8"/>
              <w:ind w:right="68"/>
              <w:jc w:val="center"/>
              <w:rPr>
                <w:rFonts w:hint="default" w:eastAsia="宋体"/>
                <w:sz w:val="24"/>
                <w:lang w:val="en-US" w:eastAsia="zh-CN"/>
              </w:rPr>
            </w:pPr>
            <w:r>
              <w:rPr>
                <w:rFonts w:hint="eastAsia"/>
                <w:spacing w:val="-5"/>
                <w:sz w:val="24"/>
                <w:lang w:val="en-US" w:eastAsia="zh-CN"/>
              </w:rPr>
              <w:t>27</w:t>
            </w:r>
          </w:p>
        </w:tc>
        <w:tc>
          <w:tcPr>
            <w:tcW w:w="4591" w:type="dxa"/>
            <w:vAlign w:val="center"/>
          </w:tcPr>
          <w:p w14:paraId="02658E30">
            <w:pPr>
              <w:pStyle w:val="8"/>
              <w:jc w:val="center"/>
              <w:rPr>
                <w:rFonts w:ascii="Times New Roman"/>
                <w:sz w:val="20"/>
              </w:rPr>
            </w:pPr>
          </w:p>
          <w:p w14:paraId="53CDB198">
            <w:pPr>
              <w:pStyle w:val="8"/>
              <w:jc w:val="center"/>
              <w:rPr>
                <w:rFonts w:ascii="Times New Roman"/>
                <w:sz w:val="20"/>
              </w:rPr>
            </w:pPr>
          </w:p>
          <w:p w14:paraId="22BDF894">
            <w:pPr>
              <w:pStyle w:val="8"/>
              <w:jc w:val="center"/>
              <w:rPr>
                <w:rFonts w:ascii="Times New Roman"/>
                <w:sz w:val="20"/>
              </w:rPr>
            </w:pPr>
          </w:p>
          <w:p w14:paraId="5FF8A29B">
            <w:pPr>
              <w:pStyle w:val="8"/>
              <w:jc w:val="center"/>
              <w:rPr>
                <w:rFonts w:ascii="Times New Roman"/>
                <w:sz w:val="26"/>
              </w:rPr>
            </w:pPr>
          </w:p>
          <w:p w14:paraId="7BBF7782">
            <w:pPr>
              <w:pStyle w:val="8"/>
              <w:spacing w:line="230" w:lineRule="auto"/>
              <w:ind w:left="44" w:right="118"/>
              <w:jc w:val="center"/>
              <w:rPr>
                <w:sz w:val="20"/>
              </w:rPr>
            </w:pPr>
            <w:r>
              <w:rPr>
                <w:spacing w:val="-2"/>
                <w:sz w:val="20"/>
              </w:rPr>
              <w:t>生产经营单位的决策机构、主要负责人或者个人经营的投资人不依照规定保证安全生产所必需的资金投入，致使生产经营单位不具备安全生产条件的处</w:t>
            </w:r>
            <w:r>
              <w:rPr>
                <w:spacing w:val="-10"/>
                <w:sz w:val="20"/>
              </w:rPr>
              <w:t>罚</w:t>
            </w:r>
          </w:p>
        </w:tc>
        <w:tc>
          <w:tcPr>
            <w:tcW w:w="1214" w:type="dxa"/>
            <w:vAlign w:val="center"/>
          </w:tcPr>
          <w:p w14:paraId="26757DA6">
            <w:pPr>
              <w:pStyle w:val="8"/>
              <w:ind w:left="53"/>
              <w:jc w:val="center"/>
              <w:rPr>
                <w:sz w:val="24"/>
              </w:rPr>
            </w:pPr>
            <w:r>
              <w:rPr>
                <w:spacing w:val="-3"/>
                <w:sz w:val="24"/>
              </w:rPr>
              <w:t>行政处罚</w:t>
            </w:r>
          </w:p>
        </w:tc>
        <w:tc>
          <w:tcPr>
            <w:tcW w:w="1154" w:type="dxa"/>
            <w:vAlign w:val="center"/>
          </w:tcPr>
          <w:p w14:paraId="17B7BEB6">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164660DD">
            <w:pPr>
              <w:pStyle w:val="8"/>
              <w:jc w:val="center"/>
              <w:rPr>
                <w:rFonts w:ascii="Times New Roman"/>
                <w:sz w:val="20"/>
              </w:rPr>
            </w:pPr>
          </w:p>
          <w:p w14:paraId="5057EE5E">
            <w:pPr>
              <w:pStyle w:val="8"/>
              <w:spacing w:before="2"/>
              <w:jc w:val="center"/>
              <w:rPr>
                <w:rFonts w:ascii="Times New Roman"/>
                <w:sz w:val="22"/>
              </w:rPr>
            </w:pPr>
          </w:p>
          <w:p w14:paraId="09B459B5">
            <w:pPr>
              <w:pStyle w:val="8"/>
              <w:spacing w:line="235" w:lineRule="auto"/>
              <w:ind w:left="45" w:right="136"/>
              <w:jc w:val="center"/>
              <w:rPr>
                <w:sz w:val="20"/>
              </w:rPr>
            </w:pPr>
            <w:r>
              <w:rPr>
                <w:spacing w:val="-2"/>
                <w:sz w:val="20"/>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w:t>
            </w:r>
            <w:r>
              <w:rPr>
                <w:spacing w:val="-6"/>
                <w:sz w:val="20"/>
              </w:rPr>
              <w:t>顿。</w:t>
            </w:r>
          </w:p>
          <w:p w14:paraId="5D179030">
            <w:pPr>
              <w:pStyle w:val="8"/>
              <w:spacing w:line="225" w:lineRule="auto"/>
              <w:ind w:left="45" w:right="134"/>
              <w:jc w:val="center"/>
              <w:rPr>
                <w:sz w:val="20"/>
              </w:rPr>
            </w:pPr>
            <w:r>
              <w:rPr>
                <w:spacing w:val="-2"/>
                <w:sz w:val="20"/>
              </w:rPr>
              <w:t>有前款违法行为，导致发生生产安全事故的，对生产经营单位的主要负</w:t>
            </w:r>
            <w:r>
              <w:rPr>
                <w:spacing w:val="-3"/>
                <w:sz w:val="20"/>
              </w:rPr>
              <w:t>责人给予撤职处分，对个人经营的投资人处二万元以上二十万元以下的</w:t>
            </w:r>
          </w:p>
          <w:p w14:paraId="6879DF6D">
            <w:pPr>
              <w:pStyle w:val="8"/>
              <w:ind w:left="45"/>
              <w:jc w:val="center"/>
              <w:rPr>
                <w:sz w:val="20"/>
              </w:rPr>
            </w:pPr>
            <w:r>
              <w:rPr>
                <w:spacing w:val="-3"/>
                <w:sz w:val="20"/>
              </w:rPr>
              <w:t>罚款；构成犯罪的，依照刑法有关规定追究刑事责任。”</w:t>
            </w:r>
          </w:p>
        </w:tc>
        <w:tc>
          <w:tcPr>
            <w:tcW w:w="4379" w:type="dxa"/>
            <w:vAlign w:val="center"/>
          </w:tcPr>
          <w:p w14:paraId="52C187F6">
            <w:pPr>
              <w:pStyle w:val="8"/>
              <w:spacing w:before="133" w:line="240" w:lineRule="exact"/>
              <w:ind w:left="40" w:right="93"/>
              <w:jc w:val="center"/>
              <w:rPr>
                <w:spacing w:val="-2"/>
                <w:sz w:val="20"/>
              </w:rPr>
            </w:pPr>
            <w:r>
              <w:rPr>
                <w:spacing w:val="-2"/>
                <w:sz w:val="20"/>
              </w:rPr>
              <w:t>1.立案责任（立案岗）：对检查中发现、群众举报投诉或经有关部门移送的此类违法案件予以审查；经机关负责人批准，决定是否立案。2</w:t>
            </w:r>
            <w:r>
              <w:rPr>
                <w:spacing w:val="-29"/>
                <w:sz w:val="20"/>
              </w:rPr>
              <w:t>.调</w:t>
            </w:r>
            <w:r>
              <w:rPr>
                <w:spacing w:val="-10"/>
                <w:sz w:val="20"/>
              </w:rPr>
              <w:t>查</w:t>
            </w:r>
          </w:p>
          <w:p w14:paraId="438DF9A4">
            <w:pPr>
              <w:pStyle w:val="8"/>
              <w:spacing w:line="240" w:lineRule="exact"/>
              <w:ind w:left="40" w:right="97"/>
              <w:jc w:val="center"/>
              <w:rPr>
                <w:sz w:val="20"/>
              </w:rPr>
            </w:pPr>
            <w:r>
              <w:rPr>
                <w:spacing w:val="-2"/>
                <w:sz w:val="20"/>
              </w:rPr>
              <w:t>责任（调查岗）：进行调查取证；执法人员不得</w:t>
            </w:r>
            <w:r>
              <w:rPr>
                <w:spacing w:val="-5"/>
                <w:sz w:val="20"/>
              </w:rPr>
              <w:t>少于两人；调查取证时应出示执法证件；依法需</w:t>
            </w:r>
          </w:p>
          <w:p w14:paraId="4A7EA136">
            <w:pPr>
              <w:pStyle w:val="8"/>
              <w:spacing w:before="9" w:line="230" w:lineRule="auto"/>
              <w:ind w:left="40" w:right="92"/>
              <w:jc w:val="center"/>
              <w:rPr>
                <w:sz w:val="20"/>
              </w:rPr>
            </w:pPr>
            <w:r>
              <w:rPr>
                <w:spacing w:val="-2"/>
                <w:sz w:val="20"/>
              </w:rPr>
              <w:t>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20AD283E">
            <w:pPr>
              <w:pStyle w:val="8"/>
              <w:spacing w:line="240" w:lineRule="exact"/>
              <w:ind w:left="40"/>
              <w:jc w:val="center"/>
              <w:rPr>
                <w:sz w:val="20"/>
              </w:rPr>
            </w:pPr>
            <w:r>
              <w:rPr>
                <w:spacing w:val="-2"/>
                <w:sz w:val="20"/>
              </w:rPr>
              <w:t>。5.决定责任（决定岗）</w:t>
            </w:r>
            <w:r>
              <w:rPr>
                <w:spacing w:val="-3"/>
                <w:sz w:val="20"/>
              </w:rPr>
              <w:t>：依法需要给予行政处</w:t>
            </w:r>
          </w:p>
          <w:p w14:paraId="0A5A944F">
            <w:pPr>
              <w:pStyle w:val="8"/>
              <w:spacing w:before="2" w:line="240" w:lineRule="exact"/>
              <w:ind w:left="40" w:right="93"/>
              <w:jc w:val="center"/>
              <w:rPr>
                <w:sz w:val="20"/>
              </w:rPr>
            </w:pPr>
            <w:r>
              <w:rPr>
                <w:spacing w:val="-2"/>
                <w:sz w:val="20"/>
              </w:rPr>
              <w:t>罚的，经机关负责人批准，制作《行政处罚决定书》，载明违法事实和证据、处罚依据和内容、权利救济途径和期限等内容。6.送达责任（</w:t>
            </w:r>
            <w:r>
              <w:rPr>
                <w:spacing w:val="-6"/>
                <w:sz w:val="20"/>
              </w:rPr>
              <w:t>送达</w:t>
            </w:r>
          </w:p>
          <w:p w14:paraId="27C9DE56">
            <w:pPr>
              <w:pStyle w:val="8"/>
              <w:spacing w:before="1" w:line="248" w:lineRule="exact"/>
              <w:ind w:left="40"/>
              <w:jc w:val="center"/>
              <w:rPr>
                <w:sz w:val="20"/>
              </w:rPr>
            </w:pPr>
            <w:r>
              <w:rPr>
                <w:spacing w:val="-2"/>
                <w:sz w:val="20"/>
              </w:rPr>
              <w:t>岗）：7</w:t>
            </w:r>
            <w:r>
              <w:rPr>
                <w:spacing w:val="-3"/>
                <w:sz w:val="20"/>
              </w:rPr>
              <w:t>日内，依法将行政处罚决定书送达当事人</w:t>
            </w:r>
          </w:p>
          <w:p w14:paraId="333C3A9A">
            <w:pPr>
              <w:pStyle w:val="8"/>
              <w:spacing w:line="240" w:lineRule="exact"/>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1FEF8042">
            <w:pPr>
              <w:pStyle w:val="8"/>
              <w:spacing w:before="13" w:line="225" w:lineRule="auto"/>
              <w:ind w:left="40" w:right="114"/>
              <w:jc w:val="center"/>
              <w:rPr>
                <w:sz w:val="20"/>
              </w:rPr>
            </w:pPr>
            <w:r>
              <w:rPr>
                <w:spacing w:val="-2"/>
                <w:sz w:val="20"/>
              </w:rPr>
              <w:t>限内没有申请行政复议或提起行政诉讼，又不履</w:t>
            </w:r>
            <w:r>
              <w:rPr>
                <w:sz w:val="20"/>
              </w:rPr>
              <w:t>行的，申请人民法院强制执行。</w:t>
            </w:r>
          </w:p>
        </w:tc>
        <w:tc>
          <w:tcPr>
            <w:tcW w:w="4425" w:type="dxa"/>
            <w:vAlign w:val="center"/>
          </w:tcPr>
          <w:p w14:paraId="5E67719A">
            <w:pPr>
              <w:pStyle w:val="8"/>
              <w:spacing w:before="131" w:line="228"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05C66476">
            <w:pPr>
              <w:pStyle w:val="8"/>
              <w:spacing w:before="10" w:line="248" w:lineRule="exact"/>
              <w:ind w:left="41"/>
              <w:jc w:val="center"/>
              <w:rPr>
                <w:sz w:val="20"/>
              </w:rPr>
            </w:pPr>
            <w:r>
              <w:rPr>
                <w:w w:val="99"/>
                <w:sz w:val="20"/>
              </w:rPr>
              <w:t>。</w:t>
            </w:r>
          </w:p>
          <w:p w14:paraId="0D322393">
            <w:pPr>
              <w:pStyle w:val="8"/>
              <w:spacing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187F20E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64" w:hRule="atLeast"/>
        </w:trPr>
        <w:tc>
          <w:tcPr>
            <w:tcW w:w="511" w:type="dxa"/>
            <w:vAlign w:val="center"/>
          </w:tcPr>
          <w:p w14:paraId="46E81D84">
            <w:pPr>
              <w:pStyle w:val="8"/>
              <w:jc w:val="center"/>
              <w:rPr>
                <w:rFonts w:ascii="Times New Roman"/>
                <w:sz w:val="24"/>
              </w:rPr>
            </w:pPr>
          </w:p>
          <w:p w14:paraId="552F0DD3">
            <w:pPr>
              <w:pStyle w:val="8"/>
              <w:jc w:val="center"/>
              <w:rPr>
                <w:rFonts w:ascii="Times New Roman"/>
                <w:sz w:val="24"/>
              </w:rPr>
            </w:pPr>
          </w:p>
          <w:p w14:paraId="24B56BA3">
            <w:pPr>
              <w:pStyle w:val="8"/>
              <w:jc w:val="center"/>
              <w:rPr>
                <w:rFonts w:ascii="Times New Roman"/>
                <w:sz w:val="24"/>
              </w:rPr>
            </w:pPr>
          </w:p>
          <w:p w14:paraId="110A7C39">
            <w:pPr>
              <w:pStyle w:val="8"/>
              <w:jc w:val="center"/>
              <w:rPr>
                <w:rFonts w:ascii="Times New Roman"/>
                <w:sz w:val="24"/>
              </w:rPr>
            </w:pPr>
          </w:p>
          <w:p w14:paraId="1BBE54F1">
            <w:pPr>
              <w:pStyle w:val="8"/>
              <w:jc w:val="center"/>
              <w:rPr>
                <w:rFonts w:ascii="Times New Roman"/>
                <w:sz w:val="24"/>
              </w:rPr>
            </w:pPr>
          </w:p>
          <w:p w14:paraId="29DF7200">
            <w:pPr>
              <w:pStyle w:val="8"/>
              <w:spacing w:before="201"/>
              <w:ind w:right="68"/>
              <w:jc w:val="center"/>
              <w:rPr>
                <w:rFonts w:hint="default" w:eastAsia="宋体"/>
                <w:sz w:val="24"/>
                <w:lang w:val="en-US" w:eastAsia="zh-CN"/>
              </w:rPr>
            </w:pPr>
            <w:r>
              <w:rPr>
                <w:rFonts w:hint="eastAsia"/>
                <w:spacing w:val="-5"/>
                <w:sz w:val="24"/>
                <w:lang w:val="en-US" w:eastAsia="zh-CN"/>
              </w:rPr>
              <w:t>28</w:t>
            </w:r>
          </w:p>
        </w:tc>
        <w:tc>
          <w:tcPr>
            <w:tcW w:w="4591" w:type="dxa"/>
            <w:vAlign w:val="center"/>
          </w:tcPr>
          <w:p w14:paraId="086C4BCD">
            <w:pPr>
              <w:pStyle w:val="8"/>
              <w:jc w:val="center"/>
              <w:rPr>
                <w:rFonts w:ascii="Times New Roman"/>
                <w:sz w:val="20"/>
              </w:rPr>
            </w:pPr>
          </w:p>
          <w:p w14:paraId="39DF228E">
            <w:pPr>
              <w:pStyle w:val="8"/>
              <w:jc w:val="center"/>
              <w:rPr>
                <w:rFonts w:ascii="Times New Roman"/>
                <w:sz w:val="20"/>
              </w:rPr>
            </w:pPr>
          </w:p>
          <w:p w14:paraId="4812CBD3">
            <w:pPr>
              <w:pStyle w:val="8"/>
              <w:jc w:val="center"/>
              <w:rPr>
                <w:rFonts w:ascii="Times New Roman"/>
                <w:sz w:val="20"/>
              </w:rPr>
            </w:pPr>
          </w:p>
          <w:p w14:paraId="5C102562">
            <w:pPr>
              <w:pStyle w:val="8"/>
              <w:jc w:val="center"/>
              <w:rPr>
                <w:rFonts w:ascii="Times New Roman"/>
                <w:sz w:val="20"/>
              </w:rPr>
            </w:pPr>
          </w:p>
          <w:p w14:paraId="1224486C">
            <w:pPr>
              <w:pStyle w:val="8"/>
              <w:jc w:val="center"/>
              <w:rPr>
                <w:rFonts w:ascii="Times New Roman"/>
                <w:sz w:val="20"/>
              </w:rPr>
            </w:pPr>
          </w:p>
          <w:p w14:paraId="7C978B63">
            <w:pPr>
              <w:pStyle w:val="8"/>
              <w:spacing w:before="10"/>
              <w:jc w:val="center"/>
              <w:rPr>
                <w:rFonts w:ascii="Times New Roman"/>
                <w:sz w:val="29"/>
              </w:rPr>
            </w:pPr>
          </w:p>
          <w:p w14:paraId="72E0F911">
            <w:pPr>
              <w:pStyle w:val="8"/>
              <w:spacing w:line="225" w:lineRule="auto"/>
              <w:ind w:left="44" w:right="114"/>
              <w:jc w:val="center"/>
              <w:rPr>
                <w:sz w:val="20"/>
              </w:rPr>
            </w:pPr>
            <w:r>
              <w:rPr>
                <w:spacing w:val="-2"/>
                <w:sz w:val="20"/>
              </w:rPr>
              <w:t>生产经营单位的主要负责人未履行法律规定的安全</w:t>
            </w:r>
            <w:r>
              <w:rPr>
                <w:spacing w:val="-3"/>
                <w:sz w:val="20"/>
              </w:rPr>
              <w:t>生产管理职责，或者导致发生生产安全事故的处罚</w:t>
            </w:r>
          </w:p>
        </w:tc>
        <w:tc>
          <w:tcPr>
            <w:tcW w:w="1214" w:type="dxa"/>
            <w:vAlign w:val="center"/>
          </w:tcPr>
          <w:p w14:paraId="619A38A6">
            <w:pPr>
              <w:pStyle w:val="8"/>
              <w:jc w:val="center"/>
              <w:rPr>
                <w:rFonts w:ascii="Times New Roman"/>
                <w:sz w:val="24"/>
              </w:rPr>
            </w:pPr>
          </w:p>
          <w:p w14:paraId="2934A590">
            <w:pPr>
              <w:pStyle w:val="8"/>
              <w:jc w:val="center"/>
              <w:rPr>
                <w:rFonts w:ascii="Times New Roman"/>
                <w:sz w:val="24"/>
              </w:rPr>
            </w:pPr>
          </w:p>
          <w:p w14:paraId="3DD4B229">
            <w:pPr>
              <w:pStyle w:val="8"/>
              <w:jc w:val="center"/>
              <w:rPr>
                <w:rFonts w:ascii="Times New Roman"/>
                <w:sz w:val="24"/>
              </w:rPr>
            </w:pPr>
          </w:p>
          <w:p w14:paraId="5B7ECF4A">
            <w:pPr>
              <w:pStyle w:val="8"/>
              <w:jc w:val="center"/>
              <w:rPr>
                <w:rFonts w:ascii="Times New Roman"/>
                <w:sz w:val="24"/>
              </w:rPr>
            </w:pPr>
          </w:p>
          <w:p w14:paraId="371290AD">
            <w:pPr>
              <w:pStyle w:val="8"/>
              <w:jc w:val="center"/>
              <w:rPr>
                <w:rFonts w:ascii="Times New Roman"/>
                <w:sz w:val="24"/>
              </w:rPr>
            </w:pPr>
          </w:p>
          <w:p w14:paraId="75440241">
            <w:pPr>
              <w:pStyle w:val="8"/>
              <w:spacing w:before="201"/>
              <w:ind w:left="53"/>
              <w:jc w:val="center"/>
              <w:rPr>
                <w:sz w:val="24"/>
              </w:rPr>
            </w:pPr>
            <w:r>
              <w:rPr>
                <w:spacing w:val="-3"/>
                <w:sz w:val="24"/>
              </w:rPr>
              <w:t>行政处罚</w:t>
            </w:r>
          </w:p>
        </w:tc>
        <w:tc>
          <w:tcPr>
            <w:tcW w:w="1154" w:type="dxa"/>
            <w:vAlign w:val="center"/>
          </w:tcPr>
          <w:p w14:paraId="77D92B44">
            <w:pPr>
              <w:pStyle w:val="8"/>
              <w:jc w:val="center"/>
              <w:rPr>
                <w:rFonts w:ascii="Times New Roman"/>
                <w:sz w:val="20"/>
              </w:rPr>
            </w:pPr>
          </w:p>
          <w:p w14:paraId="7A686527">
            <w:pPr>
              <w:pStyle w:val="8"/>
              <w:jc w:val="center"/>
              <w:rPr>
                <w:rFonts w:ascii="Times New Roman"/>
                <w:sz w:val="20"/>
              </w:rPr>
            </w:pPr>
          </w:p>
          <w:p w14:paraId="29713654">
            <w:pPr>
              <w:pStyle w:val="8"/>
              <w:jc w:val="center"/>
              <w:rPr>
                <w:rFonts w:ascii="Times New Roman"/>
                <w:sz w:val="20"/>
              </w:rPr>
            </w:pPr>
          </w:p>
          <w:p w14:paraId="3BE62741">
            <w:pPr>
              <w:pStyle w:val="8"/>
              <w:jc w:val="center"/>
              <w:rPr>
                <w:rFonts w:ascii="Times New Roman"/>
                <w:sz w:val="20"/>
              </w:rPr>
            </w:pPr>
          </w:p>
          <w:p w14:paraId="58C8400A">
            <w:pPr>
              <w:pStyle w:val="8"/>
              <w:jc w:val="center"/>
              <w:rPr>
                <w:rFonts w:ascii="Times New Roman"/>
                <w:sz w:val="20"/>
              </w:rPr>
            </w:pPr>
          </w:p>
          <w:p w14:paraId="33DFEF86">
            <w:pPr>
              <w:pStyle w:val="8"/>
              <w:spacing w:before="10"/>
              <w:jc w:val="center"/>
              <w:rPr>
                <w:rFonts w:ascii="Times New Roman"/>
                <w:sz w:val="29"/>
              </w:rPr>
            </w:pPr>
          </w:p>
          <w:p w14:paraId="04417BD6">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0E2976E4">
            <w:pPr>
              <w:pStyle w:val="8"/>
              <w:jc w:val="center"/>
              <w:rPr>
                <w:rFonts w:ascii="Times New Roman"/>
                <w:sz w:val="20"/>
              </w:rPr>
            </w:pPr>
          </w:p>
          <w:p w14:paraId="5B9546C2">
            <w:pPr>
              <w:pStyle w:val="8"/>
              <w:spacing w:before="139" w:line="230" w:lineRule="auto"/>
              <w:ind w:left="45" w:right="136"/>
              <w:jc w:val="center"/>
              <w:rPr>
                <w:sz w:val="20"/>
              </w:rPr>
            </w:pPr>
            <w:r>
              <w:rPr>
                <w:spacing w:val="-2"/>
                <w:sz w:val="20"/>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p w14:paraId="481ED8A1">
            <w:pPr>
              <w:pStyle w:val="8"/>
              <w:spacing w:before="18" w:line="228" w:lineRule="auto"/>
              <w:ind w:left="45" w:right="133"/>
              <w:jc w:val="center"/>
              <w:rPr>
                <w:sz w:val="20"/>
              </w:rPr>
            </w:pPr>
            <w:r>
              <w:rPr>
                <w:spacing w:val="-2"/>
                <w:sz w:val="20"/>
              </w:rPr>
              <w:t>生产经营单位的主要负责人有前款违法行为，导致发生生产安全事故</w:t>
            </w:r>
            <w:r>
              <w:rPr>
                <w:sz w:val="20"/>
              </w:rPr>
              <w:t>的，给予撤职处分；构成犯罪的，依照刑法有关规定追究刑事责任。</w:t>
            </w:r>
            <w:r>
              <w:rPr>
                <w:spacing w:val="-2"/>
                <w:sz w:val="20"/>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4379" w:type="dxa"/>
            <w:vAlign w:val="center"/>
          </w:tcPr>
          <w:p w14:paraId="5F4BBF8A">
            <w:pPr>
              <w:pStyle w:val="8"/>
              <w:spacing w:before="129" w:line="238" w:lineRule="exact"/>
              <w:ind w:left="40"/>
              <w:jc w:val="center"/>
              <w:rPr>
                <w:spacing w:val="-2"/>
                <w:sz w:val="20"/>
              </w:rPr>
            </w:pPr>
            <w:r>
              <w:rPr>
                <w:spacing w:val="-2"/>
                <w:sz w:val="20"/>
              </w:rPr>
              <w:t>1.立案责任（立案岗）</w:t>
            </w:r>
            <w:r>
              <w:rPr>
                <w:spacing w:val="-3"/>
                <w:sz w:val="20"/>
              </w:rPr>
              <w:t>：对检查中发现、群众举</w:t>
            </w:r>
          </w:p>
          <w:p w14:paraId="619558D8">
            <w:pPr>
              <w:pStyle w:val="8"/>
              <w:spacing w:line="240" w:lineRule="exact"/>
              <w:ind w:left="40" w:right="93"/>
              <w:jc w:val="center"/>
              <w:rPr>
                <w:sz w:val="20"/>
              </w:rPr>
            </w:pPr>
            <w:r>
              <w:rPr>
                <w:spacing w:val="-2"/>
                <w:sz w:val="20"/>
              </w:rPr>
              <w:t>报投诉或经有关部门移送的此类违法案件予以审</w:t>
            </w:r>
            <w:r>
              <w:rPr>
                <w:spacing w:val="-6"/>
                <w:sz w:val="20"/>
              </w:rPr>
              <w:t>查；经机关负责人批准，决定是否立案。2</w:t>
            </w:r>
            <w:r>
              <w:rPr>
                <w:spacing w:val="-7"/>
                <w:sz w:val="20"/>
              </w:rPr>
              <w:t>.调查</w:t>
            </w:r>
            <w:r>
              <w:rPr>
                <w:spacing w:val="-2"/>
                <w:sz w:val="20"/>
              </w:rPr>
              <w:t>责任（调查岗）</w:t>
            </w:r>
            <w:r>
              <w:rPr>
                <w:spacing w:val="-3"/>
                <w:sz w:val="20"/>
              </w:rPr>
              <w:t>：进行调查取证；执法人员不得</w:t>
            </w:r>
          </w:p>
          <w:p w14:paraId="717DC447">
            <w:pPr>
              <w:pStyle w:val="8"/>
              <w:spacing w:before="7" w:line="232" w:lineRule="auto"/>
              <w:ind w:left="40" w:right="92"/>
              <w:jc w:val="center"/>
              <w:rPr>
                <w:sz w:val="20"/>
              </w:rPr>
            </w:pPr>
            <w:r>
              <w:rPr>
                <w:spacing w:val="-2"/>
                <w:sz w:val="20"/>
              </w:rPr>
              <w:t>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66B9CFCA">
            <w:pPr>
              <w:pStyle w:val="8"/>
              <w:spacing w:line="225" w:lineRule="auto"/>
              <w:ind w:left="40" w:right="97"/>
              <w:jc w:val="center"/>
              <w:rPr>
                <w:sz w:val="20"/>
              </w:rPr>
            </w:pPr>
            <w:r>
              <w:rPr>
                <w:spacing w:val="-2"/>
                <w:sz w:val="20"/>
              </w:rPr>
              <w:t>。5.决定责任（决定岗）：依法需要给予行政处</w:t>
            </w:r>
            <w:r>
              <w:rPr>
                <w:spacing w:val="-3"/>
                <w:sz w:val="20"/>
              </w:rPr>
              <w:t>罚的，经机关负责人批准，制作《行政处罚决定</w:t>
            </w:r>
          </w:p>
          <w:p w14:paraId="1708749D">
            <w:pPr>
              <w:pStyle w:val="8"/>
              <w:spacing w:line="240" w:lineRule="exact"/>
              <w:ind w:left="40" w:right="6"/>
              <w:jc w:val="center"/>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79C468D6">
            <w:pPr>
              <w:pStyle w:val="8"/>
              <w:spacing w:line="240" w:lineRule="exact"/>
              <w:ind w:left="40" w:right="98"/>
              <w:jc w:val="center"/>
              <w:rPr>
                <w:sz w:val="20"/>
              </w:rPr>
            </w:pPr>
            <w:r>
              <w:rPr>
                <w:spacing w:val="-2"/>
                <w:sz w:val="20"/>
              </w:rPr>
              <w:t>。7.执行责任（执行岗）：监督当事人在法定期限内履行生效的行政处罚决定。当事人在法定期</w:t>
            </w:r>
            <w:r>
              <w:rPr>
                <w:spacing w:val="-5"/>
                <w:sz w:val="20"/>
              </w:rPr>
              <w:t>限内没有申请行政复议或提起行政诉讼，又不履</w:t>
            </w:r>
          </w:p>
          <w:p w14:paraId="6732E107">
            <w:pPr>
              <w:pStyle w:val="8"/>
              <w:spacing w:before="1"/>
              <w:ind w:left="40"/>
              <w:jc w:val="center"/>
              <w:rPr>
                <w:sz w:val="20"/>
              </w:rPr>
            </w:pPr>
            <w:r>
              <w:rPr>
                <w:spacing w:val="-3"/>
                <w:sz w:val="20"/>
              </w:rPr>
              <w:t>行的，申请人民法院强制执行。</w:t>
            </w:r>
          </w:p>
        </w:tc>
        <w:tc>
          <w:tcPr>
            <w:tcW w:w="4425" w:type="dxa"/>
            <w:vAlign w:val="center"/>
          </w:tcPr>
          <w:p w14:paraId="37B3CD61">
            <w:pPr>
              <w:pStyle w:val="8"/>
              <w:jc w:val="center"/>
              <w:rPr>
                <w:rFonts w:ascii="Times New Roman"/>
                <w:sz w:val="20"/>
              </w:rPr>
            </w:pPr>
          </w:p>
          <w:p w14:paraId="27EA2BAF">
            <w:pPr>
              <w:pStyle w:val="8"/>
              <w:spacing w:before="137" w:line="232"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D0E303D">
            <w:pPr>
              <w:pStyle w:val="8"/>
              <w:spacing w:line="239" w:lineRule="exact"/>
              <w:ind w:left="41"/>
              <w:jc w:val="center"/>
              <w:rPr>
                <w:sz w:val="20"/>
              </w:rPr>
            </w:pPr>
            <w:r>
              <w:rPr>
                <w:w w:val="99"/>
                <w:sz w:val="20"/>
              </w:rPr>
              <w:t>。</w:t>
            </w:r>
          </w:p>
          <w:p w14:paraId="0F649F9C">
            <w:pPr>
              <w:pStyle w:val="8"/>
              <w:spacing w:before="12"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3A143102">
      <w:pPr>
        <w:spacing w:after="0"/>
        <w:rPr>
          <w:rFonts w:ascii="Times New Roman"/>
          <w:sz w:val="20"/>
        </w:rPr>
        <w:sectPr>
          <w:type w:val="continuous"/>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119DDF4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40B52C33">
            <w:pPr>
              <w:pStyle w:val="8"/>
              <w:spacing w:line="280" w:lineRule="exact"/>
              <w:ind w:left="135" w:right="88"/>
              <w:rPr>
                <w:sz w:val="24"/>
              </w:rPr>
            </w:pPr>
            <w:r>
              <w:rPr>
                <w:spacing w:val="-10"/>
                <w:sz w:val="24"/>
              </w:rPr>
              <w:t>序号</w:t>
            </w:r>
          </w:p>
        </w:tc>
        <w:tc>
          <w:tcPr>
            <w:tcW w:w="4591" w:type="dxa"/>
          </w:tcPr>
          <w:p w14:paraId="1C2C4E15">
            <w:pPr>
              <w:pStyle w:val="8"/>
              <w:spacing w:before="140"/>
              <w:ind w:left="1810" w:right="1747"/>
              <w:jc w:val="center"/>
              <w:rPr>
                <w:sz w:val="24"/>
              </w:rPr>
            </w:pPr>
            <w:r>
              <w:rPr>
                <w:spacing w:val="-3"/>
                <w:sz w:val="24"/>
              </w:rPr>
              <w:t>项目名称</w:t>
            </w:r>
          </w:p>
        </w:tc>
        <w:tc>
          <w:tcPr>
            <w:tcW w:w="1214" w:type="dxa"/>
          </w:tcPr>
          <w:p w14:paraId="008211EA">
            <w:pPr>
              <w:pStyle w:val="8"/>
              <w:spacing w:before="140"/>
              <w:ind w:left="133"/>
              <w:rPr>
                <w:sz w:val="24"/>
              </w:rPr>
            </w:pPr>
            <w:r>
              <w:rPr>
                <w:spacing w:val="-3"/>
                <w:sz w:val="24"/>
              </w:rPr>
              <w:t>职权类别</w:t>
            </w:r>
          </w:p>
        </w:tc>
        <w:tc>
          <w:tcPr>
            <w:tcW w:w="1154" w:type="dxa"/>
          </w:tcPr>
          <w:p w14:paraId="0B2DE779">
            <w:pPr>
              <w:pStyle w:val="8"/>
              <w:spacing w:before="140"/>
              <w:ind w:left="99"/>
              <w:rPr>
                <w:sz w:val="24"/>
              </w:rPr>
            </w:pPr>
            <w:r>
              <w:rPr>
                <w:spacing w:val="-3"/>
                <w:sz w:val="24"/>
              </w:rPr>
              <w:t>实施主体</w:t>
            </w:r>
          </w:p>
        </w:tc>
        <w:tc>
          <w:tcPr>
            <w:tcW w:w="6405" w:type="dxa"/>
          </w:tcPr>
          <w:p w14:paraId="307C79F2">
            <w:pPr>
              <w:pStyle w:val="8"/>
              <w:spacing w:before="140"/>
              <w:ind w:left="2711" w:right="2660"/>
              <w:jc w:val="center"/>
              <w:rPr>
                <w:sz w:val="24"/>
              </w:rPr>
            </w:pPr>
            <w:r>
              <w:rPr>
                <w:spacing w:val="-3"/>
                <w:sz w:val="24"/>
              </w:rPr>
              <w:t>设定依据</w:t>
            </w:r>
          </w:p>
        </w:tc>
        <w:tc>
          <w:tcPr>
            <w:tcW w:w="4379" w:type="dxa"/>
          </w:tcPr>
          <w:p w14:paraId="66C61D39">
            <w:pPr>
              <w:pStyle w:val="8"/>
              <w:spacing w:before="140"/>
              <w:ind w:left="1706" w:right="1639"/>
              <w:jc w:val="center"/>
              <w:rPr>
                <w:sz w:val="24"/>
              </w:rPr>
            </w:pPr>
            <w:r>
              <w:rPr>
                <w:spacing w:val="-3"/>
                <w:sz w:val="24"/>
              </w:rPr>
              <w:t>履职方式</w:t>
            </w:r>
          </w:p>
        </w:tc>
        <w:tc>
          <w:tcPr>
            <w:tcW w:w="4425" w:type="dxa"/>
          </w:tcPr>
          <w:p w14:paraId="1D6FCBA6">
            <w:pPr>
              <w:pStyle w:val="8"/>
              <w:spacing w:before="140"/>
              <w:ind w:left="1727" w:right="1664"/>
              <w:jc w:val="center"/>
              <w:rPr>
                <w:sz w:val="24"/>
              </w:rPr>
            </w:pPr>
            <w:r>
              <w:rPr>
                <w:spacing w:val="-3"/>
                <w:sz w:val="24"/>
              </w:rPr>
              <w:t>追责形式</w:t>
            </w:r>
          </w:p>
        </w:tc>
      </w:tr>
      <w:tr w14:paraId="069A92D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14" w:hRule="atLeast"/>
        </w:trPr>
        <w:tc>
          <w:tcPr>
            <w:tcW w:w="511" w:type="dxa"/>
            <w:vAlign w:val="center"/>
          </w:tcPr>
          <w:p w14:paraId="660C9E15">
            <w:pPr>
              <w:pStyle w:val="8"/>
              <w:jc w:val="center"/>
              <w:rPr>
                <w:rFonts w:ascii="Times New Roman"/>
                <w:sz w:val="24"/>
              </w:rPr>
            </w:pPr>
          </w:p>
          <w:p w14:paraId="4DF223ED">
            <w:pPr>
              <w:pStyle w:val="8"/>
              <w:jc w:val="center"/>
              <w:rPr>
                <w:rFonts w:ascii="Times New Roman"/>
                <w:sz w:val="24"/>
              </w:rPr>
            </w:pPr>
          </w:p>
          <w:p w14:paraId="4E8863A4">
            <w:pPr>
              <w:pStyle w:val="8"/>
              <w:jc w:val="center"/>
              <w:rPr>
                <w:rFonts w:ascii="Times New Roman"/>
                <w:sz w:val="24"/>
              </w:rPr>
            </w:pPr>
          </w:p>
          <w:p w14:paraId="63F40819">
            <w:pPr>
              <w:pStyle w:val="8"/>
              <w:jc w:val="center"/>
              <w:rPr>
                <w:rFonts w:ascii="Times New Roman"/>
                <w:sz w:val="24"/>
              </w:rPr>
            </w:pPr>
          </w:p>
          <w:p w14:paraId="4076947B">
            <w:pPr>
              <w:pStyle w:val="8"/>
              <w:spacing w:before="10"/>
              <w:jc w:val="center"/>
              <w:rPr>
                <w:rFonts w:ascii="Times New Roman"/>
                <w:sz w:val="18"/>
              </w:rPr>
            </w:pPr>
          </w:p>
          <w:p w14:paraId="3F0CBE94">
            <w:pPr>
              <w:pStyle w:val="8"/>
              <w:ind w:right="68"/>
              <w:jc w:val="center"/>
              <w:rPr>
                <w:rFonts w:hint="default" w:eastAsia="宋体"/>
                <w:sz w:val="24"/>
                <w:lang w:val="en-US" w:eastAsia="zh-CN"/>
              </w:rPr>
            </w:pPr>
            <w:r>
              <w:rPr>
                <w:rFonts w:hint="eastAsia"/>
                <w:spacing w:val="-5"/>
                <w:sz w:val="24"/>
                <w:lang w:val="en-US" w:eastAsia="zh-CN"/>
              </w:rPr>
              <w:t>29</w:t>
            </w:r>
          </w:p>
        </w:tc>
        <w:tc>
          <w:tcPr>
            <w:tcW w:w="4591" w:type="dxa"/>
            <w:vAlign w:val="center"/>
          </w:tcPr>
          <w:p w14:paraId="2A4FE24A">
            <w:pPr>
              <w:pStyle w:val="8"/>
              <w:jc w:val="center"/>
              <w:rPr>
                <w:rFonts w:ascii="Times New Roman"/>
                <w:sz w:val="20"/>
              </w:rPr>
            </w:pPr>
          </w:p>
          <w:p w14:paraId="4AE768AA">
            <w:pPr>
              <w:pStyle w:val="8"/>
              <w:jc w:val="center"/>
              <w:rPr>
                <w:rFonts w:ascii="Times New Roman"/>
                <w:sz w:val="20"/>
              </w:rPr>
            </w:pPr>
          </w:p>
          <w:p w14:paraId="4DA15854">
            <w:pPr>
              <w:pStyle w:val="8"/>
              <w:jc w:val="center"/>
              <w:rPr>
                <w:rFonts w:ascii="Times New Roman"/>
                <w:sz w:val="20"/>
              </w:rPr>
            </w:pPr>
          </w:p>
          <w:p w14:paraId="7361D8B3">
            <w:pPr>
              <w:pStyle w:val="8"/>
              <w:jc w:val="center"/>
              <w:rPr>
                <w:rFonts w:ascii="Times New Roman"/>
                <w:sz w:val="20"/>
              </w:rPr>
            </w:pPr>
          </w:p>
          <w:p w14:paraId="37FFC6C9">
            <w:pPr>
              <w:pStyle w:val="8"/>
              <w:spacing w:before="1"/>
              <w:jc w:val="center"/>
              <w:rPr>
                <w:rFonts w:ascii="Times New Roman"/>
                <w:sz w:val="16"/>
              </w:rPr>
            </w:pPr>
          </w:p>
          <w:p w14:paraId="01341020">
            <w:pPr>
              <w:pStyle w:val="8"/>
              <w:spacing w:line="235" w:lineRule="auto"/>
              <w:ind w:left="44" w:right="112"/>
              <w:jc w:val="center"/>
              <w:rPr>
                <w:sz w:val="20"/>
              </w:rPr>
            </w:pPr>
            <w:r>
              <w:rPr>
                <w:spacing w:val="-2"/>
                <w:sz w:val="20"/>
              </w:rPr>
              <w:t>生产经营单位的其他负责人和安全生产管理人员未依法履行法律责任，或者导致发生生产安全事故的</w:t>
            </w:r>
            <w:r>
              <w:rPr>
                <w:spacing w:val="-6"/>
                <w:sz w:val="20"/>
              </w:rPr>
              <w:t>处罚</w:t>
            </w:r>
          </w:p>
        </w:tc>
        <w:tc>
          <w:tcPr>
            <w:tcW w:w="1214" w:type="dxa"/>
            <w:vAlign w:val="center"/>
          </w:tcPr>
          <w:p w14:paraId="2E56463D">
            <w:pPr>
              <w:pStyle w:val="8"/>
              <w:jc w:val="center"/>
              <w:rPr>
                <w:rFonts w:ascii="Times New Roman"/>
                <w:sz w:val="24"/>
              </w:rPr>
            </w:pPr>
          </w:p>
          <w:p w14:paraId="074A2269">
            <w:pPr>
              <w:pStyle w:val="8"/>
              <w:jc w:val="center"/>
              <w:rPr>
                <w:rFonts w:ascii="Times New Roman"/>
                <w:sz w:val="24"/>
              </w:rPr>
            </w:pPr>
          </w:p>
          <w:p w14:paraId="19B5E418">
            <w:pPr>
              <w:pStyle w:val="8"/>
              <w:jc w:val="center"/>
              <w:rPr>
                <w:rFonts w:ascii="Times New Roman"/>
                <w:sz w:val="24"/>
              </w:rPr>
            </w:pPr>
          </w:p>
          <w:p w14:paraId="77F481D7">
            <w:pPr>
              <w:pStyle w:val="8"/>
              <w:jc w:val="center"/>
              <w:rPr>
                <w:rFonts w:ascii="Times New Roman"/>
                <w:sz w:val="24"/>
              </w:rPr>
            </w:pPr>
          </w:p>
          <w:p w14:paraId="7CEDAD09">
            <w:pPr>
              <w:pStyle w:val="8"/>
              <w:spacing w:before="10"/>
              <w:jc w:val="center"/>
              <w:rPr>
                <w:rFonts w:ascii="Times New Roman"/>
                <w:sz w:val="18"/>
              </w:rPr>
            </w:pPr>
          </w:p>
          <w:p w14:paraId="190EC6BD">
            <w:pPr>
              <w:pStyle w:val="8"/>
              <w:ind w:left="53"/>
              <w:jc w:val="center"/>
              <w:rPr>
                <w:sz w:val="24"/>
              </w:rPr>
            </w:pPr>
            <w:r>
              <w:rPr>
                <w:spacing w:val="-3"/>
                <w:sz w:val="24"/>
              </w:rPr>
              <w:t>行政处罚</w:t>
            </w:r>
          </w:p>
        </w:tc>
        <w:tc>
          <w:tcPr>
            <w:tcW w:w="1154" w:type="dxa"/>
            <w:vAlign w:val="center"/>
          </w:tcPr>
          <w:p w14:paraId="5ADA3D2C">
            <w:pPr>
              <w:pStyle w:val="8"/>
              <w:jc w:val="center"/>
              <w:rPr>
                <w:rFonts w:ascii="Times New Roman"/>
                <w:sz w:val="20"/>
              </w:rPr>
            </w:pPr>
          </w:p>
          <w:p w14:paraId="2D2A32ED">
            <w:pPr>
              <w:pStyle w:val="8"/>
              <w:jc w:val="center"/>
              <w:rPr>
                <w:rFonts w:ascii="Times New Roman"/>
                <w:sz w:val="20"/>
              </w:rPr>
            </w:pPr>
          </w:p>
          <w:p w14:paraId="4A5F9DE7">
            <w:pPr>
              <w:pStyle w:val="8"/>
              <w:jc w:val="center"/>
              <w:rPr>
                <w:rFonts w:ascii="Times New Roman"/>
                <w:sz w:val="20"/>
              </w:rPr>
            </w:pPr>
          </w:p>
          <w:p w14:paraId="2FC2FA7E">
            <w:pPr>
              <w:pStyle w:val="8"/>
              <w:jc w:val="center"/>
              <w:rPr>
                <w:rFonts w:ascii="Times New Roman"/>
                <w:sz w:val="20"/>
              </w:rPr>
            </w:pPr>
          </w:p>
          <w:p w14:paraId="115B0B49">
            <w:pPr>
              <w:pStyle w:val="8"/>
              <w:spacing w:before="2"/>
              <w:jc w:val="center"/>
              <w:rPr>
                <w:rFonts w:ascii="Times New Roman"/>
                <w:sz w:val="26"/>
              </w:rPr>
            </w:pPr>
          </w:p>
          <w:p w14:paraId="58EACA73">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2AA81192">
            <w:pPr>
              <w:pStyle w:val="8"/>
              <w:jc w:val="center"/>
              <w:rPr>
                <w:rFonts w:ascii="Times New Roman"/>
                <w:sz w:val="20"/>
              </w:rPr>
            </w:pPr>
          </w:p>
          <w:p w14:paraId="11727B24">
            <w:pPr>
              <w:pStyle w:val="8"/>
              <w:jc w:val="center"/>
              <w:rPr>
                <w:rFonts w:ascii="Times New Roman"/>
                <w:sz w:val="20"/>
              </w:rPr>
            </w:pPr>
          </w:p>
          <w:p w14:paraId="4BBAB05D">
            <w:pPr>
              <w:pStyle w:val="8"/>
              <w:spacing w:before="4"/>
              <w:jc w:val="center"/>
              <w:rPr>
                <w:rFonts w:ascii="Times New Roman"/>
                <w:sz w:val="25"/>
              </w:rPr>
            </w:pPr>
          </w:p>
          <w:p w14:paraId="0C7CF80B">
            <w:pPr>
              <w:pStyle w:val="8"/>
              <w:spacing w:line="228" w:lineRule="auto"/>
              <w:ind w:left="45" w:right="134"/>
              <w:jc w:val="center"/>
              <w:rPr>
                <w:sz w:val="20"/>
              </w:rPr>
            </w:pPr>
            <w:r>
              <w:rPr>
                <w:spacing w:val="-2"/>
                <w:sz w:val="20"/>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4379" w:type="dxa"/>
            <w:vMerge w:val="restart"/>
            <w:vAlign w:val="center"/>
          </w:tcPr>
          <w:p w14:paraId="62033F8F">
            <w:pPr>
              <w:pStyle w:val="8"/>
              <w:spacing w:before="133" w:line="240" w:lineRule="exact"/>
              <w:ind w:left="40" w:right="93"/>
              <w:jc w:val="center"/>
              <w:rPr>
                <w:spacing w:val="-2"/>
                <w:sz w:val="20"/>
              </w:rPr>
            </w:pPr>
            <w:r>
              <w:rPr>
                <w:spacing w:val="-2"/>
                <w:sz w:val="20"/>
              </w:rPr>
              <w:t>1.立案责任（立案岗）：对检查中发现、群众举报投诉或经有关部门移送的此类违法案件予以审查；经机关负责人批准，决定是否立案。2</w:t>
            </w:r>
            <w:r>
              <w:rPr>
                <w:spacing w:val="-29"/>
                <w:sz w:val="20"/>
              </w:rPr>
              <w:t>.调</w:t>
            </w:r>
            <w:r>
              <w:rPr>
                <w:spacing w:val="-10"/>
                <w:sz w:val="20"/>
              </w:rPr>
              <w:t>查</w:t>
            </w:r>
          </w:p>
          <w:p w14:paraId="0965691B">
            <w:pPr>
              <w:pStyle w:val="8"/>
              <w:spacing w:line="240" w:lineRule="exact"/>
              <w:ind w:left="40" w:right="97"/>
              <w:jc w:val="center"/>
              <w:rPr>
                <w:sz w:val="20"/>
              </w:rPr>
            </w:pPr>
            <w:r>
              <w:rPr>
                <w:spacing w:val="-2"/>
                <w:sz w:val="20"/>
              </w:rPr>
              <w:t>责任（调查岗）：进行调查取证；执法人员不得</w:t>
            </w:r>
            <w:r>
              <w:rPr>
                <w:spacing w:val="-5"/>
                <w:sz w:val="20"/>
              </w:rPr>
              <w:t>少于两人；调查取证时应出示执法证件；依法需</w:t>
            </w:r>
          </w:p>
          <w:p w14:paraId="5D896F20">
            <w:pPr>
              <w:pStyle w:val="8"/>
              <w:spacing w:before="9" w:line="230" w:lineRule="auto"/>
              <w:ind w:left="40" w:right="92"/>
              <w:jc w:val="center"/>
              <w:rPr>
                <w:sz w:val="20"/>
              </w:rPr>
            </w:pPr>
            <w:r>
              <w:rPr>
                <w:spacing w:val="-2"/>
                <w:sz w:val="20"/>
              </w:rPr>
              <w:t>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3C4A37B">
            <w:pPr>
              <w:pStyle w:val="8"/>
              <w:spacing w:line="240" w:lineRule="exact"/>
              <w:ind w:left="40"/>
              <w:jc w:val="center"/>
              <w:rPr>
                <w:sz w:val="20"/>
              </w:rPr>
            </w:pPr>
            <w:r>
              <w:rPr>
                <w:spacing w:val="-2"/>
                <w:sz w:val="20"/>
              </w:rPr>
              <w:t>。5.决定责任（决定岗）</w:t>
            </w:r>
            <w:r>
              <w:rPr>
                <w:spacing w:val="-3"/>
                <w:sz w:val="20"/>
              </w:rPr>
              <w:t>：依法需要给予行政处</w:t>
            </w:r>
          </w:p>
          <w:p w14:paraId="6E824AA0">
            <w:pPr>
              <w:pStyle w:val="8"/>
              <w:spacing w:before="2" w:line="240" w:lineRule="exact"/>
              <w:ind w:left="40" w:right="93"/>
              <w:jc w:val="center"/>
              <w:rPr>
                <w:sz w:val="20"/>
              </w:rPr>
            </w:pPr>
            <w:r>
              <w:rPr>
                <w:spacing w:val="-2"/>
                <w:sz w:val="20"/>
              </w:rPr>
              <w:t>罚的，经机关负责人批准，制作《行政处罚决定书》，载明违法事实和证据、处罚依据和内容、权利救济途径和期限等内容。6.送达责任（</w:t>
            </w:r>
            <w:r>
              <w:rPr>
                <w:spacing w:val="-6"/>
                <w:sz w:val="20"/>
              </w:rPr>
              <w:t>送达</w:t>
            </w:r>
          </w:p>
          <w:p w14:paraId="10DA14A9">
            <w:pPr>
              <w:pStyle w:val="8"/>
              <w:spacing w:before="1" w:line="248" w:lineRule="exact"/>
              <w:ind w:left="40"/>
              <w:jc w:val="center"/>
              <w:rPr>
                <w:sz w:val="20"/>
              </w:rPr>
            </w:pPr>
            <w:r>
              <w:rPr>
                <w:spacing w:val="-2"/>
                <w:sz w:val="20"/>
              </w:rPr>
              <w:t>岗）：7</w:t>
            </w:r>
            <w:r>
              <w:rPr>
                <w:spacing w:val="-3"/>
                <w:sz w:val="20"/>
              </w:rPr>
              <w:t>日内，依法将行政处罚决定书送达当事人</w:t>
            </w:r>
          </w:p>
          <w:p w14:paraId="6BDB1787">
            <w:pPr>
              <w:pStyle w:val="8"/>
              <w:spacing w:line="240" w:lineRule="exact"/>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6C7B7BB6">
            <w:pPr>
              <w:pStyle w:val="8"/>
              <w:spacing w:before="13" w:line="225" w:lineRule="auto"/>
              <w:ind w:left="40" w:right="114"/>
              <w:jc w:val="center"/>
              <w:rPr>
                <w:sz w:val="20"/>
              </w:rPr>
            </w:pPr>
            <w:r>
              <w:rPr>
                <w:spacing w:val="-2"/>
                <w:sz w:val="20"/>
              </w:rPr>
              <w:t>限内没有申请行政复议或提起行政诉讼，又不履</w:t>
            </w:r>
            <w:r>
              <w:rPr>
                <w:sz w:val="20"/>
              </w:rPr>
              <w:t>行的，申请人民法院强制执行。</w:t>
            </w:r>
          </w:p>
        </w:tc>
        <w:tc>
          <w:tcPr>
            <w:tcW w:w="4425" w:type="dxa"/>
            <w:vAlign w:val="center"/>
          </w:tcPr>
          <w:p w14:paraId="1C010246">
            <w:pPr>
              <w:pStyle w:val="8"/>
              <w:spacing w:before="131" w:line="228"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754C37AD">
            <w:pPr>
              <w:pStyle w:val="8"/>
              <w:spacing w:before="10" w:line="248" w:lineRule="exact"/>
              <w:ind w:left="41"/>
              <w:jc w:val="center"/>
              <w:rPr>
                <w:sz w:val="20"/>
              </w:rPr>
            </w:pPr>
            <w:r>
              <w:rPr>
                <w:w w:val="99"/>
                <w:sz w:val="20"/>
              </w:rPr>
              <w:t>。</w:t>
            </w:r>
          </w:p>
          <w:p w14:paraId="11D31E21">
            <w:pPr>
              <w:pStyle w:val="8"/>
              <w:spacing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32615C4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4" w:hRule="atLeast"/>
        </w:trPr>
        <w:tc>
          <w:tcPr>
            <w:tcW w:w="511" w:type="dxa"/>
            <w:vAlign w:val="center"/>
          </w:tcPr>
          <w:p w14:paraId="148C9E59">
            <w:pPr>
              <w:pStyle w:val="8"/>
              <w:spacing w:before="199"/>
              <w:ind w:right="68"/>
              <w:jc w:val="center"/>
              <w:rPr>
                <w:rFonts w:hint="default" w:eastAsia="宋体"/>
                <w:sz w:val="24"/>
                <w:lang w:val="en-US" w:eastAsia="zh-CN"/>
              </w:rPr>
            </w:pPr>
            <w:r>
              <w:rPr>
                <w:rFonts w:hint="eastAsia"/>
                <w:spacing w:val="-5"/>
                <w:sz w:val="24"/>
                <w:lang w:val="en-US" w:eastAsia="zh-CN"/>
              </w:rPr>
              <w:t>30</w:t>
            </w:r>
          </w:p>
        </w:tc>
        <w:tc>
          <w:tcPr>
            <w:tcW w:w="4591" w:type="dxa"/>
            <w:vAlign w:val="center"/>
          </w:tcPr>
          <w:p w14:paraId="4635E7BA">
            <w:pPr>
              <w:pStyle w:val="8"/>
              <w:jc w:val="center"/>
              <w:rPr>
                <w:rFonts w:ascii="Times New Roman"/>
                <w:sz w:val="19"/>
              </w:rPr>
            </w:pPr>
          </w:p>
          <w:p w14:paraId="1A8DBE03">
            <w:pPr>
              <w:pStyle w:val="8"/>
              <w:ind w:left="44"/>
              <w:jc w:val="center"/>
              <w:rPr>
                <w:sz w:val="20"/>
              </w:rPr>
            </w:pPr>
            <w:r>
              <w:rPr>
                <w:spacing w:val="-3"/>
                <w:sz w:val="20"/>
              </w:rPr>
              <w:t>生产经营单位未依法履行有关安全生产义务的处罚</w:t>
            </w:r>
          </w:p>
        </w:tc>
        <w:tc>
          <w:tcPr>
            <w:tcW w:w="1214" w:type="dxa"/>
            <w:vAlign w:val="center"/>
          </w:tcPr>
          <w:p w14:paraId="44114053">
            <w:pPr>
              <w:pStyle w:val="8"/>
              <w:spacing w:before="199"/>
              <w:ind w:left="53"/>
              <w:jc w:val="center"/>
              <w:rPr>
                <w:sz w:val="24"/>
              </w:rPr>
            </w:pPr>
            <w:r>
              <w:rPr>
                <w:spacing w:val="-3"/>
                <w:sz w:val="24"/>
              </w:rPr>
              <w:t>行政处罚</w:t>
            </w:r>
          </w:p>
        </w:tc>
        <w:tc>
          <w:tcPr>
            <w:tcW w:w="1154" w:type="dxa"/>
            <w:vAlign w:val="center"/>
          </w:tcPr>
          <w:p w14:paraId="691CA9C0">
            <w:pPr>
              <w:pStyle w:val="8"/>
              <w:spacing w:before="111"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76351D5E">
            <w:pPr>
              <w:pStyle w:val="8"/>
              <w:jc w:val="center"/>
              <w:rPr>
                <w:rFonts w:ascii="Times New Roman"/>
                <w:sz w:val="20"/>
              </w:rPr>
            </w:pPr>
          </w:p>
          <w:p w14:paraId="481E9A99">
            <w:pPr>
              <w:pStyle w:val="8"/>
              <w:jc w:val="center"/>
              <w:rPr>
                <w:rFonts w:ascii="Times New Roman"/>
                <w:sz w:val="20"/>
              </w:rPr>
            </w:pPr>
          </w:p>
          <w:p w14:paraId="391FC85D">
            <w:pPr>
              <w:pStyle w:val="8"/>
              <w:spacing w:before="1"/>
              <w:jc w:val="center"/>
              <w:rPr>
                <w:rFonts w:ascii="Times New Roman"/>
                <w:sz w:val="25"/>
              </w:rPr>
            </w:pPr>
          </w:p>
          <w:p w14:paraId="7281E40D">
            <w:pPr>
              <w:pStyle w:val="8"/>
              <w:spacing w:line="216" w:lineRule="exact"/>
              <w:ind w:left="45"/>
              <w:jc w:val="center"/>
              <w:rPr>
                <w:spacing w:val="-3"/>
                <w:sz w:val="20"/>
              </w:rPr>
            </w:pPr>
            <w:r>
              <w:rPr>
                <w:spacing w:val="-3"/>
                <w:sz w:val="20"/>
              </w:rPr>
              <w:t>《中华人民共和国安全生产法》第九十七条：“生产经营单位有下列行</w:t>
            </w:r>
          </w:p>
          <w:p w14:paraId="6552EE12">
            <w:pPr>
              <w:pStyle w:val="8"/>
              <w:spacing w:line="225" w:lineRule="auto"/>
              <w:ind w:left="45" w:right="134"/>
              <w:jc w:val="center"/>
              <w:rPr>
                <w:sz w:val="20"/>
              </w:rPr>
            </w:pPr>
            <w:r>
              <w:rPr>
                <w:spacing w:val="-2"/>
                <w:sz w:val="20"/>
              </w:rPr>
              <w:t>为之一的，责令限期改正，处十万元以下的罚款；逾期未改正的，责令</w:t>
            </w:r>
            <w:r>
              <w:rPr>
                <w:spacing w:val="-3"/>
                <w:sz w:val="20"/>
              </w:rPr>
              <w:t>停产停业整顿，并处十万元以上二十万元以下的罚款，对其直接负责的</w:t>
            </w:r>
          </w:p>
          <w:p w14:paraId="617DC48A">
            <w:pPr>
              <w:pStyle w:val="8"/>
              <w:spacing w:line="202" w:lineRule="exact"/>
              <w:ind w:left="45"/>
              <w:jc w:val="center"/>
              <w:rPr>
                <w:sz w:val="20"/>
              </w:rPr>
            </w:pPr>
            <w:r>
              <w:rPr>
                <w:spacing w:val="-3"/>
                <w:sz w:val="20"/>
              </w:rPr>
              <w:t>主管人员和其他直接责任人员处二万元以上五万元以下的罚款:</w:t>
            </w:r>
          </w:p>
          <w:p w14:paraId="1F8CF508">
            <w:pPr>
              <w:pStyle w:val="8"/>
              <w:spacing w:line="225" w:lineRule="auto"/>
              <w:ind w:left="45" w:right="133"/>
              <w:jc w:val="center"/>
              <w:rPr>
                <w:sz w:val="20"/>
              </w:rPr>
            </w:pPr>
            <w:r>
              <w:rPr>
                <w:spacing w:val="-2"/>
                <w:sz w:val="20"/>
              </w:rPr>
              <w:t>（一）未按照规定设置安全生产管理机构或者配备安全生产管理人员、注册安全工程师的；</w:t>
            </w:r>
          </w:p>
          <w:p w14:paraId="427C2E1C">
            <w:pPr>
              <w:pStyle w:val="8"/>
              <w:spacing w:line="202" w:lineRule="exact"/>
              <w:ind w:left="45"/>
              <w:jc w:val="center"/>
              <w:rPr>
                <w:sz w:val="20"/>
              </w:rPr>
            </w:pPr>
            <w:r>
              <w:rPr>
                <w:spacing w:val="-2"/>
                <w:sz w:val="20"/>
              </w:rPr>
              <w:t>（二）</w:t>
            </w:r>
            <w:r>
              <w:rPr>
                <w:spacing w:val="-3"/>
                <w:sz w:val="20"/>
              </w:rPr>
              <w:t>危险物品的生产、经营、储存、装卸单位以及矿山、金属冶炼、</w:t>
            </w:r>
          </w:p>
          <w:p w14:paraId="29BF7C38">
            <w:pPr>
              <w:pStyle w:val="8"/>
              <w:spacing w:line="225" w:lineRule="auto"/>
              <w:ind w:left="45" w:right="138"/>
              <w:jc w:val="center"/>
              <w:rPr>
                <w:sz w:val="20"/>
              </w:rPr>
            </w:pPr>
            <w:r>
              <w:rPr>
                <w:spacing w:val="-2"/>
                <w:sz w:val="20"/>
              </w:rPr>
              <w:t>建筑施工、运输单位的主要负责人和安全生产管理人员未按照规定经考核合格的；</w:t>
            </w:r>
          </w:p>
          <w:p w14:paraId="64B82CEF">
            <w:pPr>
              <w:pStyle w:val="8"/>
              <w:spacing w:line="202" w:lineRule="exact"/>
              <w:ind w:left="45"/>
              <w:jc w:val="center"/>
              <w:rPr>
                <w:sz w:val="20"/>
              </w:rPr>
            </w:pPr>
            <w:r>
              <w:rPr>
                <w:spacing w:val="-2"/>
                <w:sz w:val="20"/>
              </w:rPr>
              <w:t>（三）</w:t>
            </w:r>
            <w:r>
              <w:rPr>
                <w:spacing w:val="-3"/>
                <w:sz w:val="20"/>
              </w:rPr>
              <w:t>未按照规定对从业人员、被派遣劳动者、实习学生进行安全生产</w:t>
            </w:r>
          </w:p>
          <w:p w14:paraId="7AFD4680">
            <w:pPr>
              <w:pStyle w:val="8"/>
              <w:spacing w:line="227" w:lineRule="exact"/>
              <w:ind w:left="45"/>
              <w:jc w:val="center"/>
              <w:rPr>
                <w:sz w:val="20"/>
              </w:rPr>
            </w:pPr>
            <w:r>
              <w:rPr>
                <w:spacing w:val="-3"/>
                <w:sz w:val="20"/>
              </w:rPr>
              <w:t>教育和培训，或者未按照规定如实告知有关的安全生产事项的；</w:t>
            </w:r>
          </w:p>
          <w:p w14:paraId="032FF115">
            <w:pPr>
              <w:pStyle w:val="8"/>
              <w:spacing w:line="240" w:lineRule="exact"/>
              <w:ind w:left="45"/>
              <w:jc w:val="center"/>
              <w:rPr>
                <w:sz w:val="20"/>
              </w:rPr>
            </w:pPr>
            <w:r>
              <w:rPr>
                <w:spacing w:val="-2"/>
                <w:sz w:val="20"/>
              </w:rPr>
              <w:t>（四）</w:t>
            </w:r>
            <w:r>
              <w:rPr>
                <w:spacing w:val="-3"/>
                <w:sz w:val="20"/>
              </w:rPr>
              <w:t>未如实记录安全生产教育和培训情况的；</w:t>
            </w:r>
          </w:p>
          <w:p w14:paraId="1B56E286">
            <w:pPr>
              <w:pStyle w:val="8"/>
              <w:spacing w:line="208" w:lineRule="exact"/>
              <w:ind w:left="45"/>
              <w:jc w:val="center"/>
              <w:rPr>
                <w:sz w:val="20"/>
              </w:rPr>
            </w:pPr>
            <w:r>
              <w:rPr>
                <w:spacing w:val="-2"/>
                <w:sz w:val="20"/>
              </w:rPr>
              <w:t>（五）</w:t>
            </w:r>
            <w:r>
              <w:rPr>
                <w:spacing w:val="-3"/>
                <w:sz w:val="20"/>
              </w:rPr>
              <w:t>未将事故隐患排查治理情况如实记录或者未向从业人员通报的；</w:t>
            </w:r>
          </w:p>
          <w:p w14:paraId="66019C3E">
            <w:pPr>
              <w:pStyle w:val="8"/>
              <w:spacing w:line="225" w:lineRule="auto"/>
              <w:ind w:left="45" w:right="140"/>
              <w:jc w:val="center"/>
              <w:rPr>
                <w:sz w:val="20"/>
              </w:rPr>
            </w:pPr>
            <w:r>
              <w:rPr>
                <w:spacing w:val="-2"/>
                <w:sz w:val="20"/>
              </w:rPr>
              <w:t>（六）未按照规定制定生产安全事故应急救援预案或者未定期组织演练</w:t>
            </w:r>
            <w:r>
              <w:rPr>
                <w:spacing w:val="-6"/>
                <w:sz w:val="20"/>
              </w:rPr>
              <w:t>的；</w:t>
            </w:r>
          </w:p>
          <w:p w14:paraId="42FEDA62">
            <w:pPr>
              <w:pStyle w:val="8"/>
              <w:spacing w:line="202" w:lineRule="exact"/>
              <w:ind w:left="45"/>
              <w:jc w:val="center"/>
              <w:rPr>
                <w:sz w:val="20"/>
              </w:rPr>
            </w:pPr>
            <w:r>
              <w:rPr>
                <w:spacing w:val="-2"/>
                <w:sz w:val="20"/>
              </w:rPr>
              <w:t>（七）</w:t>
            </w:r>
            <w:r>
              <w:rPr>
                <w:spacing w:val="-3"/>
                <w:sz w:val="20"/>
              </w:rPr>
              <w:t>特种作业人员未按照规定经专门的安全作业培训并取得相应资</w:t>
            </w:r>
          </w:p>
          <w:p w14:paraId="5E6D362B">
            <w:pPr>
              <w:pStyle w:val="8"/>
              <w:spacing w:line="235" w:lineRule="exact"/>
              <w:ind w:left="45"/>
              <w:jc w:val="center"/>
              <w:rPr>
                <w:sz w:val="20"/>
              </w:rPr>
            </w:pPr>
            <w:r>
              <w:rPr>
                <w:spacing w:val="-3"/>
                <w:sz w:val="20"/>
              </w:rPr>
              <w:t>格，上岗作业的。”</w:t>
            </w:r>
          </w:p>
        </w:tc>
        <w:tc>
          <w:tcPr>
            <w:tcW w:w="4379" w:type="dxa"/>
            <w:vAlign w:val="center"/>
          </w:tcPr>
          <w:p w14:paraId="7D97E4A9">
            <w:pPr>
              <w:pStyle w:val="8"/>
              <w:spacing w:before="135" w:line="232" w:lineRule="auto"/>
              <w:ind w:left="40" w:right="92"/>
              <w:jc w:val="center"/>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256DED09">
            <w:pPr>
              <w:pStyle w:val="8"/>
              <w:spacing w:line="225" w:lineRule="auto"/>
              <w:ind w:left="40" w:right="97"/>
              <w:jc w:val="center"/>
              <w:rPr>
                <w:sz w:val="20"/>
              </w:rPr>
            </w:pPr>
            <w:r>
              <w:rPr>
                <w:spacing w:val="-2"/>
                <w:sz w:val="20"/>
              </w:rPr>
              <w:t>。5.决定责任（决定岗）：依法需要给予行政处</w:t>
            </w:r>
            <w:r>
              <w:rPr>
                <w:spacing w:val="-3"/>
                <w:sz w:val="20"/>
              </w:rPr>
              <w:t>罚的，经机关负责人批准，制作《行政处罚决定</w:t>
            </w:r>
          </w:p>
          <w:p w14:paraId="020C07FE">
            <w:pPr>
              <w:pStyle w:val="8"/>
              <w:spacing w:before="13" w:line="225" w:lineRule="auto"/>
              <w:ind w:left="40" w:right="6"/>
              <w:jc w:val="center"/>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69680BB4">
            <w:pPr>
              <w:pStyle w:val="8"/>
              <w:spacing w:before="13" w:line="230" w:lineRule="auto"/>
              <w:ind w:left="40" w:right="98"/>
              <w:jc w:val="center"/>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vAlign w:val="center"/>
          </w:tcPr>
          <w:p w14:paraId="52775B87">
            <w:pPr>
              <w:pStyle w:val="8"/>
              <w:jc w:val="center"/>
              <w:rPr>
                <w:rFonts w:ascii="Times New Roman"/>
                <w:sz w:val="20"/>
              </w:rPr>
            </w:pPr>
          </w:p>
          <w:p w14:paraId="219A95AA">
            <w:pPr>
              <w:pStyle w:val="8"/>
              <w:spacing w:before="10"/>
              <w:jc w:val="center"/>
              <w:rPr>
                <w:rFonts w:ascii="Times New Roman"/>
                <w:sz w:val="19"/>
              </w:rPr>
            </w:pPr>
          </w:p>
          <w:p w14:paraId="796E43FC">
            <w:pPr>
              <w:pStyle w:val="8"/>
              <w:spacing w:line="216" w:lineRule="exact"/>
              <w:ind w:left="41"/>
              <w:jc w:val="center"/>
              <w:rPr>
                <w:sz w:val="20"/>
              </w:rPr>
            </w:pPr>
            <w:r>
              <w:rPr>
                <w:spacing w:val="-5"/>
                <w:sz w:val="20"/>
              </w:rPr>
              <w:t>依据《河南省行政执法条例》第四十四条、四十</w:t>
            </w:r>
          </w:p>
          <w:p w14:paraId="411D2605">
            <w:pPr>
              <w:pStyle w:val="8"/>
              <w:spacing w:line="225" w:lineRule="auto"/>
              <w:ind w:left="41" w:right="152"/>
              <w:jc w:val="center"/>
              <w:rPr>
                <w:sz w:val="20"/>
              </w:rPr>
            </w:pPr>
            <w:r>
              <w:rPr>
                <w:spacing w:val="-2"/>
                <w:sz w:val="20"/>
              </w:rPr>
              <w:t>五条规定：行政机关未履行法定职责或者违法行</w:t>
            </w:r>
            <w:r>
              <w:rPr>
                <w:spacing w:val="-5"/>
                <w:sz w:val="20"/>
              </w:rPr>
              <w:t>使职权的，责令限期改正；逾期不改正的，给予</w:t>
            </w:r>
          </w:p>
          <w:p w14:paraId="73D2A58F">
            <w:pPr>
              <w:pStyle w:val="8"/>
              <w:spacing w:line="202" w:lineRule="exact"/>
              <w:ind w:left="41"/>
              <w:jc w:val="center"/>
              <w:rPr>
                <w:sz w:val="20"/>
              </w:rPr>
            </w:pPr>
            <w:r>
              <w:rPr>
                <w:spacing w:val="-3"/>
                <w:sz w:val="20"/>
              </w:rPr>
              <w:t>通报批评、取消评比先进资格等处理；情节严重</w:t>
            </w:r>
          </w:p>
          <w:p w14:paraId="68D33C7F">
            <w:pPr>
              <w:pStyle w:val="8"/>
              <w:spacing w:line="225" w:lineRule="auto"/>
              <w:ind w:left="41" w:right="144"/>
              <w:jc w:val="center"/>
              <w:rPr>
                <w:sz w:val="20"/>
              </w:rPr>
            </w:pPr>
            <w:r>
              <w:rPr>
                <w:spacing w:val="-2"/>
                <w:sz w:val="20"/>
              </w:rPr>
              <w:t>的，对直接负责的主管人员和其他直接责任人员</w:t>
            </w:r>
            <w:r>
              <w:rPr>
                <w:spacing w:val="-3"/>
                <w:sz w:val="20"/>
              </w:rPr>
              <w:t>依法给予处分；构成犯罪的，依法追究刑事责任</w:t>
            </w:r>
          </w:p>
          <w:p w14:paraId="0A28F5C3">
            <w:pPr>
              <w:pStyle w:val="8"/>
              <w:spacing w:line="202" w:lineRule="exact"/>
              <w:ind w:left="41"/>
              <w:jc w:val="center"/>
              <w:rPr>
                <w:sz w:val="20"/>
              </w:rPr>
            </w:pPr>
            <w:r>
              <w:rPr>
                <w:w w:val="99"/>
                <w:sz w:val="20"/>
              </w:rPr>
              <w:t>。</w:t>
            </w:r>
          </w:p>
          <w:p w14:paraId="7C62D1BB">
            <w:pPr>
              <w:pStyle w:val="8"/>
              <w:spacing w:line="225" w:lineRule="auto"/>
              <w:ind w:left="41" w:right="157"/>
              <w:jc w:val="center"/>
              <w:rPr>
                <w:sz w:val="20"/>
              </w:rPr>
            </w:pPr>
            <w:r>
              <w:rPr>
                <w:spacing w:val="-2"/>
                <w:sz w:val="20"/>
              </w:rPr>
              <w:t>行政执法人员未履行法定职责或者违法行使职权</w:t>
            </w:r>
            <w:r>
              <w:rPr>
                <w:spacing w:val="-5"/>
                <w:sz w:val="20"/>
              </w:rPr>
              <w:t>的，视情节轻重给予批评教育、离岗培训、调离</w:t>
            </w:r>
          </w:p>
          <w:p w14:paraId="2EAAB75C">
            <w:pPr>
              <w:pStyle w:val="8"/>
              <w:spacing w:line="202" w:lineRule="exact"/>
              <w:ind w:left="41"/>
              <w:jc w:val="center"/>
              <w:rPr>
                <w:sz w:val="20"/>
              </w:rPr>
            </w:pPr>
            <w:r>
              <w:rPr>
                <w:spacing w:val="-3"/>
                <w:sz w:val="20"/>
              </w:rPr>
              <w:t>执法岗位、取消行政执法资格等处理或者依法给</w:t>
            </w:r>
          </w:p>
          <w:p w14:paraId="18F19911">
            <w:pPr>
              <w:pStyle w:val="8"/>
              <w:spacing w:line="235" w:lineRule="exact"/>
              <w:ind w:left="41"/>
              <w:jc w:val="center"/>
              <w:rPr>
                <w:sz w:val="20"/>
              </w:rPr>
            </w:pPr>
            <w:r>
              <w:rPr>
                <w:spacing w:val="-5"/>
                <w:sz w:val="20"/>
              </w:rPr>
              <w:t>予处分；构成犯罪的，依法追究刑事责任。</w:t>
            </w:r>
          </w:p>
        </w:tc>
      </w:tr>
    </w:tbl>
    <w:p w14:paraId="2CB92070">
      <w:pPr>
        <w:spacing w:after="0"/>
        <w:rPr>
          <w:rFonts w:ascii="Times New Roman"/>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5D450DD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79245854">
            <w:pPr>
              <w:pStyle w:val="8"/>
              <w:spacing w:line="280" w:lineRule="exact"/>
              <w:ind w:left="135" w:right="88"/>
              <w:rPr>
                <w:sz w:val="24"/>
              </w:rPr>
            </w:pPr>
            <w:r>
              <w:rPr>
                <w:spacing w:val="-10"/>
                <w:sz w:val="24"/>
              </w:rPr>
              <w:t>序号</w:t>
            </w:r>
          </w:p>
        </w:tc>
        <w:tc>
          <w:tcPr>
            <w:tcW w:w="4591" w:type="dxa"/>
          </w:tcPr>
          <w:p w14:paraId="1A042FA8">
            <w:pPr>
              <w:pStyle w:val="8"/>
              <w:spacing w:before="140"/>
              <w:ind w:left="1810" w:right="1747"/>
              <w:jc w:val="center"/>
              <w:rPr>
                <w:sz w:val="24"/>
              </w:rPr>
            </w:pPr>
            <w:r>
              <w:rPr>
                <w:spacing w:val="-3"/>
                <w:sz w:val="24"/>
              </w:rPr>
              <w:t>项目名称</w:t>
            </w:r>
          </w:p>
        </w:tc>
        <w:tc>
          <w:tcPr>
            <w:tcW w:w="1214" w:type="dxa"/>
          </w:tcPr>
          <w:p w14:paraId="0AE8F9E2">
            <w:pPr>
              <w:pStyle w:val="8"/>
              <w:spacing w:before="140"/>
              <w:ind w:left="133"/>
              <w:rPr>
                <w:sz w:val="24"/>
              </w:rPr>
            </w:pPr>
            <w:r>
              <w:rPr>
                <w:spacing w:val="-3"/>
                <w:sz w:val="24"/>
              </w:rPr>
              <w:t>职权类别</w:t>
            </w:r>
          </w:p>
        </w:tc>
        <w:tc>
          <w:tcPr>
            <w:tcW w:w="1154" w:type="dxa"/>
          </w:tcPr>
          <w:p w14:paraId="42AC739B">
            <w:pPr>
              <w:pStyle w:val="8"/>
              <w:spacing w:before="140"/>
              <w:ind w:left="99"/>
              <w:rPr>
                <w:sz w:val="24"/>
              </w:rPr>
            </w:pPr>
            <w:r>
              <w:rPr>
                <w:spacing w:val="-3"/>
                <w:sz w:val="24"/>
              </w:rPr>
              <w:t>实施主体</w:t>
            </w:r>
          </w:p>
        </w:tc>
        <w:tc>
          <w:tcPr>
            <w:tcW w:w="6405" w:type="dxa"/>
          </w:tcPr>
          <w:p w14:paraId="22AF909E">
            <w:pPr>
              <w:pStyle w:val="8"/>
              <w:spacing w:before="140"/>
              <w:ind w:left="2711" w:right="2660"/>
              <w:jc w:val="center"/>
              <w:rPr>
                <w:sz w:val="24"/>
              </w:rPr>
            </w:pPr>
            <w:r>
              <w:rPr>
                <w:spacing w:val="-3"/>
                <w:sz w:val="24"/>
              </w:rPr>
              <w:t>设定依据</w:t>
            </w:r>
          </w:p>
        </w:tc>
        <w:tc>
          <w:tcPr>
            <w:tcW w:w="4379" w:type="dxa"/>
          </w:tcPr>
          <w:p w14:paraId="4C6E4071">
            <w:pPr>
              <w:pStyle w:val="8"/>
              <w:spacing w:before="140"/>
              <w:ind w:left="1706" w:right="1639"/>
              <w:jc w:val="center"/>
              <w:rPr>
                <w:sz w:val="24"/>
              </w:rPr>
            </w:pPr>
            <w:r>
              <w:rPr>
                <w:spacing w:val="-3"/>
                <w:sz w:val="24"/>
              </w:rPr>
              <w:t>履职方式</w:t>
            </w:r>
          </w:p>
        </w:tc>
        <w:tc>
          <w:tcPr>
            <w:tcW w:w="4425" w:type="dxa"/>
          </w:tcPr>
          <w:p w14:paraId="7312E34F">
            <w:pPr>
              <w:pStyle w:val="8"/>
              <w:spacing w:before="140"/>
              <w:ind w:left="1727" w:right="1664"/>
              <w:jc w:val="center"/>
              <w:rPr>
                <w:sz w:val="24"/>
              </w:rPr>
            </w:pPr>
            <w:r>
              <w:rPr>
                <w:spacing w:val="-3"/>
                <w:sz w:val="24"/>
              </w:rPr>
              <w:t>追责形式</w:t>
            </w:r>
          </w:p>
        </w:tc>
      </w:tr>
      <w:tr w14:paraId="01AB48C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14" w:hRule="atLeast"/>
        </w:trPr>
        <w:tc>
          <w:tcPr>
            <w:tcW w:w="511" w:type="dxa"/>
            <w:vAlign w:val="center"/>
          </w:tcPr>
          <w:p w14:paraId="750A3617">
            <w:pPr>
              <w:pStyle w:val="8"/>
              <w:jc w:val="center"/>
              <w:rPr>
                <w:rFonts w:ascii="Times New Roman"/>
                <w:sz w:val="24"/>
              </w:rPr>
            </w:pPr>
          </w:p>
          <w:p w14:paraId="5E00EE66">
            <w:pPr>
              <w:pStyle w:val="8"/>
              <w:jc w:val="center"/>
              <w:rPr>
                <w:rFonts w:ascii="Times New Roman"/>
                <w:sz w:val="24"/>
              </w:rPr>
            </w:pPr>
          </w:p>
          <w:p w14:paraId="00D7A455">
            <w:pPr>
              <w:pStyle w:val="8"/>
              <w:jc w:val="center"/>
              <w:rPr>
                <w:rFonts w:ascii="Times New Roman"/>
                <w:sz w:val="24"/>
              </w:rPr>
            </w:pPr>
          </w:p>
          <w:p w14:paraId="63D3B32F">
            <w:pPr>
              <w:pStyle w:val="8"/>
              <w:jc w:val="center"/>
              <w:rPr>
                <w:rFonts w:ascii="Times New Roman"/>
                <w:sz w:val="24"/>
              </w:rPr>
            </w:pPr>
          </w:p>
          <w:p w14:paraId="2524D4D9">
            <w:pPr>
              <w:pStyle w:val="8"/>
              <w:spacing w:before="10"/>
              <w:jc w:val="center"/>
              <w:rPr>
                <w:rFonts w:ascii="Times New Roman"/>
                <w:sz w:val="18"/>
              </w:rPr>
            </w:pPr>
          </w:p>
          <w:p w14:paraId="3FBB6D0D">
            <w:pPr>
              <w:pStyle w:val="8"/>
              <w:ind w:right="68"/>
              <w:jc w:val="center"/>
              <w:rPr>
                <w:rFonts w:hint="default" w:eastAsia="宋体"/>
                <w:sz w:val="24"/>
                <w:lang w:val="en-US" w:eastAsia="zh-CN"/>
              </w:rPr>
            </w:pPr>
            <w:r>
              <w:rPr>
                <w:rFonts w:hint="eastAsia"/>
                <w:spacing w:val="-5"/>
                <w:sz w:val="24"/>
                <w:lang w:val="en-US" w:eastAsia="zh-CN"/>
              </w:rPr>
              <w:t>31</w:t>
            </w:r>
          </w:p>
        </w:tc>
        <w:tc>
          <w:tcPr>
            <w:tcW w:w="4591" w:type="dxa"/>
            <w:vAlign w:val="center"/>
          </w:tcPr>
          <w:p w14:paraId="1A67DD4D">
            <w:pPr>
              <w:pStyle w:val="8"/>
              <w:jc w:val="center"/>
              <w:rPr>
                <w:rFonts w:ascii="Times New Roman"/>
                <w:sz w:val="20"/>
              </w:rPr>
            </w:pPr>
          </w:p>
          <w:p w14:paraId="4FE3A6AA">
            <w:pPr>
              <w:pStyle w:val="8"/>
              <w:jc w:val="center"/>
              <w:rPr>
                <w:rFonts w:ascii="Times New Roman"/>
                <w:sz w:val="20"/>
              </w:rPr>
            </w:pPr>
          </w:p>
          <w:p w14:paraId="75C74368">
            <w:pPr>
              <w:pStyle w:val="8"/>
              <w:jc w:val="center"/>
              <w:rPr>
                <w:rFonts w:ascii="Times New Roman"/>
                <w:sz w:val="20"/>
              </w:rPr>
            </w:pPr>
          </w:p>
          <w:p w14:paraId="777217D0">
            <w:pPr>
              <w:pStyle w:val="8"/>
              <w:jc w:val="center"/>
              <w:rPr>
                <w:rFonts w:ascii="Times New Roman"/>
                <w:sz w:val="20"/>
              </w:rPr>
            </w:pPr>
          </w:p>
          <w:p w14:paraId="6579C9B7">
            <w:pPr>
              <w:pStyle w:val="8"/>
              <w:spacing w:before="2"/>
              <w:jc w:val="center"/>
              <w:rPr>
                <w:rFonts w:ascii="Times New Roman"/>
                <w:sz w:val="26"/>
              </w:rPr>
            </w:pPr>
          </w:p>
          <w:p w14:paraId="73B228BD">
            <w:pPr>
              <w:pStyle w:val="8"/>
              <w:spacing w:line="242" w:lineRule="auto"/>
              <w:ind w:left="44" w:right="120"/>
              <w:jc w:val="center"/>
              <w:rPr>
                <w:sz w:val="20"/>
              </w:rPr>
            </w:pPr>
            <w:r>
              <w:rPr>
                <w:spacing w:val="-2"/>
                <w:sz w:val="20"/>
              </w:rPr>
              <w:t>建设项目的安全评价以及安全设施的审查、施工、验收等方面违法行为的法律责任的处罚</w:t>
            </w:r>
          </w:p>
        </w:tc>
        <w:tc>
          <w:tcPr>
            <w:tcW w:w="1214" w:type="dxa"/>
            <w:vAlign w:val="center"/>
          </w:tcPr>
          <w:p w14:paraId="0C996B06">
            <w:pPr>
              <w:pStyle w:val="8"/>
              <w:jc w:val="center"/>
              <w:rPr>
                <w:rFonts w:ascii="Times New Roman"/>
                <w:sz w:val="24"/>
              </w:rPr>
            </w:pPr>
          </w:p>
          <w:p w14:paraId="4B6F3ADC">
            <w:pPr>
              <w:pStyle w:val="8"/>
              <w:jc w:val="center"/>
              <w:rPr>
                <w:rFonts w:ascii="Times New Roman"/>
                <w:sz w:val="24"/>
              </w:rPr>
            </w:pPr>
          </w:p>
          <w:p w14:paraId="5DF0EB7C">
            <w:pPr>
              <w:pStyle w:val="8"/>
              <w:jc w:val="center"/>
              <w:rPr>
                <w:rFonts w:ascii="Times New Roman"/>
                <w:sz w:val="24"/>
              </w:rPr>
            </w:pPr>
          </w:p>
          <w:p w14:paraId="2E8AA2EB">
            <w:pPr>
              <w:pStyle w:val="8"/>
              <w:jc w:val="center"/>
              <w:rPr>
                <w:rFonts w:ascii="Times New Roman"/>
                <w:sz w:val="24"/>
              </w:rPr>
            </w:pPr>
          </w:p>
          <w:p w14:paraId="12DD7F70">
            <w:pPr>
              <w:pStyle w:val="8"/>
              <w:spacing w:before="10"/>
              <w:jc w:val="center"/>
              <w:rPr>
                <w:rFonts w:ascii="Times New Roman"/>
                <w:sz w:val="18"/>
              </w:rPr>
            </w:pPr>
          </w:p>
          <w:p w14:paraId="5AD90B38">
            <w:pPr>
              <w:pStyle w:val="8"/>
              <w:ind w:left="53"/>
              <w:jc w:val="center"/>
              <w:rPr>
                <w:sz w:val="24"/>
              </w:rPr>
            </w:pPr>
            <w:r>
              <w:rPr>
                <w:spacing w:val="-3"/>
                <w:sz w:val="24"/>
              </w:rPr>
              <w:t>行政处罚</w:t>
            </w:r>
          </w:p>
        </w:tc>
        <w:tc>
          <w:tcPr>
            <w:tcW w:w="1154" w:type="dxa"/>
            <w:vAlign w:val="center"/>
          </w:tcPr>
          <w:p w14:paraId="54469D06">
            <w:pPr>
              <w:pStyle w:val="8"/>
              <w:jc w:val="center"/>
              <w:rPr>
                <w:rFonts w:ascii="Times New Roman"/>
                <w:sz w:val="20"/>
              </w:rPr>
            </w:pPr>
          </w:p>
          <w:p w14:paraId="0A43D7E3">
            <w:pPr>
              <w:pStyle w:val="8"/>
              <w:jc w:val="center"/>
              <w:rPr>
                <w:rFonts w:ascii="Times New Roman"/>
                <w:sz w:val="20"/>
              </w:rPr>
            </w:pPr>
          </w:p>
          <w:p w14:paraId="5C00C77F">
            <w:pPr>
              <w:pStyle w:val="8"/>
              <w:jc w:val="center"/>
              <w:rPr>
                <w:rFonts w:ascii="Times New Roman"/>
                <w:sz w:val="20"/>
              </w:rPr>
            </w:pPr>
          </w:p>
          <w:p w14:paraId="76CEED2D">
            <w:pPr>
              <w:pStyle w:val="8"/>
              <w:jc w:val="center"/>
              <w:rPr>
                <w:rFonts w:ascii="Times New Roman"/>
                <w:sz w:val="20"/>
              </w:rPr>
            </w:pPr>
          </w:p>
          <w:p w14:paraId="00862176">
            <w:pPr>
              <w:pStyle w:val="8"/>
              <w:spacing w:before="2"/>
              <w:jc w:val="center"/>
              <w:rPr>
                <w:rFonts w:ascii="Times New Roman"/>
                <w:sz w:val="26"/>
              </w:rPr>
            </w:pPr>
          </w:p>
          <w:p w14:paraId="2AE1654C">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6127B5BA">
            <w:pPr>
              <w:pStyle w:val="8"/>
              <w:spacing w:line="240" w:lineRule="exact"/>
              <w:ind w:left="45" w:right="138"/>
              <w:jc w:val="center"/>
              <w:rPr>
                <w:sz w:val="20"/>
              </w:rPr>
            </w:pPr>
            <w:r>
              <w:rPr>
                <w:spacing w:val="-2"/>
                <w:sz w:val="20"/>
              </w:rPr>
              <w:t>《中华人民共和国安全生产法》第九十八：“条生产经营单位有下列行</w:t>
            </w:r>
            <w:r>
              <w:rPr>
                <w:spacing w:val="-3"/>
                <w:sz w:val="20"/>
              </w:rPr>
              <w:t>为之一的，责令停止建设或者停产停业整顿，限期改正，并处十万元以</w:t>
            </w:r>
          </w:p>
          <w:p w14:paraId="0386CB54">
            <w:pPr>
              <w:pStyle w:val="8"/>
              <w:spacing w:before="9" w:line="230" w:lineRule="auto"/>
              <w:ind w:left="45" w:right="132"/>
              <w:jc w:val="center"/>
              <w:rPr>
                <w:sz w:val="20"/>
              </w:rPr>
            </w:pPr>
            <w:r>
              <w:rPr>
                <w:spacing w:val="-2"/>
                <w:sz w:val="20"/>
              </w:rPr>
              <w:t>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w:t>
            </w:r>
            <w:r>
              <w:rPr>
                <w:spacing w:val="-6"/>
                <w:sz w:val="20"/>
              </w:rPr>
              <w:t>任:</w:t>
            </w:r>
          </w:p>
          <w:p w14:paraId="7904D1B2">
            <w:pPr>
              <w:pStyle w:val="8"/>
              <w:spacing w:line="238" w:lineRule="exact"/>
              <w:ind w:left="45"/>
              <w:jc w:val="center"/>
              <w:rPr>
                <w:sz w:val="20"/>
              </w:rPr>
            </w:pPr>
            <w:r>
              <w:rPr>
                <w:spacing w:val="-2"/>
                <w:sz w:val="20"/>
              </w:rPr>
              <w:t>（一）</w:t>
            </w:r>
            <w:r>
              <w:rPr>
                <w:spacing w:val="-3"/>
                <w:sz w:val="20"/>
              </w:rPr>
              <w:t>未按照规定对矿山、金属冶炼建设项目或者用于生产、储存、装</w:t>
            </w:r>
          </w:p>
          <w:p w14:paraId="38A6FA39">
            <w:pPr>
              <w:pStyle w:val="8"/>
              <w:spacing w:before="4" w:line="248" w:lineRule="exact"/>
              <w:ind w:left="45"/>
              <w:jc w:val="center"/>
              <w:rPr>
                <w:sz w:val="20"/>
              </w:rPr>
            </w:pPr>
            <w:r>
              <w:rPr>
                <w:spacing w:val="-5"/>
                <w:sz w:val="20"/>
              </w:rPr>
              <w:t>卸危险物品的建设项目进行安全评价的；</w:t>
            </w:r>
          </w:p>
          <w:p w14:paraId="44D7BC53">
            <w:pPr>
              <w:pStyle w:val="8"/>
              <w:spacing w:line="235" w:lineRule="auto"/>
              <w:ind w:left="45" w:right="139"/>
              <w:jc w:val="center"/>
              <w:rPr>
                <w:sz w:val="20"/>
              </w:rPr>
            </w:pPr>
            <w:r>
              <w:rPr>
                <w:spacing w:val="-2"/>
                <w:sz w:val="20"/>
              </w:rPr>
              <w:t>（二）矿山、金属冶炼建设项目或者用于生产、储存、装卸危险物品的建设项目没有安全设施设计或者安全设施设计未按照规定报经有关部门审查同意的；</w:t>
            </w:r>
          </w:p>
          <w:p w14:paraId="00735356">
            <w:pPr>
              <w:pStyle w:val="8"/>
              <w:spacing w:line="231" w:lineRule="exact"/>
              <w:ind w:left="45"/>
              <w:jc w:val="center"/>
              <w:rPr>
                <w:sz w:val="20"/>
              </w:rPr>
            </w:pPr>
            <w:r>
              <w:rPr>
                <w:spacing w:val="-2"/>
                <w:sz w:val="20"/>
              </w:rPr>
              <w:t>（三）</w:t>
            </w:r>
            <w:r>
              <w:rPr>
                <w:spacing w:val="-3"/>
                <w:sz w:val="20"/>
              </w:rPr>
              <w:t>矿山、金属冶炼建设项目或者用于生产、储存、装卸危险物品的</w:t>
            </w:r>
          </w:p>
          <w:p w14:paraId="6E881B08">
            <w:pPr>
              <w:pStyle w:val="8"/>
              <w:spacing w:line="230" w:lineRule="exact"/>
              <w:ind w:left="45"/>
              <w:jc w:val="center"/>
              <w:rPr>
                <w:sz w:val="20"/>
              </w:rPr>
            </w:pPr>
            <w:r>
              <w:rPr>
                <w:spacing w:val="-3"/>
                <w:sz w:val="20"/>
              </w:rPr>
              <w:t>建设项目的施工单位未按照批准的安全设施设计施工的；</w:t>
            </w:r>
          </w:p>
          <w:p w14:paraId="5206FD03">
            <w:pPr>
              <w:pStyle w:val="8"/>
              <w:spacing w:before="13" w:line="225" w:lineRule="auto"/>
              <w:ind w:left="45" w:right="139"/>
              <w:jc w:val="center"/>
              <w:rPr>
                <w:sz w:val="20"/>
              </w:rPr>
            </w:pPr>
            <w:r>
              <w:rPr>
                <w:spacing w:val="-2"/>
                <w:sz w:val="20"/>
              </w:rPr>
              <w:t>（四）矿山、金属冶炼建设项目或者用于生产、储存、装卸危险物品的</w:t>
            </w:r>
            <w:r>
              <w:rPr>
                <w:sz w:val="20"/>
              </w:rPr>
              <w:t>建设项目竣工投入生产或者使用前，安全设施未经验收合格的。”</w:t>
            </w:r>
          </w:p>
        </w:tc>
        <w:tc>
          <w:tcPr>
            <w:tcW w:w="4379" w:type="dxa"/>
            <w:vAlign w:val="center"/>
          </w:tcPr>
          <w:p w14:paraId="4B2E5F05">
            <w:pPr>
              <w:pStyle w:val="8"/>
              <w:spacing w:before="133" w:line="240" w:lineRule="exact"/>
              <w:ind w:left="40" w:right="93"/>
              <w:jc w:val="center"/>
              <w:rPr>
                <w:spacing w:val="-2"/>
                <w:sz w:val="20"/>
              </w:rPr>
            </w:pPr>
            <w:r>
              <w:rPr>
                <w:spacing w:val="-2"/>
                <w:sz w:val="20"/>
              </w:rPr>
              <w:t>1.立案责任（立案岗）：对检查中发现、群众举报投诉或经有关部门移送的此类违法案件予以审查；经机关负责人批准，决定是否立案。2</w:t>
            </w:r>
            <w:r>
              <w:rPr>
                <w:spacing w:val="-29"/>
                <w:sz w:val="20"/>
              </w:rPr>
              <w:t>.调</w:t>
            </w:r>
            <w:r>
              <w:rPr>
                <w:spacing w:val="-10"/>
                <w:sz w:val="20"/>
              </w:rPr>
              <w:t>查</w:t>
            </w:r>
          </w:p>
          <w:p w14:paraId="484CC05C">
            <w:pPr>
              <w:pStyle w:val="8"/>
              <w:spacing w:line="240" w:lineRule="exact"/>
              <w:ind w:left="40" w:right="97"/>
              <w:jc w:val="center"/>
              <w:rPr>
                <w:sz w:val="20"/>
              </w:rPr>
            </w:pPr>
            <w:r>
              <w:rPr>
                <w:spacing w:val="-2"/>
                <w:sz w:val="20"/>
              </w:rPr>
              <w:t>责任（调查岗）：进行调查取证；执法人员不得</w:t>
            </w:r>
            <w:r>
              <w:rPr>
                <w:spacing w:val="-5"/>
                <w:sz w:val="20"/>
              </w:rPr>
              <w:t>少于两人；调查取证时应出示执法证件；依法需</w:t>
            </w:r>
          </w:p>
          <w:p w14:paraId="386F955A">
            <w:pPr>
              <w:pStyle w:val="8"/>
              <w:spacing w:before="9" w:line="230" w:lineRule="auto"/>
              <w:ind w:left="40" w:right="92"/>
              <w:jc w:val="center"/>
              <w:rPr>
                <w:sz w:val="20"/>
              </w:rPr>
            </w:pPr>
            <w:r>
              <w:rPr>
                <w:spacing w:val="-2"/>
                <w:sz w:val="20"/>
              </w:rPr>
              <w:t>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1D8AAF66">
            <w:pPr>
              <w:pStyle w:val="8"/>
              <w:spacing w:line="240" w:lineRule="exact"/>
              <w:ind w:left="40"/>
              <w:jc w:val="center"/>
              <w:rPr>
                <w:sz w:val="20"/>
              </w:rPr>
            </w:pPr>
            <w:r>
              <w:rPr>
                <w:spacing w:val="-2"/>
                <w:sz w:val="20"/>
              </w:rPr>
              <w:t>。5.决定责任（决定岗）</w:t>
            </w:r>
            <w:r>
              <w:rPr>
                <w:spacing w:val="-3"/>
                <w:sz w:val="20"/>
              </w:rPr>
              <w:t>：依法需要给予行政处</w:t>
            </w:r>
          </w:p>
          <w:p w14:paraId="7ACEB032">
            <w:pPr>
              <w:pStyle w:val="8"/>
              <w:spacing w:before="2" w:line="240" w:lineRule="exact"/>
              <w:ind w:left="40" w:right="93"/>
              <w:jc w:val="center"/>
              <w:rPr>
                <w:sz w:val="20"/>
              </w:rPr>
            </w:pPr>
            <w:r>
              <w:rPr>
                <w:spacing w:val="-2"/>
                <w:sz w:val="20"/>
              </w:rPr>
              <w:t>罚的，经机关负责人批准，制作《行政处罚决定书》，载明违法事实和证据、处罚依据和内容、权利救济途径和期限等内容。6.送达责任（</w:t>
            </w:r>
            <w:r>
              <w:rPr>
                <w:spacing w:val="-6"/>
                <w:sz w:val="20"/>
              </w:rPr>
              <w:t>送达</w:t>
            </w:r>
          </w:p>
          <w:p w14:paraId="2566E0C0">
            <w:pPr>
              <w:pStyle w:val="8"/>
              <w:spacing w:before="1" w:line="248" w:lineRule="exact"/>
              <w:ind w:left="40"/>
              <w:jc w:val="center"/>
              <w:rPr>
                <w:sz w:val="20"/>
              </w:rPr>
            </w:pPr>
            <w:r>
              <w:rPr>
                <w:spacing w:val="-2"/>
                <w:sz w:val="20"/>
              </w:rPr>
              <w:t>岗）：7</w:t>
            </w:r>
            <w:r>
              <w:rPr>
                <w:spacing w:val="-3"/>
                <w:sz w:val="20"/>
              </w:rPr>
              <w:t>日内，依法将行政处罚决定书送达当事人</w:t>
            </w:r>
          </w:p>
          <w:p w14:paraId="5DB994DE">
            <w:pPr>
              <w:pStyle w:val="8"/>
              <w:spacing w:line="240" w:lineRule="exact"/>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2AF59E37">
            <w:pPr>
              <w:pStyle w:val="8"/>
              <w:spacing w:before="13" w:line="225" w:lineRule="auto"/>
              <w:ind w:left="40" w:right="114"/>
              <w:jc w:val="center"/>
              <w:rPr>
                <w:sz w:val="20"/>
              </w:rPr>
            </w:pPr>
            <w:r>
              <w:rPr>
                <w:spacing w:val="-2"/>
                <w:sz w:val="20"/>
              </w:rPr>
              <w:t>限内没有申请行政复议或提起行政诉讼，又不履</w:t>
            </w:r>
            <w:r>
              <w:rPr>
                <w:sz w:val="20"/>
              </w:rPr>
              <w:t>行的，申请人民法院强制执行。</w:t>
            </w:r>
          </w:p>
        </w:tc>
        <w:tc>
          <w:tcPr>
            <w:tcW w:w="4425" w:type="dxa"/>
            <w:vAlign w:val="center"/>
          </w:tcPr>
          <w:p w14:paraId="046175D9">
            <w:pPr>
              <w:pStyle w:val="8"/>
              <w:spacing w:before="131" w:line="228"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3B98125">
            <w:pPr>
              <w:pStyle w:val="8"/>
              <w:spacing w:before="10" w:line="248" w:lineRule="exact"/>
              <w:ind w:left="41"/>
              <w:jc w:val="center"/>
              <w:rPr>
                <w:sz w:val="20"/>
              </w:rPr>
            </w:pPr>
            <w:r>
              <w:rPr>
                <w:w w:val="99"/>
                <w:sz w:val="20"/>
              </w:rPr>
              <w:t>。</w:t>
            </w:r>
          </w:p>
          <w:p w14:paraId="66B16BCA">
            <w:pPr>
              <w:pStyle w:val="8"/>
              <w:spacing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39E7F30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64" w:hRule="atLeast"/>
        </w:trPr>
        <w:tc>
          <w:tcPr>
            <w:tcW w:w="511" w:type="dxa"/>
            <w:vAlign w:val="center"/>
          </w:tcPr>
          <w:p w14:paraId="7BFC5D1C">
            <w:pPr>
              <w:pStyle w:val="8"/>
              <w:jc w:val="center"/>
              <w:rPr>
                <w:rFonts w:ascii="Times New Roman"/>
                <w:sz w:val="24"/>
              </w:rPr>
            </w:pPr>
          </w:p>
          <w:p w14:paraId="3FC947A0">
            <w:pPr>
              <w:pStyle w:val="8"/>
              <w:jc w:val="center"/>
              <w:rPr>
                <w:rFonts w:ascii="Times New Roman"/>
                <w:sz w:val="24"/>
              </w:rPr>
            </w:pPr>
          </w:p>
          <w:p w14:paraId="65D318D0">
            <w:pPr>
              <w:pStyle w:val="8"/>
              <w:jc w:val="center"/>
              <w:rPr>
                <w:rFonts w:ascii="Times New Roman"/>
                <w:sz w:val="24"/>
              </w:rPr>
            </w:pPr>
          </w:p>
          <w:p w14:paraId="2C862B06">
            <w:pPr>
              <w:pStyle w:val="8"/>
              <w:jc w:val="center"/>
              <w:rPr>
                <w:rFonts w:ascii="Times New Roman"/>
                <w:sz w:val="24"/>
              </w:rPr>
            </w:pPr>
          </w:p>
          <w:p w14:paraId="0159261C">
            <w:pPr>
              <w:pStyle w:val="8"/>
              <w:jc w:val="center"/>
              <w:rPr>
                <w:rFonts w:ascii="Times New Roman"/>
                <w:sz w:val="24"/>
              </w:rPr>
            </w:pPr>
          </w:p>
          <w:p w14:paraId="1A4A34C2">
            <w:pPr>
              <w:pStyle w:val="8"/>
              <w:spacing w:before="201"/>
              <w:ind w:right="68"/>
              <w:jc w:val="center"/>
              <w:rPr>
                <w:rFonts w:hint="default" w:eastAsia="宋体"/>
                <w:sz w:val="24"/>
                <w:lang w:val="en-US" w:eastAsia="zh-CN"/>
              </w:rPr>
            </w:pPr>
            <w:r>
              <w:rPr>
                <w:rFonts w:hint="eastAsia"/>
                <w:spacing w:val="-5"/>
                <w:sz w:val="24"/>
                <w:lang w:val="en-US" w:eastAsia="zh-CN"/>
              </w:rPr>
              <w:t>32</w:t>
            </w:r>
          </w:p>
        </w:tc>
        <w:tc>
          <w:tcPr>
            <w:tcW w:w="4591" w:type="dxa"/>
            <w:vAlign w:val="center"/>
          </w:tcPr>
          <w:p w14:paraId="28939FCC">
            <w:pPr>
              <w:pStyle w:val="8"/>
              <w:spacing w:line="225" w:lineRule="auto"/>
              <w:ind w:left="44" w:right="120"/>
              <w:jc w:val="center"/>
              <w:rPr>
                <w:sz w:val="20"/>
              </w:rPr>
            </w:pPr>
            <w:r>
              <w:rPr>
                <w:spacing w:val="-2"/>
                <w:sz w:val="20"/>
              </w:rPr>
              <w:t>危险化学品建设单位的新建、改建、扩建生产、储存建设项目未经安全条件审查擅自建设的处罚</w:t>
            </w:r>
          </w:p>
        </w:tc>
        <w:tc>
          <w:tcPr>
            <w:tcW w:w="1214" w:type="dxa"/>
            <w:vAlign w:val="center"/>
          </w:tcPr>
          <w:p w14:paraId="6A1FC0E0">
            <w:pPr>
              <w:pStyle w:val="8"/>
              <w:spacing w:before="201"/>
              <w:ind w:left="53"/>
              <w:jc w:val="center"/>
              <w:rPr>
                <w:sz w:val="24"/>
              </w:rPr>
            </w:pPr>
            <w:r>
              <w:rPr>
                <w:spacing w:val="-3"/>
                <w:sz w:val="24"/>
              </w:rPr>
              <w:t>行政处罚</w:t>
            </w:r>
          </w:p>
        </w:tc>
        <w:tc>
          <w:tcPr>
            <w:tcW w:w="1154" w:type="dxa"/>
            <w:vAlign w:val="center"/>
          </w:tcPr>
          <w:p w14:paraId="0B0D93A3">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5973B650">
            <w:pPr>
              <w:pStyle w:val="8"/>
              <w:spacing w:line="230" w:lineRule="auto"/>
              <w:ind w:left="45" w:right="40"/>
              <w:jc w:val="center"/>
              <w:rPr>
                <w:sz w:val="20"/>
              </w:rPr>
            </w:pPr>
            <w:r>
              <w:rPr>
                <w:sz w:val="20"/>
              </w:rPr>
              <w:t>《危险化学品安全管理条例》（国务院令第591号）第七十六条：“未</w:t>
            </w:r>
            <w:r>
              <w:rPr>
                <w:spacing w:val="-2"/>
                <w:sz w:val="20"/>
              </w:rPr>
              <w:t>经安全条件审查，新建、改建、扩建生产、储存危险化学品的建设项目的，由安全生产监督管理部门责令停止建设，限期改正；逾期不改正的，处50万元以上100万元以下的罚款；构成犯罪的，依法追究刑事责任</w:t>
            </w:r>
          </w:p>
          <w:p w14:paraId="34007293">
            <w:pPr>
              <w:pStyle w:val="8"/>
              <w:spacing w:before="8"/>
              <w:ind w:left="45"/>
              <w:jc w:val="center"/>
              <w:rPr>
                <w:sz w:val="20"/>
              </w:rPr>
            </w:pPr>
            <w:r>
              <w:rPr>
                <w:spacing w:val="-6"/>
                <w:sz w:val="20"/>
              </w:rPr>
              <w:t>。”</w:t>
            </w:r>
          </w:p>
        </w:tc>
        <w:tc>
          <w:tcPr>
            <w:tcW w:w="4379" w:type="dxa"/>
            <w:vAlign w:val="center"/>
          </w:tcPr>
          <w:p w14:paraId="5F2F1A08">
            <w:pPr>
              <w:pStyle w:val="8"/>
              <w:spacing w:before="129" w:line="238" w:lineRule="exact"/>
              <w:ind w:left="40"/>
              <w:jc w:val="center"/>
              <w:rPr>
                <w:spacing w:val="-2"/>
                <w:sz w:val="20"/>
              </w:rPr>
            </w:pPr>
            <w:r>
              <w:rPr>
                <w:spacing w:val="-2"/>
                <w:sz w:val="20"/>
              </w:rPr>
              <w:t>1.立案责任（立案岗）</w:t>
            </w:r>
            <w:r>
              <w:rPr>
                <w:spacing w:val="-3"/>
                <w:sz w:val="20"/>
              </w:rPr>
              <w:t>：对检查中发现、群众举</w:t>
            </w:r>
          </w:p>
          <w:p w14:paraId="4ED942E2">
            <w:pPr>
              <w:pStyle w:val="8"/>
              <w:spacing w:line="240" w:lineRule="exact"/>
              <w:ind w:left="40" w:right="93"/>
              <w:jc w:val="center"/>
              <w:rPr>
                <w:sz w:val="20"/>
              </w:rPr>
            </w:pPr>
            <w:r>
              <w:rPr>
                <w:spacing w:val="-2"/>
                <w:sz w:val="20"/>
              </w:rPr>
              <w:t>报投诉或经有关部门移送的此类违法案件予以审</w:t>
            </w:r>
            <w:r>
              <w:rPr>
                <w:spacing w:val="-6"/>
                <w:sz w:val="20"/>
              </w:rPr>
              <w:t>查；经机关负责人批准，决定是否立案。2</w:t>
            </w:r>
            <w:r>
              <w:rPr>
                <w:spacing w:val="-7"/>
                <w:sz w:val="20"/>
              </w:rPr>
              <w:t>.调查</w:t>
            </w:r>
            <w:r>
              <w:rPr>
                <w:spacing w:val="-2"/>
                <w:sz w:val="20"/>
              </w:rPr>
              <w:t>责任（调查岗）</w:t>
            </w:r>
            <w:r>
              <w:rPr>
                <w:spacing w:val="-3"/>
                <w:sz w:val="20"/>
              </w:rPr>
              <w:t>：进行调查取证；执法人员不得</w:t>
            </w:r>
          </w:p>
          <w:p w14:paraId="20FB6154">
            <w:pPr>
              <w:pStyle w:val="8"/>
              <w:spacing w:before="7" w:line="232" w:lineRule="auto"/>
              <w:ind w:left="40" w:right="92"/>
              <w:jc w:val="center"/>
              <w:rPr>
                <w:sz w:val="20"/>
              </w:rPr>
            </w:pPr>
            <w:r>
              <w:rPr>
                <w:spacing w:val="-2"/>
                <w:sz w:val="20"/>
              </w:rPr>
              <w:t>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7D81F75">
            <w:pPr>
              <w:pStyle w:val="8"/>
              <w:spacing w:line="225" w:lineRule="auto"/>
              <w:ind w:left="40" w:right="97"/>
              <w:jc w:val="center"/>
              <w:rPr>
                <w:sz w:val="20"/>
              </w:rPr>
            </w:pPr>
            <w:r>
              <w:rPr>
                <w:spacing w:val="-2"/>
                <w:sz w:val="20"/>
              </w:rPr>
              <w:t>。5.决定责任（决定岗）：依法需要给予行政处</w:t>
            </w:r>
            <w:r>
              <w:rPr>
                <w:spacing w:val="-3"/>
                <w:sz w:val="20"/>
              </w:rPr>
              <w:t>罚的，经机关负责人批准，制作《行政处罚决定</w:t>
            </w:r>
          </w:p>
          <w:p w14:paraId="760694E6">
            <w:pPr>
              <w:pStyle w:val="8"/>
              <w:spacing w:line="240" w:lineRule="exact"/>
              <w:ind w:left="40" w:right="6"/>
              <w:jc w:val="center"/>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7F314689">
            <w:pPr>
              <w:pStyle w:val="8"/>
              <w:spacing w:line="240" w:lineRule="exact"/>
              <w:ind w:left="40" w:right="98"/>
              <w:jc w:val="center"/>
              <w:rPr>
                <w:sz w:val="20"/>
              </w:rPr>
            </w:pPr>
            <w:r>
              <w:rPr>
                <w:spacing w:val="-2"/>
                <w:sz w:val="20"/>
              </w:rPr>
              <w:t>。7.执行责任（执行岗）：监督当事人在法定期限内履行生效的行政处罚决定。当事人在法定期</w:t>
            </w:r>
            <w:r>
              <w:rPr>
                <w:spacing w:val="-5"/>
                <w:sz w:val="20"/>
              </w:rPr>
              <w:t>限内没有申请行政复议或提起行政诉讼，又不履</w:t>
            </w:r>
          </w:p>
          <w:p w14:paraId="796FB645">
            <w:pPr>
              <w:pStyle w:val="8"/>
              <w:spacing w:before="1"/>
              <w:ind w:left="40"/>
              <w:jc w:val="center"/>
              <w:rPr>
                <w:sz w:val="20"/>
              </w:rPr>
            </w:pPr>
            <w:r>
              <w:rPr>
                <w:spacing w:val="-3"/>
                <w:sz w:val="20"/>
              </w:rPr>
              <w:t>行的，申请人民法院强制执行。</w:t>
            </w:r>
          </w:p>
        </w:tc>
        <w:tc>
          <w:tcPr>
            <w:tcW w:w="4425" w:type="dxa"/>
            <w:vAlign w:val="center"/>
          </w:tcPr>
          <w:p w14:paraId="65623226">
            <w:pPr>
              <w:pStyle w:val="8"/>
              <w:spacing w:before="137" w:line="232"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0B951E57">
            <w:pPr>
              <w:pStyle w:val="8"/>
              <w:spacing w:line="239" w:lineRule="exact"/>
              <w:ind w:left="41"/>
              <w:jc w:val="center"/>
              <w:rPr>
                <w:sz w:val="20"/>
              </w:rPr>
            </w:pPr>
            <w:r>
              <w:rPr>
                <w:w w:val="99"/>
                <w:sz w:val="20"/>
              </w:rPr>
              <w:t>。</w:t>
            </w:r>
          </w:p>
          <w:p w14:paraId="7AE397C7">
            <w:pPr>
              <w:pStyle w:val="8"/>
              <w:spacing w:before="12"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43DAB1F2">
      <w:pPr>
        <w:spacing w:after="0"/>
        <w:rPr>
          <w:rFonts w:ascii="Times New Roman"/>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3CF2836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76C843D8">
            <w:pPr>
              <w:pStyle w:val="8"/>
              <w:spacing w:line="280" w:lineRule="exact"/>
              <w:ind w:left="135" w:right="88"/>
              <w:rPr>
                <w:sz w:val="24"/>
              </w:rPr>
            </w:pPr>
            <w:r>
              <w:rPr>
                <w:spacing w:val="-10"/>
                <w:sz w:val="24"/>
              </w:rPr>
              <w:t>序号</w:t>
            </w:r>
          </w:p>
        </w:tc>
        <w:tc>
          <w:tcPr>
            <w:tcW w:w="4591" w:type="dxa"/>
          </w:tcPr>
          <w:p w14:paraId="46F85859">
            <w:pPr>
              <w:pStyle w:val="8"/>
              <w:spacing w:before="140"/>
              <w:ind w:left="1810" w:right="1747"/>
              <w:jc w:val="center"/>
              <w:rPr>
                <w:sz w:val="24"/>
              </w:rPr>
            </w:pPr>
            <w:r>
              <w:rPr>
                <w:spacing w:val="-3"/>
                <w:sz w:val="24"/>
              </w:rPr>
              <w:t>项目名称</w:t>
            </w:r>
          </w:p>
        </w:tc>
        <w:tc>
          <w:tcPr>
            <w:tcW w:w="1214" w:type="dxa"/>
          </w:tcPr>
          <w:p w14:paraId="0220288F">
            <w:pPr>
              <w:pStyle w:val="8"/>
              <w:spacing w:before="140"/>
              <w:ind w:left="133"/>
              <w:rPr>
                <w:sz w:val="24"/>
              </w:rPr>
            </w:pPr>
            <w:r>
              <w:rPr>
                <w:spacing w:val="-3"/>
                <w:sz w:val="24"/>
              </w:rPr>
              <w:t>职权类别</w:t>
            </w:r>
          </w:p>
        </w:tc>
        <w:tc>
          <w:tcPr>
            <w:tcW w:w="1154" w:type="dxa"/>
          </w:tcPr>
          <w:p w14:paraId="2AA47651">
            <w:pPr>
              <w:pStyle w:val="8"/>
              <w:spacing w:before="140"/>
              <w:ind w:left="99"/>
              <w:rPr>
                <w:sz w:val="24"/>
              </w:rPr>
            </w:pPr>
            <w:r>
              <w:rPr>
                <w:spacing w:val="-3"/>
                <w:sz w:val="24"/>
              </w:rPr>
              <w:t>实施主体</w:t>
            </w:r>
          </w:p>
        </w:tc>
        <w:tc>
          <w:tcPr>
            <w:tcW w:w="6405" w:type="dxa"/>
          </w:tcPr>
          <w:p w14:paraId="744611D7">
            <w:pPr>
              <w:pStyle w:val="8"/>
              <w:spacing w:before="140"/>
              <w:ind w:left="2711" w:right="2660"/>
              <w:jc w:val="center"/>
              <w:rPr>
                <w:sz w:val="24"/>
              </w:rPr>
            </w:pPr>
            <w:r>
              <w:rPr>
                <w:spacing w:val="-3"/>
                <w:sz w:val="24"/>
              </w:rPr>
              <w:t>设定依据</w:t>
            </w:r>
          </w:p>
        </w:tc>
        <w:tc>
          <w:tcPr>
            <w:tcW w:w="4379" w:type="dxa"/>
          </w:tcPr>
          <w:p w14:paraId="454B3759">
            <w:pPr>
              <w:pStyle w:val="8"/>
              <w:spacing w:before="140"/>
              <w:ind w:left="1706" w:right="1639"/>
              <w:jc w:val="center"/>
              <w:rPr>
                <w:sz w:val="24"/>
              </w:rPr>
            </w:pPr>
            <w:r>
              <w:rPr>
                <w:spacing w:val="-3"/>
                <w:sz w:val="24"/>
              </w:rPr>
              <w:t>履职方式</w:t>
            </w:r>
          </w:p>
        </w:tc>
        <w:tc>
          <w:tcPr>
            <w:tcW w:w="4425" w:type="dxa"/>
          </w:tcPr>
          <w:p w14:paraId="01F5316F">
            <w:pPr>
              <w:pStyle w:val="8"/>
              <w:spacing w:before="140"/>
              <w:ind w:left="1727" w:right="1664"/>
              <w:jc w:val="center"/>
              <w:rPr>
                <w:sz w:val="24"/>
              </w:rPr>
            </w:pPr>
            <w:r>
              <w:rPr>
                <w:spacing w:val="-3"/>
                <w:sz w:val="24"/>
              </w:rPr>
              <w:t>追责形式</w:t>
            </w:r>
          </w:p>
        </w:tc>
      </w:tr>
      <w:tr w14:paraId="005DBED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14" w:hRule="atLeast"/>
        </w:trPr>
        <w:tc>
          <w:tcPr>
            <w:tcW w:w="511" w:type="dxa"/>
            <w:vAlign w:val="center"/>
          </w:tcPr>
          <w:p w14:paraId="0F88A4BC">
            <w:pPr>
              <w:pStyle w:val="8"/>
              <w:jc w:val="center"/>
              <w:rPr>
                <w:rFonts w:ascii="Times New Roman"/>
                <w:sz w:val="24"/>
              </w:rPr>
            </w:pPr>
          </w:p>
          <w:p w14:paraId="09C4978D">
            <w:pPr>
              <w:pStyle w:val="8"/>
              <w:jc w:val="center"/>
              <w:rPr>
                <w:rFonts w:ascii="Times New Roman"/>
                <w:sz w:val="24"/>
              </w:rPr>
            </w:pPr>
          </w:p>
          <w:p w14:paraId="0E39C999">
            <w:pPr>
              <w:pStyle w:val="8"/>
              <w:jc w:val="center"/>
              <w:rPr>
                <w:rFonts w:ascii="Times New Roman"/>
                <w:sz w:val="24"/>
              </w:rPr>
            </w:pPr>
          </w:p>
          <w:p w14:paraId="6AAAAA54">
            <w:pPr>
              <w:pStyle w:val="8"/>
              <w:jc w:val="center"/>
              <w:rPr>
                <w:rFonts w:ascii="Times New Roman"/>
                <w:sz w:val="24"/>
              </w:rPr>
            </w:pPr>
          </w:p>
          <w:p w14:paraId="25228878">
            <w:pPr>
              <w:pStyle w:val="8"/>
              <w:spacing w:before="10"/>
              <w:jc w:val="center"/>
              <w:rPr>
                <w:rFonts w:ascii="Times New Roman"/>
                <w:sz w:val="18"/>
              </w:rPr>
            </w:pPr>
          </w:p>
          <w:p w14:paraId="24A6AA0C">
            <w:pPr>
              <w:pStyle w:val="8"/>
              <w:ind w:right="68"/>
              <w:jc w:val="center"/>
              <w:rPr>
                <w:rFonts w:hint="default" w:eastAsia="宋体"/>
                <w:sz w:val="24"/>
                <w:lang w:val="en-US" w:eastAsia="zh-CN"/>
              </w:rPr>
            </w:pPr>
            <w:r>
              <w:rPr>
                <w:rFonts w:hint="eastAsia"/>
                <w:spacing w:val="-5"/>
                <w:sz w:val="24"/>
                <w:lang w:val="en-US" w:eastAsia="zh-CN"/>
              </w:rPr>
              <w:t>33</w:t>
            </w:r>
          </w:p>
        </w:tc>
        <w:tc>
          <w:tcPr>
            <w:tcW w:w="4591" w:type="dxa"/>
            <w:vAlign w:val="center"/>
          </w:tcPr>
          <w:p w14:paraId="2543171B">
            <w:pPr>
              <w:pStyle w:val="8"/>
              <w:jc w:val="center"/>
              <w:rPr>
                <w:rFonts w:ascii="Times New Roman"/>
                <w:sz w:val="20"/>
              </w:rPr>
            </w:pPr>
          </w:p>
          <w:p w14:paraId="55E2542A">
            <w:pPr>
              <w:pStyle w:val="8"/>
              <w:jc w:val="center"/>
              <w:rPr>
                <w:rFonts w:ascii="Times New Roman"/>
                <w:sz w:val="20"/>
              </w:rPr>
            </w:pPr>
          </w:p>
          <w:p w14:paraId="6C93D0D0">
            <w:pPr>
              <w:pStyle w:val="8"/>
              <w:spacing w:before="4"/>
              <w:jc w:val="center"/>
              <w:rPr>
                <w:rFonts w:ascii="Times New Roman"/>
                <w:sz w:val="25"/>
              </w:rPr>
            </w:pPr>
          </w:p>
          <w:p w14:paraId="43A646A6">
            <w:pPr>
              <w:pStyle w:val="8"/>
              <w:spacing w:line="228" w:lineRule="auto"/>
              <w:ind w:left="44" w:right="112"/>
              <w:jc w:val="center"/>
              <w:rPr>
                <w:sz w:val="20"/>
              </w:rPr>
            </w:pPr>
            <w:r>
              <w:rPr>
                <w:spacing w:val="-2"/>
                <w:sz w:val="20"/>
              </w:rPr>
              <w:t>生产经营单位违反相关规定，涉及有关安全警示标志，安全设备的安装、使用、检测、改造和报废以及维护、保养和定期检测，从业人员劳动防护用品的提供，危险物品的容器、运输工具以及部分特种设备的检测、检验、使用，以及使用应当淘汰的危</w:t>
            </w:r>
            <w:r>
              <w:rPr>
                <w:spacing w:val="-3"/>
                <w:sz w:val="20"/>
              </w:rPr>
              <w:t>及生产安全的工艺、设备等方面的违法行为的处罚</w:t>
            </w:r>
          </w:p>
        </w:tc>
        <w:tc>
          <w:tcPr>
            <w:tcW w:w="1214" w:type="dxa"/>
            <w:vAlign w:val="center"/>
          </w:tcPr>
          <w:p w14:paraId="20BC1F2D">
            <w:pPr>
              <w:pStyle w:val="8"/>
              <w:ind w:left="53"/>
              <w:jc w:val="center"/>
              <w:rPr>
                <w:sz w:val="24"/>
              </w:rPr>
            </w:pPr>
            <w:r>
              <w:rPr>
                <w:spacing w:val="-3"/>
                <w:sz w:val="24"/>
              </w:rPr>
              <w:t>行政处罚</w:t>
            </w:r>
          </w:p>
        </w:tc>
        <w:tc>
          <w:tcPr>
            <w:tcW w:w="1154" w:type="dxa"/>
            <w:vAlign w:val="center"/>
          </w:tcPr>
          <w:p w14:paraId="358F0DBE">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0F21227B">
            <w:pPr>
              <w:pStyle w:val="8"/>
              <w:jc w:val="center"/>
              <w:rPr>
                <w:rFonts w:ascii="Times New Roman"/>
                <w:sz w:val="20"/>
              </w:rPr>
            </w:pPr>
          </w:p>
          <w:p w14:paraId="2692184D">
            <w:pPr>
              <w:pStyle w:val="8"/>
              <w:spacing w:before="143" w:line="240" w:lineRule="exact"/>
              <w:ind w:left="45" w:right="44"/>
              <w:jc w:val="center"/>
              <w:rPr>
                <w:spacing w:val="-3"/>
                <w:sz w:val="20"/>
              </w:rPr>
            </w:pPr>
            <w:r>
              <w:rPr>
                <w:spacing w:val="-3"/>
                <w:sz w:val="20"/>
              </w:rPr>
              <w:t>《中华人民共和国安全生产法》第九十九条生产经营单位有下列行为之</w:t>
            </w:r>
            <w:r>
              <w:rPr>
                <w:spacing w:val="-2"/>
                <w:sz w:val="20"/>
              </w:rPr>
              <w:t>一的，责令限期改正，可以处五万元以下的罚款；逾期未改正的，处五</w:t>
            </w:r>
          </w:p>
          <w:p w14:paraId="3F89A8CA">
            <w:pPr>
              <w:pStyle w:val="8"/>
              <w:spacing w:line="240" w:lineRule="exact"/>
              <w:ind w:left="45" w:right="139"/>
              <w:jc w:val="center"/>
              <w:rPr>
                <w:sz w:val="20"/>
              </w:rPr>
            </w:pPr>
            <w:r>
              <w:rPr>
                <w:spacing w:val="-2"/>
                <w:sz w:val="20"/>
              </w:rPr>
              <w:t>万元以上二十万元以下的罚款，对其直接负责的主管人员和其他直接责</w:t>
            </w:r>
            <w:r>
              <w:rPr>
                <w:spacing w:val="-3"/>
                <w:sz w:val="20"/>
              </w:rPr>
              <w:t>任人员处一万元以上二万元以下的罚款；情节严重的，责令停产停业整</w:t>
            </w:r>
          </w:p>
          <w:p w14:paraId="10A2DD75">
            <w:pPr>
              <w:pStyle w:val="8"/>
              <w:spacing w:before="1" w:line="248" w:lineRule="exact"/>
              <w:ind w:left="45"/>
              <w:jc w:val="center"/>
              <w:rPr>
                <w:sz w:val="20"/>
              </w:rPr>
            </w:pPr>
            <w:r>
              <w:rPr>
                <w:spacing w:val="-3"/>
                <w:sz w:val="20"/>
              </w:rPr>
              <w:t>顿；构成犯罪的，依照刑法有关规定追究刑事责任：</w:t>
            </w:r>
          </w:p>
          <w:p w14:paraId="4107901D">
            <w:pPr>
              <w:pStyle w:val="8"/>
              <w:spacing w:before="4" w:line="225" w:lineRule="auto"/>
              <w:ind w:left="45" w:right="138"/>
              <w:jc w:val="center"/>
              <w:rPr>
                <w:sz w:val="20"/>
              </w:rPr>
            </w:pPr>
            <w:r>
              <w:rPr>
                <w:spacing w:val="-2"/>
                <w:sz w:val="20"/>
              </w:rPr>
              <w:t>（一）未在有较大危险因素的生产经营场所和有关设施、设备上设置明显的安全警示标志的；</w:t>
            </w:r>
          </w:p>
          <w:p w14:paraId="5D0F76BF">
            <w:pPr>
              <w:pStyle w:val="8"/>
              <w:spacing w:before="18" w:line="225" w:lineRule="auto"/>
              <w:ind w:left="45" w:right="146"/>
              <w:jc w:val="center"/>
              <w:rPr>
                <w:sz w:val="20"/>
              </w:rPr>
            </w:pPr>
            <w:r>
              <w:rPr>
                <w:spacing w:val="-2"/>
                <w:sz w:val="20"/>
              </w:rPr>
              <w:t>（二）安全设备的安装、使用、检测、改造和报废不符合国家标准或者行业标准的；</w:t>
            </w:r>
          </w:p>
          <w:p w14:paraId="0A21601F">
            <w:pPr>
              <w:pStyle w:val="8"/>
              <w:spacing w:line="242" w:lineRule="exact"/>
              <w:ind w:left="45"/>
              <w:jc w:val="center"/>
              <w:rPr>
                <w:sz w:val="20"/>
              </w:rPr>
            </w:pPr>
            <w:r>
              <w:rPr>
                <w:spacing w:val="-2"/>
                <w:sz w:val="20"/>
              </w:rPr>
              <w:t>（三）</w:t>
            </w:r>
            <w:r>
              <w:rPr>
                <w:spacing w:val="-3"/>
                <w:sz w:val="20"/>
              </w:rPr>
              <w:t>未对安全设备进行经常性维护、保养和定期检测的；</w:t>
            </w:r>
          </w:p>
          <w:p w14:paraId="34F37662">
            <w:pPr>
              <w:pStyle w:val="8"/>
              <w:spacing w:before="16" w:line="225" w:lineRule="auto"/>
              <w:ind w:left="45" w:right="133"/>
              <w:jc w:val="center"/>
              <w:rPr>
                <w:sz w:val="20"/>
              </w:rPr>
            </w:pPr>
            <w:r>
              <w:rPr>
                <w:spacing w:val="-2"/>
                <w:sz w:val="20"/>
              </w:rPr>
              <w:t>（四）关闭、破坏直接关系生产安全的监控、报警、防护、救生设备、设施，或者篡改、隐瞒、销毁其相关数据、信息的；</w:t>
            </w:r>
          </w:p>
          <w:p w14:paraId="600347C9">
            <w:pPr>
              <w:pStyle w:val="8"/>
              <w:spacing w:line="242" w:lineRule="exact"/>
              <w:ind w:left="45"/>
              <w:jc w:val="center"/>
              <w:rPr>
                <w:sz w:val="20"/>
              </w:rPr>
            </w:pPr>
            <w:r>
              <w:rPr>
                <w:spacing w:val="-2"/>
                <w:sz w:val="20"/>
              </w:rPr>
              <w:t>（五）</w:t>
            </w:r>
            <w:r>
              <w:rPr>
                <w:spacing w:val="-3"/>
                <w:sz w:val="20"/>
              </w:rPr>
              <w:t>未为从业人员提供符合国家标准或者行业标准的劳动防护用品</w:t>
            </w:r>
          </w:p>
          <w:p w14:paraId="2062E910">
            <w:pPr>
              <w:pStyle w:val="8"/>
              <w:spacing w:before="4" w:line="248" w:lineRule="exact"/>
              <w:ind w:left="45"/>
              <w:jc w:val="center"/>
              <w:rPr>
                <w:sz w:val="20"/>
              </w:rPr>
            </w:pPr>
            <w:r>
              <w:rPr>
                <w:spacing w:val="-6"/>
                <w:sz w:val="20"/>
              </w:rPr>
              <w:t>的；</w:t>
            </w:r>
          </w:p>
          <w:p w14:paraId="28CFA09F">
            <w:pPr>
              <w:pStyle w:val="8"/>
              <w:spacing w:line="240" w:lineRule="exact"/>
              <w:ind w:left="45" w:right="138"/>
              <w:jc w:val="center"/>
              <w:rPr>
                <w:sz w:val="20"/>
              </w:rPr>
            </w:pPr>
            <w:r>
              <w:rPr>
                <w:spacing w:val="-2"/>
                <w:sz w:val="20"/>
              </w:rPr>
              <w:t>（六）危险物品的容器、运输工具，以及涉及人身安全、危险性较大的</w:t>
            </w:r>
            <w:r>
              <w:rPr>
                <w:spacing w:val="-3"/>
                <w:sz w:val="20"/>
              </w:rPr>
              <w:t>海洋石油开采特种设备和矿山井下特种设备未经具有专业资质的机构检</w:t>
            </w:r>
          </w:p>
          <w:p w14:paraId="4009E277">
            <w:pPr>
              <w:pStyle w:val="8"/>
              <w:spacing w:before="1" w:line="248" w:lineRule="exact"/>
              <w:ind w:left="45"/>
              <w:jc w:val="center"/>
              <w:rPr>
                <w:sz w:val="20"/>
              </w:rPr>
            </w:pPr>
            <w:r>
              <w:rPr>
                <w:spacing w:val="-3"/>
                <w:sz w:val="20"/>
              </w:rPr>
              <w:t>测、检验合格，取得安全使用证或者安全标志，投入使用的；</w:t>
            </w:r>
          </w:p>
          <w:p w14:paraId="3BF4B55F">
            <w:pPr>
              <w:pStyle w:val="8"/>
              <w:spacing w:line="240" w:lineRule="exact"/>
              <w:ind w:left="45"/>
              <w:jc w:val="center"/>
              <w:rPr>
                <w:sz w:val="20"/>
              </w:rPr>
            </w:pPr>
            <w:r>
              <w:rPr>
                <w:spacing w:val="-2"/>
                <w:sz w:val="20"/>
              </w:rPr>
              <w:t>（七）</w:t>
            </w:r>
            <w:r>
              <w:rPr>
                <w:spacing w:val="-3"/>
                <w:sz w:val="20"/>
              </w:rPr>
              <w:t>使用应当淘汰的危及生产安全的工艺、设备的；</w:t>
            </w:r>
          </w:p>
          <w:p w14:paraId="412AD04C">
            <w:pPr>
              <w:pStyle w:val="8"/>
              <w:spacing w:line="230" w:lineRule="exact"/>
              <w:ind w:left="45"/>
              <w:jc w:val="center"/>
              <w:rPr>
                <w:sz w:val="20"/>
              </w:rPr>
            </w:pPr>
            <w:r>
              <w:rPr>
                <w:spacing w:val="-2"/>
                <w:sz w:val="20"/>
              </w:rPr>
              <w:t>（八）</w:t>
            </w:r>
            <w:r>
              <w:rPr>
                <w:spacing w:val="-3"/>
                <w:sz w:val="20"/>
              </w:rPr>
              <w:t>餐饮等行业的生产经营单位使用燃气未安装可燃气体报警装置的</w:t>
            </w:r>
          </w:p>
          <w:p w14:paraId="6BF501CA">
            <w:pPr>
              <w:pStyle w:val="8"/>
              <w:spacing w:before="1"/>
              <w:ind w:left="45"/>
              <w:jc w:val="center"/>
              <w:rPr>
                <w:sz w:val="20"/>
              </w:rPr>
            </w:pPr>
            <w:r>
              <w:rPr>
                <w:w w:val="99"/>
                <w:sz w:val="20"/>
              </w:rPr>
              <w:t>。</w:t>
            </w:r>
          </w:p>
        </w:tc>
        <w:tc>
          <w:tcPr>
            <w:tcW w:w="4379" w:type="dxa"/>
            <w:vAlign w:val="center"/>
          </w:tcPr>
          <w:p w14:paraId="71208DED">
            <w:pPr>
              <w:pStyle w:val="8"/>
              <w:spacing w:before="133" w:line="240" w:lineRule="exact"/>
              <w:ind w:left="40" w:right="93"/>
              <w:jc w:val="center"/>
              <w:rPr>
                <w:spacing w:val="-2"/>
                <w:sz w:val="20"/>
              </w:rPr>
            </w:pPr>
            <w:r>
              <w:rPr>
                <w:spacing w:val="-2"/>
                <w:sz w:val="20"/>
              </w:rPr>
              <w:t>1.立案责任（立案岗）：对检查中发现、群众举报投诉或经有关部门移送的此类违法案件予以审查；经机关负责人批准，决定是否立案。2</w:t>
            </w:r>
            <w:r>
              <w:rPr>
                <w:spacing w:val="-29"/>
                <w:sz w:val="20"/>
              </w:rPr>
              <w:t>.调</w:t>
            </w:r>
            <w:r>
              <w:rPr>
                <w:spacing w:val="-10"/>
                <w:sz w:val="20"/>
              </w:rPr>
              <w:t>查</w:t>
            </w:r>
          </w:p>
          <w:p w14:paraId="64E6476C">
            <w:pPr>
              <w:pStyle w:val="8"/>
              <w:spacing w:line="240" w:lineRule="exact"/>
              <w:ind w:left="40" w:right="97"/>
              <w:jc w:val="center"/>
              <w:rPr>
                <w:sz w:val="20"/>
              </w:rPr>
            </w:pPr>
            <w:r>
              <w:rPr>
                <w:spacing w:val="-2"/>
                <w:sz w:val="20"/>
              </w:rPr>
              <w:t>责任（调查岗）：进行调查取证；执法人员不得</w:t>
            </w:r>
            <w:r>
              <w:rPr>
                <w:spacing w:val="-5"/>
                <w:sz w:val="20"/>
              </w:rPr>
              <w:t>少于两人；调查取证时应出示执法证件；依法需</w:t>
            </w:r>
          </w:p>
          <w:p w14:paraId="45004B6E">
            <w:pPr>
              <w:pStyle w:val="8"/>
              <w:spacing w:before="9" w:line="230" w:lineRule="auto"/>
              <w:ind w:left="40" w:right="92"/>
              <w:jc w:val="center"/>
              <w:rPr>
                <w:sz w:val="20"/>
              </w:rPr>
            </w:pPr>
            <w:r>
              <w:rPr>
                <w:spacing w:val="-2"/>
                <w:sz w:val="20"/>
              </w:rPr>
              <w:t>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045CEAA7">
            <w:pPr>
              <w:pStyle w:val="8"/>
              <w:spacing w:line="240" w:lineRule="exact"/>
              <w:ind w:left="40"/>
              <w:jc w:val="center"/>
              <w:rPr>
                <w:sz w:val="20"/>
              </w:rPr>
            </w:pPr>
            <w:r>
              <w:rPr>
                <w:spacing w:val="-2"/>
                <w:sz w:val="20"/>
              </w:rPr>
              <w:t>。5.决定责任（决定岗）</w:t>
            </w:r>
            <w:r>
              <w:rPr>
                <w:spacing w:val="-3"/>
                <w:sz w:val="20"/>
              </w:rPr>
              <w:t>：依法需要给予行政处</w:t>
            </w:r>
          </w:p>
          <w:p w14:paraId="273DAEDB">
            <w:pPr>
              <w:pStyle w:val="8"/>
              <w:spacing w:before="2" w:line="240" w:lineRule="exact"/>
              <w:ind w:left="40" w:right="93"/>
              <w:jc w:val="center"/>
              <w:rPr>
                <w:sz w:val="20"/>
              </w:rPr>
            </w:pPr>
            <w:r>
              <w:rPr>
                <w:spacing w:val="-2"/>
                <w:sz w:val="20"/>
              </w:rPr>
              <w:t>罚的，经机关负责人批准，制作《行政处罚决定书》，载明违法事实和证据、处罚依据和内容、权利救济途径和期限等内容。6.送达责任（</w:t>
            </w:r>
            <w:r>
              <w:rPr>
                <w:spacing w:val="-6"/>
                <w:sz w:val="20"/>
              </w:rPr>
              <w:t>送达</w:t>
            </w:r>
          </w:p>
          <w:p w14:paraId="3EF2B9F8">
            <w:pPr>
              <w:pStyle w:val="8"/>
              <w:spacing w:before="1" w:line="248" w:lineRule="exact"/>
              <w:ind w:left="40"/>
              <w:jc w:val="center"/>
              <w:rPr>
                <w:sz w:val="20"/>
              </w:rPr>
            </w:pPr>
            <w:r>
              <w:rPr>
                <w:spacing w:val="-2"/>
                <w:sz w:val="20"/>
              </w:rPr>
              <w:t>岗）：7</w:t>
            </w:r>
            <w:r>
              <w:rPr>
                <w:spacing w:val="-3"/>
                <w:sz w:val="20"/>
              </w:rPr>
              <w:t>日内，依法将行政处罚决定书送达当事人</w:t>
            </w:r>
          </w:p>
          <w:p w14:paraId="2EE071F9">
            <w:pPr>
              <w:pStyle w:val="8"/>
              <w:spacing w:line="240" w:lineRule="exact"/>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24A62FE4">
            <w:pPr>
              <w:pStyle w:val="8"/>
              <w:spacing w:before="13" w:line="225" w:lineRule="auto"/>
              <w:ind w:left="40" w:right="114"/>
              <w:jc w:val="center"/>
              <w:rPr>
                <w:sz w:val="20"/>
              </w:rPr>
            </w:pPr>
            <w:r>
              <w:rPr>
                <w:spacing w:val="-2"/>
                <w:sz w:val="20"/>
              </w:rPr>
              <w:t>限内没有申请行政复议或提起行政诉讼，又不履</w:t>
            </w:r>
            <w:r>
              <w:rPr>
                <w:sz w:val="20"/>
              </w:rPr>
              <w:t>行的，申请人民法院强制执行。</w:t>
            </w:r>
          </w:p>
        </w:tc>
        <w:tc>
          <w:tcPr>
            <w:tcW w:w="4425" w:type="dxa"/>
            <w:vAlign w:val="center"/>
          </w:tcPr>
          <w:p w14:paraId="1F79C9DC">
            <w:pPr>
              <w:pStyle w:val="8"/>
              <w:spacing w:before="131" w:line="228"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177BD31">
            <w:pPr>
              <w:pStyle w:val="8"/>
              <w:spacing w:before="10" w:line="248" w:lineRule="exact"/>
              <w:ind w:left="41"/>
              <w:jc w:val="center"/>
              <w:rPr>
                <w:sz w:val="20"/>
              </w:rPr>
            </w:pPr>
            <w:r>
              <w:rPr>
                <w:w w:val="99"/>
                <w:sz w:val="20"/>
              </w:rPr>
              <w:t>。</w:t>
            </w:r>
          </w:p>
          <w:p w14:paraId="14F93B4C">
            <w:pPr>
              <w:pStyle w:val="8"/>
              <w:spacing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2EC5E2A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64" w:hRule="atLeast"/>
        </w:trPr>
        <w:tc>
          <w:tcPr>
            <w:tcW w:w="511" w:type="dxa"/>
            <w:vAlign w:val="center"/>
          </w:tcPr>
          <w:p w14:paraId="356DC07B">
            <w:pPr>
              <w:pStyle w:val="8"/>
              <w:jc w:val="center"/>
              <w:rPr>
                <w:rFonts w:ascii="Times New Roman"/>
                <w:sz w:val="24"/>
              </w:rPr>
            </w:pPr>
          </w:p>
          <w:p w14:paraId="13B82691">
            <w:pPr>
              <w:pStyle w:val="8"/>
              <w:jc w:val="center"/>
              <w:rPr>
                <w:rFonts w:ascii="Times New Roman"/>
                <w:sz w:val="24"/>
              </w:rPr>
            </w:pPr>
          </w:p>
          <w:p w14:paraId="27878D39">
            <w:pPr>
              <w:pStyle w:val="8"/>
              <w:jc w:val="center"/>
              <w:rPr>
                <w:rFonts w:ascii="Times New Roman"/>
                <w:sz w:val="24"/>
              </w:rPr>
            </w:pPr>
          </w:p>
          <w:p w14:paraId="21F46C19">
            <w:pPr>
              <w:pStyle w:val="8"/>
              <w:jc w:val="center"/>
              <w:rPr>
                <w:rFonts w:ascii="Times New Roman"/>
                <w:sz w:val="24"/>
              </w:rPr>
            </w:pPr>
          </w:p>
          <w:p w14:paraId="6B01BC5C">
            <w:pPr>
              <w:pStyle w:val="8"/>
              <w:jc w:val="center"/>
              <w:rPr>
                <w:rFonts w:ascii="Times New Roman"/>
                <w:sz w:val="24"/>
              </w:rPr>
            </w:pPr>
          </w:p>
          <w:p w14:paraId="55EA8BC1">
            <w:pPr>
              <w:pStyle w:val="8"/>
              <w:spacing w:before="201"/>
              <w:ind w:right="68"/>
              <w:jc w:val="center"/>
              <w:rPr>
                <w:rFonts w:hint="default" w:eastAsia="宋体"/>
                <w:sz w:val="24"/>
                <w:lang w:val="en-US" w:eastAsia="zh-CN"/>
              </w:rPr>
            </w:pPr>
            <w:r>
              <w:rPr>
                <w:rFonts w:hint="eastAsia"/>
                <w:spacing w:val="-5"/>
                <w:sz w:val="24"/>
                <w:lang w:val="en-US" w:eastAsia="zh-CN"/>
              </w:rPr>
              <w:t>34</w:t>
            </w:r>
          </w:p>
        </w:tc>
        <w:tc>
          <w:tcPr>
            <w:tcW w:w="4591" w:type="dxa"/>
            <w:vAlign w:val="center"/>
          </w:tcPr>
          <w:p w14:paraId="24917F4F">
            <w:pPr>
              <w:pStyle w:val="8"/>
              <w:jc w:val="center"/>
              <w:rPr>
                <w:rFonts w:ascii="Times New Roman"/>
                <w:sz w:val="20"/>
              </w:rPr>
            </w:pPr>
          </w:p>
          <w:p w14:paraId="3B7C1473">
            <w:pPr>
              <w:pStyle w:val="8"/>
              <w:jc w:val="center"/>
              <w:rPr>
                <w:rFonts w:ascii="Times New Roman"/>
                <w:sz w:val="20"/>
              </w:rPr>
            </w:pPr>
          </w:p>
          <w:p w14:paraId="79F363E0">
            <w:pPr>
              <w:pStyle w:val="8"/>
              <w:spacing w:before="2"/>
              <w:jc w:val="center"/>
              <w:rPr>
                <w:rFonts w:ascii="Times New Roman"/>
                <w:sz w:val="25"/>
              </w:rPr>
            </w:pPr>
          </w:p>
          <w:p w14:paraId="33407D93">
            <w:pPr>
              <w:pStyle w:val="8"/>
              <w:spacing w:line="230" w:lineRule="auto"/>
              <w:ind w:left="44" w:right="13"/>
              <w:jc w:val="center"/>
              <w:rPr>
                <w:sz w:val="20"/>
              </w:rPr>
            </w:pPr>
            <w:r>
              <w:rPr>
                <w:spacing w:val="-2"/>
                <w:sz w:val="20"/>
              </w:rPr>
              <w:t>生产经营单位生产、经营、运输、储存、使用危险物品或者处置废弃危险物品，未建立专门安全管理制度、未采取可靠的安全措施的;对重大危险源未登记建档，或者未进行评估、监控，或者未制定应急预案的;进行爆破、吊装以及国务院安全生产监督管理部门会同国务院有关部门规定的其他危险作业，未安排专门人员进行现场安全管理的以及未建立事故隐患排查治理制度的处罚</w:t>
            </w:r>
          </w:p>
        </w:tc>
        <w:tc>
          <w:tcPr>
            <w:tcW w:w="1214" w:type="dxa"/>
            <w:vAlign w:val="center"/>
          </w:tcPr>
          <w:p w14:paraId="47EEF687">
            <w:pPr>
              <w:pStyle w:val="8"/>
              <w:spacing w:before="201"/>
              <w:ind w:left="53"/>
              <w:jc w:val="center"/>
              <w:rPr>
                <w:sz w:val="24"/>
              </w:rPr>
            </w:pPr>
            <w:r>
              <w:rPr>
                <w:spacing w:val="-3"/>
                <w:sz w:val="24"/>
              </w:rPr>
              <w:t>行政处罚</w:t>
            </w:r>
          </w:p>
        </w:tc>
        <w:tc>
          <w:tcPr>
            <w:tcW w:w="1154" w:type="dxa"/>
            <w:vAlign w:val="center"/>
          </w:tcPr>
          <w:p w14:paraId="5F78515C">
            <w:pPr>
              <w:pStyle w:val="8"/>
              <w:spacing w:line="225" w:lineRule="auto"/>
              <w:ind w:left="279" w:right="32" w:hanging="200"/>
              <w:jc w:val="center"/>
              <w:rPr>
                <w:rFonts w:hint="eastAsia" w:eastAsia="宋体"/>
                <w:sz w:val="20"/>
                <w:lang w:eastAsia="zh-CN"/>
              </w:rPr>
            </w:pPr>
            <w:bookmarkStart w:id="0" w:name="_GoBack"/>
            <w:bookmarkEnd w:id="0"/>
            <w:r>
              <w:rPr>
                <w:rFonts w:hint="eastAsia"/>
                <w:spacing w:val="-4"/>
                <w:sz w:val="20"/>
                <w:lang w:eastAsia="zh-CN"/>
              </w:rPr>
              <w:t>浉河区应急管理局</w:t>
            </w:r>
          </w:p>
        </w:tc>
        <w:tc>
          <w:tcPr>
            <w:tcW w:w="6405" w:type="dxa"/>
            <w:vAlign w:val="center"/>
          </w:tcPr>
          <w:p w14:paraId="264B140C">
            <w:pPr>
              <w:pStyle w:val="8"/>
              <w:jc w:val="center"/>
              <w:rPr>
                <w:rFonts w:ascii="Times New Roman"/>
                <w:sz w:val="20"/>
              </w:rPr>
            </w:pPr>
          </w:p>
          <w:p w14:paraId="64DD356B">
            <w:pPr>
              <w:pStyle w:val="8"/>
              <w:spacing w:before="10"/>
              <w:jc w:val="center"/>
              <w:rPr>
                <w:rFonts w:ascii="Times New Roman"/>
                <w:sz w:val="21"/>
              </w:rPr>
            </w:pPr>
          </w:p>
          <w:p w14:paraId="56E75BD5">
            <w:pPr>
              <w:pStyle w:val="8"/>
              <w:spacing w:line="238" w:lineRule="exact"/>
              <w:ind w:left="45"/>
              <w:jc w:val="center"/>
              <w:rPr>
                <w:sz w:val="20"/>
              </w:rPr>
            </w:pPr>
            <w:r>
              <w:rPr>
                <w:spacing w:val="-3"/>
                <w:sz w:val="20"/>
              </w:rPr>
              <w:t>《中华人民共和国安全生产法》第一百零一条生产经营单位有下列行为</w:t>
            </w:r>
          </w:p>
          <w:p w14:paraId="24977E9E">
            <w:pPr>
              <w:pStyle w:val="8"/>
              <w:spacing w:before="9" w:line="230" w:lineRule="auto"/>
              <w:ind w:left="45" w:right="133"/>
              <w:jc w:val="center"/>
              <w:rPr>
                <w:sz w:val="20"/>
              </w:rPr>
            </w:pPr>
            <w:r>
              <w:rPr>
                <w:spacing w:val="-2"/>
                <w:sz w:val="20"/>
              </w:rPr>
              <w:t>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B48A999">
            <w:pPr>
              <w:pStyle w:val="8"/>
              <w:spacing w:line="225" w:lineRule="auto"/>
              <w:ind w:left="45" w:right="347"/>
              <w:jc w:val="center"/>
              <w:rPr>
                <w:sz w:val="20"/>
              </w:rPr>
            </w:pPr>
            <w:r>
              <w:rPr>
                <w:spacing w:val="-2"/>
                <w:sz w:val="20"/>
              </w:rPr>
              <w:t>（一）生产、经营、运输、储存、使用危险物品或者处置废弃危险物</w:t>
            </w:r>
            <w:r>
              <w:rPr>
                <w:sz w:val="20"/>
              </w:rPr>
              <w:t>品，未建立专门安全管理制度、未采取可靠的安全措施的；</w:t>
            </w:r>
          </w:p>
          <w:p w14:paraId="4A907F3F">
            <w:pPr>
              <w:pStyle w:val="8"/>
              <w:spacing w:before="18" w:line="225" w:lineRule="auto"/>
              <w:ind w:left="45" w:right="134"/>
              <w:jc w:val="center"/>
              <w:rPr>
                <w:sz w:val="20"/>
              </w:rPr>
            </w:pPr>
            <w:r>
              <w:rPr>
                <w:spacing w:val="-2"/>
                <w:sz w:val="20"/>
              </w:rPr>
              <w:t>（二）对重大危险源未登记建档，未进行定期检测、评估、监控，未制定应急预案，或者未告知应急措施的；</w:t>
            </w:r>
          </w:p>
          <w:p w14:paraId="13FBAEB3">
            <w:pPr>
              <w:pStyle w:val="8"/>
              <w:spacing w:before="19" w:line="225" w:lineRule="auto"/>
              <w:ind w:left="45" w:right="146"/>
              <w:jc w:val="center"/>
              <w:rPr>
                <w:sz w:val="20"/>
              </w:rPr>
            </w:pPr>
            <w:r>
              <w:rPr>
                <w:spacing w:val="-2"/>
                <w:sz w:val="20"/>
              </w:rPr>
              <w:t>（三）进行爆破、吊装、动火、临时用电以及国务院应急管理部门会同国务院有关部门规定的其他危险作业，未安排专门人员进行现场安全管</w:t>
            </w:r>
            <w:r>
              <w:rPr>
                <w:spacing w:val="-4"/>
                <w:sz w:val="20"/>
              </w:rPr>
              <w:t>理的；</w:t>
            </w:r>
          </w:p>
          <w:p w14:paraId="6F5B3C21">
            <w:pPr>
              <w:pStyle w:val="8"/>
              <w:spacing w:before="17" w:line="225" w:lineRule="auto"/>
              <w:ind w:left="45" w:right="140"/>
              <w:jc w:val="center"/>
              <w:rPr>
                <w:sz w:val="20"/>
              </w:rPr>
            </w:pPr>
            <w:r>
              <w:rPr>
                <w:spacing w:val="-2"/>
                <w:sz w:val="20"/>
              </w:rPr>
              <w:t>（四）未建立安全风险分级管控制度或者未按照安全风险分级采取相应管控措施的；</w:t>
            </w:r>
          </w:p>
          <w:p w14:paraId="7EC82EFD">
            <w:pPr>
              <w:pStyle w:val="8"/>
              <w:spacing w:line="225" w:lineRule="exact"/>
              <w:ind w:left="45"/>
              <w:jc w:val="center"/>
              <w:rPr>
                <w:sz w:val="20"/>
              </w:rPr>
            </w:pPr>
            <w:r>
              <w:rPr>
                <w:spacing w:val="-4"/>
                <w:sz w:val="20"/>
              </w:rPr>
              <w:t>（五）</w:t>
            </w:r>
            <w:r>
              <w:rPr>
                <w:spacing w:val="-5"/>
                <w:sz w:val="20"/>
              </w:rPr>
              <w:t>未建立事故隐患排查治理制度，或者重大事故隐患排查治理情况</w:t>
            </w:r>
          </w:p>
          <w:p w14:paraId="4BDD72C3">
            <w:pPr>
              <w:pStyle w:val="8"/>
              <w:spacing w:before="1"/>
              <w:ind w:left="45"/>
              <w:jc w:val="center"/>
              <w:rPr>
                <w:sz w:val="20"/>
              </w:rPr>
            </w:pPr>
            <w:r>
              <w:rPr>
                <w:spacing w:val="-3"/>
                <w:sz w:val="20"/>
              </w:rPr>
              <w:t>未按照规定报告的。</w:t>
            </w:r>
          </w:p>
        </w:tc>
        <w:tc>
          <w:tcPr>
            <w:tcW w:w="4379" w:type="dxa"/>
            <w:vAlign w:val="center"/>
          </w:tcPr>
          <w:p w14:paraId="04805D89">
            <w:pPr>
              <w:pStyle w:val="8"/>
              <w:spacing w:before="129" w:line="238" w:lineRule="exact"/>
              <w:ind w:left="40"/>
              <w:jc w:val="center"/>
              <w:rPr>
                <w:spacing w:val="-2"/>
                <w:sz w:val="20"/>
              </w:rPr>
            </w:pPr>
            <w:r>
              <w:rPr>
                <w:spacing w:val="-2"/>
                <w:sz w:val="20"/>
              </w:rPr>
              <w:t>1.立案责任（立案岗）</w:t>
            </w:r>
            <w:r>
              <w:rPr>
                <w:spacing w:val="-3"/>
                <w:sz w:val="20"/>
              </w:rPr>
              <w:t>：对检查中发现、群众举</w:t>
            </w:r>
          </w:p>
          <w:p w14:paraId="2898CA21">
            <w:pPr>
              <w:pStyle w:val="8"/>
              <w:spacing w:line="240" w:lineRule="exact"/>
              <w:ind w:left="40" w:right="93"/>
              <w:jc w:val="center"/>
              <w:rPr>
                <w:sz w:val="20"/>
              </w:rPr>
            </w:pPr>
            <w:r>
              <w:rPr>
                <w:spacing w:val="-2"/>
                <w:sz w:val="20"/>
              </w:rPr>
              <w:t>报投诉或经有关部门移送的此类违法案件予以审</w:t>
            </w:r>
            <w:r>
              <w:rPr>
                <w:spacing w:val="-6"/>
                <w:sz w:val="20"/>
              </w:rPr>
              <w:t>查；经机关负责人批准，决定是否立案。2</w:t>
            </w:r>
            <w:r>
              <w:rPr>
                <w:spacing w:val="-7"/>
                <w:sz w:val="20"/>
              </w:rPr>
              <w:t>.调查</w:t>
            </w:r>
            <w:r>
              <w:rPr>
                <w:spacing w:val="-2"/>
                <w:sz w:val="20"/>
              </w:rPr>
              <w:t>责任（调查岗）</w:t>
            </w:r>
            <w:r>
              <w:rPr>
                <w:spacing w:val="-3"/>
                <w:sz w:val="20"/>
              </w:rPr>
              <w:t>：进行调查取证；执法人员不得</w:t>
            </w:r>
          </w:p>
          <w:p w14:paraId="6129079D">
            <w:pPr>
              <w:pStyle w:val="8"/>
              <w:spacing w:before="7" w:line="232" w:lineRule="auto"/>
              <w:ind w:left="40" w:right="92"/>
              <w:jc w:val="center"/>
              <w:rPr>
                <w:sz w:val="20"/>
              </w:rPr>
            </w:pPr>
            <w:r>
              <w:rPr>
                <w:spacing w:val="-2"/>
                <w:sz w:val="20"/>
              </w:rPr>
              <w:t>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9E6EE8C">
            <w:pPr>
              <w:pStyle w:val="8"/>
              <w:spacing w:line="225" w:lineRule="auto"/>
              <w:ind w:left="40" w:right="97"/>
              <w:jc w:val="center"/>
              <w:rPr>
                <w:sz w:val="20"/>
              </w:rPr>
            </w:pPr>
            <w:r>
              <w:rPr>
                <w:spacing w:val="-2"/>
                <w:sz w:val="20"/>
              </w:rPr>
              <w:t>。5.决定责任（决定岗）：依法需要给予行政处</w:t>
            </w:r>
            <w:r>
              <w:rPr>
                <w:spacing w:val="-3"/>
                <w:sz w:val="20"/>
              </w:rPr>
              <w:t>罚的，经机关负责人批准，制作《行政处罚决定</w:t>
            </w:r>
          </w:p>
          <w:p w14:paraId="18C622CA">
            <w:pPr>
              <w:pStyle w:val="8"/>
              <w:spacing w:line="240" w:lineRule="exact"/>
              <w:ind w:left="40" w:right="6"/>
              <w:jc w:val="center"/>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B85B163">
            <w:pPr>
              <w:pStyle w:val="8"/>
              <w:spacing w:line="240" w:lineRule="exact"/>
              <w:ind w:left="40" w:right="98"/>
              <w:jc w:val="center"/>
              <w:rPr>
                <w:sz w:val="20"/>
              </w:rPr>
            </w:pPr>
            <w:r>
              <w:rPr>
                <w:spacing w:val="-2"/>
                <w:sz w:val="20"/>
              </w:rPr>
              <w:t>。7.执行责任（执行岗）：监督当事人在法定期限内履行生效的行政处罚决定。当事人在法定期</w:t>
            </w:r>
            <w:r>
              <w:rPr>
                <w:spacing w:val="-5"/>
                <w:sz w:val="20"/>
              </w:rPr>
              <w:t>限内没有申请行政复议或提起行政诉讼，又不履</w:t>
            </w:r>
          </w:p>
          <w:p w14:paraId="1851F545">
            <w:pPr>
              <w:pStyle w:val="8"/>
              <w:spacing w:before="1"/>
              <w:ind w:left="40"/>
              <w:jc w:val="center"/>
              <w:rPr>
                <w:sz w:val="20"/>
              </w:rPr>
            </w:pPr>
            <w:r>
              <w:rPr>
                <w:spacing w:val="-3"/>
                <w:sz w:val="20"/>
              </w:rPr>
              <w:t>行的，申请人民法院强制执行。</w:t>
            </w:r>
          </w:p>
        </w:tc>
        <w:tc>
          <w:tcPr>
            <w:tcW w:w="4425" w:type="dxa"/>
            <w:vAlign w:val="center"/>
          </w:tcPr>
          <w:p w14:paraId="40BAF49E">
            <w:pPr>
              <w:pStyle w:val="8"/>
              <w:jc w:val="center"/>
              <w:rPr>
                <w:rFonts w:ascii="Times New Roman"/>
                <w:sz w:val="20"/>
              </w:rPr>
            </w:pPr>
          </w:p>
          <w:p w14:paraId="1BA84522">
            <w:pPr>
              <w:pStyle w:val="8"/>
              <w:spacing w:before="137" w:line="232"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6253EA94">
            <w:pPr>
              <w:pStyle w:val="8"/>
              <w:spacing w:line="239" w:lineRule="exact"/>
              <w:ind w:left="41"/>
              <w:jc w:val="center"/>
              <w:rPr>
                <w:sz w:val="20"/>
              </w:rPr>
            </w:pPr>
            <w:r>
              <w:rPr>
                <w:w w:val="99"/>
                <w:sz w:val="20"/>
              </w:rPr>
              <w:t>。</w:t>
            </w:r>
          </w:p>
          <w:p w14:paraId="2FDD85A3">
            <w:pPr>
              <w:pStyle w:val="8"/>
              <w:spacing w:before="12"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3A9EF46B">
      <w:pPr>
        <w:spacing w:after="0"/>
        <w:rPr>
          <w:rFonts w:ascii="Times New Roman"/>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0794047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4C609144">
            <w:pPr>
              <w:pStyle w:val="8"/>
              <w:spacing w:line="280" w:lineRule="exact"/>
              <w:ind w:left="135" w:right="88"/>
              <w:rPr>
                <w:sz w:val="24"/>
              </w:rPr>
            </w:pPr>
            <w:r>
              <w:rPr>
                <w:spacing w:val="-10"/>
                <w:sz w:val="24"/>
              </w:rPr>
              <w:t>序号</w:t>
            </w:r>
          </w:p>
        </w:tc>
        <w:tc>
          <w:tcPr>
            <w:tcW w:w="4591" w:type="dxa"/>
          </w:tcPr>
          <w:p w14:paraId="30C16E19">
            <w:pPr>
              <w:pStyle w:val="8"/>
              <w:spacing w:before="140"/>
              <w:ind w:left="1810" w:right="1747"/>
              <w:jc w:val="center"/>
              <w:rPr>
                <w:sz w:val="24"/>
              </w:rPr>
            </w:pPr>
            <w:r>
              <w:rPr>
                <w:spacing w:val="-3"/>
                <w:sz w:val="24"/>
              </w:rPr>
              <w:t>项目名称</w:t>
            </w:r>
          </w:p>
        </w:tc>
        <w:tc>
          <w:tcPr>
            <w:tcW w:w="1214" w:type="dxa"/>
          </w:tcPr>
          <w:p w14:paraId="23FCF472">
            <w:pPr>
              <w:pStyle w:val="8"/>
              <w:spacing w:before="140"/>
              <w:ind w:left="133"/>
              <w:rPr>
                <w:sz w:val="24"/>
              </w:rPr>
            </w:pPr>
            <w:r>
              <w:rPr>
                <w:spacing w:val="-3"/>
                <w:sz w:val="24"/>
              </w:rPr>
              <w:t>职权类别</w:t>
            </w:r>
          </w:p>
        </w:tc>
        <w:tc>
          <w:tcPr>
            <w:tcW w:w="1154" w:type="dxa"/>
          </w:tcPr>
          <w:p w14:paraId="30710066">
            <w:pPr>
              <w:pStyle w:val="8"/>
              <w:spacing w:before="140"/>
              <w:ind w:left="99"/>
              <w:rPr>
                <w:sz w:val="24"/>
              </w:rPr>
            </w:pPr>
            <w:r>
              <w:rPr>
                <w:spacing w:val="-3"/>
                <w:sz w:val="24"/>
              </w:rPr>
              <w:t>实施主体</w:t>
            </w:r>
          </w:p>
        </w:tc>
        <w:tc>
          <w:tcPr>
            <w:tcW w:w="6405" w:type="dxa"/>
          </w:tcPr>
          <w:p w14:paraId="0C3E5740">
            <w:pPr>
              <w:pStyle w:val="8"/>
              <w:spacing w:before="140"/>
              <w:ind w:left="2711" w:right="2660"/>
              <w:jc w:val="center"/>
              <w:rPr>
                <w:sz w:val="24"/>
              </w:rPr>
            </w:pPr>
            <w:r>
              <w:rPr>
                <w:spacing w:val="-3"/>
                <w:sz w:val="24"/>
              </w:rPr>
              <w:t>设定依据</w:t>
            </w:r>
          </w:p>
        </w:tc>
        <w:tc>
          <w:tcPr>
            <w:tcW w:w="4379" w:type="dxa"/>
          </w:tcPr>
          <w:p w14:paraId="71EC3758">
            <w:pPr>
              <w:pStyle w:val="8"/>
              <w:spacing w:before="140"/>
              <w:ind w:left="1706" w:right="1639"/>
              <w:jc w:val="center"/>
              <w:rPr>
                <w:sz w:val="24"/>
              </w:rPr>
            </w:pPr>
            <w:r>
              <w:rPr>
                <w:spacing w:val="-3"/>
                <w:sz w:val="24"/>
              </w:rPr>
              <w:t>履职方式</w:t>
            </w:r>
          </w:p>
        </w:tc>
        <w:tc>
          <w:tcPr>
            <w:tcW w:w="4425" w:type="dxa"/>
          </w:tcPr>
          <w:p w14:paraId="6C0024A0">
            <w:pPr>
              <w:pStyle w:val="8"/>
              <w:spacing w:before="140"/>
              <w:ind w:left="1727" w:right="1664"/>
              <w:jc w:val="center"/>
              <w:rPr>
                <w:sz w:val="24"/>
              </w:rPr>
            </w:pPr>
            <w:r>
              <w:rPr>
                <w:spacing w:val="-3"/>
                <w:sz w:val="24"/>
              </w:rPr>
              <w:t>追责形式</w:t>
            </w:r>
          </w:p>
        </w:tc>
      </w:tr>
      <w:tr w14:paraId="47472DF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67" w:hRule="atLeast"/>
        </w:trPr>
        <w:tc>
          <w:tcPr>
            <w:tcW w:w="511" w:type="dxa"/>
            <w:vAlign w:val="center"/>
          </w:tcPr>
          <w:p w14:paraId="0B326F4A">
            <w:pPr>
              <w:pStyle w:val="8"/>
              <w:jc w:val="center"/>
              <w:rPr>
                <w:rFonts w:ascii="Times New Roman"/>
                <w:sz w:val="24"/>
              </w:rPr>
            </w:pPr>
          </w:p>
          <w:p w14:paraId="1FDB1491">
            <w:pPr>
              <w:pStyle w:val="8"/>
              <w:spacing w:before="163"/>
              <w:ind w:right="68"/>
              <w:jc w:val="center"/>
              <w:rPr>
                <w:rFonts w:hint="default" w:eastAsia="宋体"/>
                <w:sz w:val="24"/>
                <w:lang w:val="en-US" w:eastAsia="zh-CN"/>
              </w:rPr>
            </w:pPr>
            <w:r>
              <w:rPr>
                <w:rFonts w:hint="eastAsia"/>
                <w:spacing w:val="-5"/>
                <w:sz w:val="24"/>
                <w:lang w:val="en-US" w:eastAsia="zh-CN"/>
              </w:rPr>
              <w:t>35</w:t>
            </w:r>
          </w:p>
        </w:tc>
        <w:tc>
          <w:tcPr>
            <w:tcW w:w="4591" w:type="dxa"/>
            <w:vAlign w:val="center"/>
          </w:tcPr>
          <w:p w14:paraId="12115E1F">
            <w:pPr>
              <w:pStyle w:val="8"/>
              <w:spacing w:before="4"/>
              <w:jc w:val="center"/>
              <w:rPr>
                <w:rFonts w:ascii="Times New Roman"/>
                <w:sz w:val="19"/>
              </w:rPr>
            </w:pPr>
          </w:p>
          <w:p w14:paraId="01D9D0E5">
            <w:pPr>
              <w:pStyle w:val="8"/>
              <w:spacing w:line="235" w:lineRule="auto"/>
              <w:ind w:left="44" w:right="121"/>
              <w:jc w:val="center"/>
              <w:rPr>
                <w:sz w:val="20"/>
              </w:rPr>
            </w:pPr>
            <w:r>
              <w:rPr>
                <w:spacing w:val="-2"/>
                <w:sz w:val="20"/>
              </w:rPr>
              <w:t>生产经营单位将生产经营项目、场所、设备发包或者出租过程中违法安全生产管理义务的法律责任的</w:t>
            </w:r>
            <w:r>
              <w:rPr>
                <w:spacing w:val="-6"/>
                <w:sz w:val="20"/>
              </w:rPr>
              <w:t>处罚</w:t>
            </w:r>
          </w:p>
        </w:tc>
        <w:tc>
          <w:tcPr>
            <w:tcW w:w="1214" w:type="dxa"/>
            <w:vAlign w:val="center"/>
          </w:tcPr>
          <w:p w14:paraId="7AE1E4CB">
            <w:pPr>
              <w:pStyle w:val="8"/>
              <w:jc w:val="center"/>
              <w:rPr>
                <w:rFonts w:ascii="Times New Roman"/>
                <w:sz w:val="24"/>
              </w:rPr>
            </w:pPr>
          </w:p>
          <w:p w14:paraId="678643A5">
            <w:pPr>
              <w:pStyle w:val="8"/>
              <w:spacing w:before="163"/>
              <w:ind w:left="53"/>
              <w:jc w:val="center"/>
              <w:rPr>
                <w:sz w:val="24"/>
              </w:rPr>
            </w:pPr>
            <w:r>
              <w:rPr>
                <w:spacing w:val="-3"/>
                <w:sz w:val="24"/>
              </w:rPr>
              <w:t>行政处罚</w:t>
            </w:r>
          </w:p>
        </w:tc>
        <w:tc>
          <w:tcPr>
            <w:tcW w:w="1154" w:type="dxa"/>
            <w:vAlign w:val="center"/>
          </w:tcPr>
          <w:p w14:paraId="15285BCC">
            <w:pPr>
              <w:pStyle w:val="8"/>
              <w:jc w:val="center"/>
              <w:rPr>
                <w:rFonts w:ascii="Times New Roman"/>
                <w:sz w:val="20"/>
              </w:rPr>
            </w:pPr>
          </w:p>
          <w:p w14:paraId="1E0DEEBD">
            <w:pPr>
              <w:pStyle w:val="8"/>
              <w:spacing w:before="121"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1F3004E0">
            <w:pPr>
              <w:pStyle w:val="8"/>
              <w:spacing w:before="175" w:line="216" w:lineRule="exact"/>
              <w:ind w:left="45"/>
              <w:jc w:val="center"/>
              <w:rPr>
                <w:spacing w:val="-3"/>
                <w:sz w:val="20"/>
              </w:rPr>
            </w:pPr>
            <w:r>
              <w:rPr>
                <w:spacing w:val="-3"/>
                <w:sz w:val="20"/>
              </w:rPr>
              <w:t>《中华人民共和国安全生产法》第一百零三条：“生产经营单位将生产</w:t>
            </w:r>
          </w:p>
          <w:p w14:paraId="21AFD023">
            <w:pPr>
              <w:pStyle w:val="8"/>
              <w:spacing w:line="225" w:lineRule="auto"/>
              <w:ind w:left="45" w:right="135"/>
              <w:jc w:val="center"/>
              <w:rPr>
                <w:sz w:val="20"/>
              </w:rPr>
            </w:pPr>
            <w:r>
              <w:rPr>
                <w:spacing w:val="-2"/>
                <w:sz w:val="20"/>
              </w:rPr>
              <w:t>经营项目、场所、设备发包或者出租给不具备安全生产条件或者相应资</w:t>
            </w:r>
            <w:r>
              <w:rPr>
                <w:spacing w:val="-3"/>
                <w:sz w:val="20"/>
              </w:rPr>
              <w:t>质的单位或者个人的，责令限期改正，没收违法所得；违法所得十万元</w:t>
            </w:r>
          </w:p>
          <w:p w14:paraId="1A315736">
            <w:pPr>
              <w:pStyle w:val="8"/>
              <w:spacing w:line="202" w:lineRule="exact"/>
              <w:ind w:left="45"/>
              <w:jc w:val="center"/>
              <w:rPr>
                <w:sz w:val="20"/>
              </w:rPr>
            </w:pPr>
            <w:r>
              <w:rPr>
                <w:spacing w:val="-3"/>
                <w:sz w:val="20"/>
              </w:rPr>
              <w:t>以上的，并处违法所得二倍以上五倍以下的罚款；没有违法所得或者违</w:t>
            </w:r>
          </w:p>
          <w:p w14:paraId="0C7091A1">
            <w:pPr>
              <w:pStyle w:val="8"/>
              <w:spacing w:line="225" w:lineRule="auto"/>
              <w:ind w:left="45" w:right="133"/>
              <w:jc w:val="center"/>
              <w:rPr>
                <w:sz w:val="20"/>
              </w:rPr>
            </w:pPr>
            <w:r>
              <w:rPr>
                <w:spacing w:val="-2"/>
                <w:sz w:val="20"/>
              </w:rPr>
              <w:t>法所得不足十万元的，单处或者并处十万元以上二十万元以下的罚款；</w:t>
            </w:r>
            <w:r>
              <w:rPr>
                <w:spacing w:val="-3"/>
                <w:sz w:val="20"/>
              </w:rPr>
              <w:t>对其直接负责的主管人员和其他直接责任人员处一万元以上二万元以下</w:t>
            </w:r>
          </w:p>
          <w:p w14:paraId="702220E3">
            <w:pPr>
              <w:pStyle w:val="8"/>
              <w:spacing w:line="202" w:lineRule="exact"/>
              <w:ind w:left="45"/>
              <w:jc w:val="center"/>
              <w:rPr>
                <w:sz w:val="20"/>
              </w:rPr>
            </w:pPr>
            <w:r>
              <w:rPr>
                <w:spacing w:val="-3"/>
                <w:sz w:val="20"/>
              </w:rPr>
              <w:t>的罚款；导致发生生产安全事故给他人造成损害的，与承包方、承租方</w:t>
            </w:r>
          </w:p>
          <w:p w14:paraId="100E34AA">
            <w:pPr>
              <w:pStyle w:val="8"/>
              <w:spacing w:line="227" w:lineRule="exact"/>
              <w:ind w:left="45"/>
              <w:jc w:val="center"/>
              <w:rPr>
                <w:sz w:val="20"/>
              </w:rPr>
            </w:pPr>
            <w:r>
              <w:rPr>
                <w:spacing w:val="-3"/>
                <w:sz w:val="20"/>
              </w:rPr>
              <w:t>承担连带赔偿责任。</w:t>
            </w:r>
          </w:p>
          <w:p w14:paraId="3E1ACA57">
            <w:pPr>
              <w:pStyle w:val="8"/>
              <w:spacing w:line="208" w:lineRule="exact"/>
              <w:ind w:left="45"/>
              <w:jc w:val="center"/>
              <w:rPr>
                <w:sz w:val="20"/>
              </w:rPr>
            </w:pPr>
            <w:r>
              <w:rPr>
                <w:spacing w:val="-5"/>
                <w:sz w:val="20"/>
              </w:rPr>
              <w:t>生产经营单位未与承包单位、承租单位签订专门的安全生产管理协议或</w:t>
            </w:r>
          </w:p>
          <w:p w14:paraId="1184DC1E">
            <w:pPr>
              <w:pStyle w:val="8"/>
              <w:spacing w:line="225" w:lineRule="auto"/>
              <w:ind w:left="45" w:right="133"/>
              <w:jc w:val="center"/>
              <w:rPr>
                <w:sz w:val="20"/>
              </w:rPr>
            </w:pPr>
            <w:r>
              <w:rPr>
                <w:spacing w:val="-2"/>
                <w:sz w:val="20"/>
              </w:rPr>
              <w:t>者未在承包合同、租赁合同中明确各自的安全生产管理职责，或者未对承包单位、承租单位的安全生产统一协调、管理的，责令限期改正，处</w:t>
            </w:r>
            <w:r>
              <w:rPr>
                <w:spacing w:val="-3"/>
                <w:sz w:val="20"/>
              </w:rPr>
              <w:t>五万元以下的罚款，对其直接负责的主管人员和其他直接责任人员处一</w:t>
            </w:r>
          </w:p>
          <w:p w14:paraId="19357495">
            <w:pPr>
              <w:pStyle w:val="8"/>
              <w:spacing w:line="248" w:lineRule="exact"/>
              <w:ind w:left="45"/>
              <w:jc w:val="center"/>
              <w:rPr>
                <w:sz w:val="20"/>
              </w:rPr>
            </w:pPr>
            <w:r>
              <w:rPr>
                <w:spacing w:val="-3"/>
                <w:sz w:val="20"/>
              </w:rPr>
              <w:t>万元以下的罚款；逾期未改正的，责令停产停业整顿。</w:t>
            </w:r>
          </w:p>
          <w:p w14:paraId="114E6CEC">
            <w:pPr>
              <w:pStyle w:val="8"/>
              <w:spacing w:line="240" w:lineRule="exact"/>
              <w:ind w:left="45" w:right="133"/>
              <w:jc w:val="center"/>
              <w:rPr>
                <w:sz w:val="20"/>
              </w:rPr>
            </w:pPr>
            <w:r>
              <w:rPr>
                <w:spacing w:val="-2"/>
                <w:sz w:val="20"/>
              </w:rPr>
              <w:t>矿山、金属冶炼建设项目和用于生产、储存、装卸危险物品的建设项目</w:t>
            </w:r>
            <w:r>
              <w:rPr>
                <w:spacing w:val="-3"/>
                <w:sz w:val="20"/>
              </w:rPr>
              <w:t>的施工单位未按照规定对施工项目进行安全管理的，责令限期改正，处</w:t>
            </w:r>
          </w:p>
          <w:p w14:paraId="77AAC43A">
            <w:pPr>
              <w:pStyle w:val="8"/>
              <w:spacing w:line="211" w:lineRule="exact"/>
              <w:ind w:left="45"/>
              <w:jc w:val="center"/>
              <w:rPr>
                <w:sz w:val="20"/>
              </w:rPr>
            </w:pPr>
            <w:r>
              <w:rPr>
                <w:spacing w:val="-3"/>
                <w:sz w:val="20"/>
              </w:rPr>
              <w:t>十万元以下的罚款，对其直接负责的主管人员和其他直接责任人员处二</w:t>
            </w:r>
          </w:p>
          <w:p w14:paraId="571684DD">
            <w:pPr>
              <w:pStyle w:val="8"/>
              <w:spacing w:line="240" w:lineRule="exact"/>
              <w:ind w:left="45" w:right="136"/>
              <w:jc w:val="center"/>
              <w:rPr>
                <w:sz w:val="20"/>
              </w:rPr>
            </w:pPr>
            <w:r>
              <w:rPr>
                <w:spacing w:val="-2"/>
                <w:sz w:val="20"/>
              </w:rPr>
              <w:t>万元以下的罚款；逾期未改正的，责令停产停业整顿。以上施工单位倒</w:t>
            </w:r>
            <w:r>
              <w:rPr>
                <w:spacing w:val="-3"/>
                <w:sz w:val="20"/>
              </w:rPr>
              <w:t>卖、出租、出借、挂靠或者以其他形式非法转让施工资质的，责令停产</w:t>
            </w:r>
          </w:p>
          <w:p w14:paraId="68EF65C9">
            <w:pPr>
              <w:pStyle w:val="8"/>
              <w:spacing w:line="215" w:lineRule="exact"/>
              <w:ind w:left="45"/>
              <w:jc w:val="center"/>
              <w:rPr>
                <w:sz w:val="20"/>
              </w:rPr>
            </w:pPr>
            <w:r>
              <w:rPr>
                <w:spacing w:val="-3"/>
                <w:sz w:val="20"/>
              </w:rPr>
              <w:t>停业整顿，吊销资质证书，没收违法所得；违法所得十万元以上的，并</w:t>
            </w:r>
          </w:p>
          <w:p w14:paraId="29988738">
            <w:pPr>
              <w:pStyle w:val="8"/>
              <w:spacing w:line="240" w:lineRule="exact"/>
              <w:ind w:left="45" w:right="137"/>
              <w:jc w:val="center"/>
              <w:rPr>
                <w:sz w:val="20"/>
              </w:rPr>
            </w:pPr>
            <w:r>
              <w:rPr>
                <w:spacing w:val="-2"/>
                <w:sz w:val="20"/>
              </w:rPr>
              <w:t>处违法所得二倍以上五倍以下的罚款，没有违法所得或者违法所得不足</w:t>
            </w:r>
            <w:r>
              <w:rPr>
                <w:spacing w:val="-3"/>
                <w:sz w:val="20"/>
              </w:rPr>
              <w:t>十万元的，单处或者并处十万元以上二十万元以下的罚款；对其直接负</w:t>
            </w:r>
          </w:p>
          <w:p w14:paraId="20327A74">
            <w:pPr>
              <w:pStyle w:val="8"/>
              <w:spacing w:line="215" w:lineRule="exact"/>
              <w:ind w:left="45"/>
              <w:jc w:val="center"/>
              <w:rPr>
                <w:sz w:val="20"/>
              </w:rPr>
            </w:pPr>
            <w:r>
              <w:rPr>
                <w:spacing w:val="-3"/>
                <w:sz w:val="20"/>
              </w:rPr>
              <w:t>责的主管人员和其他直接责任人员处五万元以上十万元以下的罚款；构</w:t>
            </w:r>
          </w:p>
          <w:p w14:paraId="1B1401CD">
            <w:pPr>
              <w:pStyle w:val="8"/>
              <w:spacing w:line="248" w:lineRule="exact"/>
              <w:ind w:left="45"/>
              <w:jc w:val="center"/>
              <w:rPr>
                <w:sz w:val="20"/>
              </w:rPr>
            </w:pPr>
            <w:r>
              <w:rPr>
                <w:spacing w:val="-3"/>
                <w:sz w:val="20"/>
              </w:rPr>
              <w:t>成犯罪的，依照刑法有关规定追究刑事责任。”</w:t>
            </w:r>
          </w:p>
        </w:tc>
        <w:tc>
          <w:tcPr>
            <w:tcW w:w="4379" w:type="dxa"/>
            <w:vAlign w:val="center"/>
          </w:tcPr>
          <w:p w14:paraId="7F8D66C1">
            <w:pPr>
              <w:pStyle w:val="8"/>
              <w:spacing w:before="1"/>
              <w:jc w:val="center"/>
              <w:rPr>
                <w:rFonts w:ascii="Times New Roman"/>
                <w:sz w:val="28"/>
              </w:rPr>
            </w:pPr>
          </w:p>
          <w:p w14:paraId="105302AC">
            <w:pPr>
              <w:pStyle w:val="8"/>
              <w:spacing w:line="230" w:lineRule="auto"/>
              <w:ind w:left="40" w:right="92"/>
              <w:jc w:val="center"/>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D48BFBD">
            <w:pPr>
              <w:pStyle w:val="8"/>
              <w:spacing w:line="235" w:lineRule="auto"/>
              <w:ind w:left="40" w:right="6"/>
              <w:jc w:val="center"/>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394CEC39">
            <w:pPr>
              <w:pStyle w:val="8"/>
              <w:spacing w:line="225" w:lineRule="auto"/>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1EBA5091">
            <w:pPr>
              <w:pStyle w:val="8"/>
              <w:spacing w:before="8" w:line="225" w:lineRule="auto"/>
              <w:ind w:left="40" w:right="114"/>
              <w:jc w:val="center"/>
              <w:rPr>
                <w:sz w:val="20"/>
              </w:rPr>
            </w:pPr>
            <w:r>
              <w:rPr>
                <w:spacing w:val="-2"/>
                <w:sz w:val="20"/>
              </w:rPr>
              <w:t>限内没有申请行政复议或提起行政诉讼，又不履</w:t>
            </w:r>
            <w:r>
              <w:rPr>
                <w:sz w:val="20"/>
              </w:rPr>
              <w:t>行的，申请人民法院强制执行。</w:t>
            </w:r>
          </w:p>
        </w:tc>
        <w:tc>
          <w:tcPr>
            <w:tcW w:w="4425" w:type="dxa"/>
            <w:vAlign w:val="center"/>
          </w:tcPr>
          <w:p w14:paraId="0615BA52">
            <w:pPr>
              <w:pStyle w:val="8"/>
              <w:jc w:val="center"/>
              <w:rPr>
                <w:rFonts w:ascii="Times New Roman"/>
                <w:sz w:val="20"/>
              </w:rPr>
            </w:pPr>
          </w:p>
          <w:p w14:paraId="2C23695A">
            <w:pPr>
              <w:pStyle w:val="8"/>
              <w:spacing w:before="10"/>
              <w:jc w:val="center"/>
              <w:rPr>
                <w:rFonts w:ascii="Times New Roman"/>
                <w:sz w:val="19"/>
              </w:rPr>
            </w:pPr>
          </w:p>
          <w:p w14:paraId="283A99BA">
            <w:pPr>
              <w:pStyle w:val="8"/>
              <w:spacing w:line="216" w:lineRule="exact"/>
              <w:ind w:left="41"/>
              <w:jc w:val="center"/>
              <w:rPr>
                <w:sz w:val="20"/>
              </w:rPr>
            </w:pPr>
            <w:r>
              <w:rPr>
                <w:spacing w:val="-5"/>
                <w:sz w:val="20"/>
              </w:rPr>
              <w:t>依据《河南省行政执法条例》第四十四条、四十</w:t>
            </w:r>
          </w:p>
          <w:p w14:paraId="489ABF96">
            <w:pPr>
              <w:pStyle w:val="8"/>
              <w:spacing w:line="227" w:lineRule="exact"/>
              <w:ind w:left="41"/>
              <w:jc w:val="center"/>
              <w:rPr>
                <w:sz w:val="20"/>
              </w:rPr>
            </w:pPr>
            <w:r>
              <w:rPr>
                <w:spacing w:val="-3"/>
                <w:sz w:val="20"/>
              </w:rPr>
              <w:t>五条规定：行政机关未履行法定职责或者违法行</w:t>
            </w:r>
          </w:p>
          <w:p w14:paraId="36B0ECC0">
            <w:pPr>
              <w:pStyle w:val="8"/>
              <w:spacing w:line="208" w:lineRule="exact"/>
              <w:ind w:left="41"/>
              <w:jc w:val="center"/>
              <w:rPr>
                <w:sz w:val="20"/>
              </w:rPr>
            </w:pPr>
            <w:r>
              <w:rPr>
                <w:spacing w:val="-5"/>
                <w:sz w:val="20"/>
              </w:rPr>
              <w:t>使职权的，责令限期改正；逾期不改正的，给予</w:t>
            </w:r>
          </w:p>
          <w:p w14:paraId="50B6CFE7">
            <w:pPr>
              <w:pStyle w:val="8"/>
              <w:spacing w:line="225" w:lineRule="auto"/>
              <w:ind w:left="41" w:right="140"/>
              <w:jc w:val="center"/>
              <w:rPr>
                <w:sz w:val="20"/>
              </w:rPr>
            </w:pPr>
            <w:r>
              <w:rPr>
                <w:spacing w:val="-2"/>
                <w:sz w:val="20"/>
              </w:rPr>
              <w:t>通报批评、取消评比先进资格等处理；情节严重的，对直接负责的主管人员和其他直接责任人员</w:t>
            </w:r>
            <w:r>
              <w:rPr>
                <w:spacing w:val="-3"/>
                <w:sz w:val="20"/>
              </w:rPr>
              <w:t>依法给予处分；构成犯罪的，依法追究刑事责任</w:t>
            </w:r>
          </w:p>
          <w:p w14:paraId="02D8A20A">
            <w:pPr>
              <w:pStyle w:val="8"/>
              <w:spacing w:line="248" w:lineRule="exact"/>
              <w:ind w:left="41"/>
              <w:jc w:val="center"/>
              <w:rPr>
                <w:sz w:val="20"/>
              </w:rPr>
            </w:pPr>
            <w:r>
              <w:rPr>
                <w:w w:val="99"/>
                <w:sz w:val="20"/>
              </w:rPr>
              <w:t>。</w:t>
            </w:r>
          </w:p>
          <w:p w14:paraId="32F7094E">
            <w:pPr>
              <w:pStyle w:val="8"/>
              <w:spacing w:line="240" w:lineRule="exact"/>
              <w:ind w:left="41" w:right="157"/>
              <w:jc w:val="center"/>
              <w:rPr>
                <w:sz w:val="20"/>
              </w:rPr>
            </w:pPr>
            <w:r>
              <w:rPr>
                <w:spacing w:val="-2"/>
                <w:sz w:val="20"/>
              </w:rPr>
              <w:t>行政执法人员未履行法定职责或者违法行使职权</w:t>
            </w:r>
            <w:r>
              <w:rPr>
                <w:spacing w:val="-5"/>
                <w:sz w:val="20"/>
              </w:rPr>
              <w:t>的，视情节轻重给予批评教育、离岗培训、调离</w:t>
            </w:r>
          </w:p>
          <w:p w14:paraId="6416F757">
            <w:pPr>
              <w:pStyle w:val="8"/>
              <w:spacing w:line="211" w:lineRule="exact"/>
              <w:ind w:left="41"/>
              <w:jc w:val="center"/>
              <w:rPr>
                <w:sz w:val="20"/>
              </w:rPr>
            </w:pPr>
            <w:r>
              <w:rPr>
                <w:spacing w:val="-3"/>
                <w:sz w:val="20"/>
              </w:rPr>
              <w:t>执法岗位、取消行政执法资格等处理或者依法给</w:t>
            </w:r>
          </w:p>
          <w:p w14:paraId="4E6802F0">
            <w:pPr>
              <w:pStyle w:val="8"/>
              <w:spacing w:line="248" w:lineRule="exact"/>
              <w:ind w:left="41"/>
              <w:jc w:val="center"/>
              <w:rPr>
                <w:sz w:val="20"/>
              </w:rPr>
            </w:pPr>
            <w:r>
              <w:rPr>
                <w:spacing w:val="-5"/>
                <w:sz w:val="20"/>
              </w:rPr>
              <w:t>予处分；构成犯罪的，依法追究刑事责任。</w:t>
            </w:r>
          </w:p>
        </w:tc>
      </w:tr>
      <w:tr w14:paraId="00C631F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64" w:hRule="atLeast"/>
        </w:trPr>
        <w:tc>
          <w:tcPr>
            <w:tcW w:w="511" w:type="dxa"/>
            <w:vAlign w:val="center"/>
          </w:tcPr>
          <w:p w14:paraId="787EB074">
            <w:pPr>
              <w:pStyle w:val="8"/>
              <w:jc w:val="center"/>
              <w:rPr>
                <w:rFonts w:ascii="Times New Roman"/>
                <w:sz w:val="24"/>
              </w:rPr>
            </w:pPr>
          </w:p>
          <w:p w14:paraId="226FA3F2">
            <w:pPr>
              <w:pStyle w:val="8"/>
              <w:jc w:val="center"/>
              <w:rPr>
                <w:rFonts w:ascii="Times New Roman"/>
                <w:sz w:val="24"/>
              </w:rPr>
            </w:pPr>
          </w:p>
          <w:p w14:paraId="24D4F41F">
            <w:pPr>
              <w:pStyle w:val="8"/>
              <w:jc w:val="center"/>
              <w:rPr>
                <w:rFonts w:ascii="Times New Roman"/>
                <w:sz w:val="24"/>
              </w:rPr>
            </w:pPr>
          </w:p>
          <w:p w14:paraId="10517CBF">
            <w:pPr>
              <w:pStyle w:val="8"/>
              <w:jc w:val="center"/>
              <w:rPr>
                <w:rFonts w:ascii="Times New Roman"/>
                <w:sz w:val="24"/>
              </w:rPr>
            </w:pPr>
          </w:p>
          <w:p w14:paraId="374AFC4B">
            <w:pPr>
              <w:pStyle w:val="8"/>
              <w:spacing w:before="10"/>
              <w:jc w:val="center"/>
              <w:rPr>
                <w:rFonts w:ascii="Times New Roman"/>
                <w:sz w:val="18"/>
              </w:rPr>
            </w:pPr>
          </w:p>
          <w:p w14:paraId="5142E349">
            <w:pPr>
              <w:pStyle w:val="8"/>
              <w:ind w:right="68"/>
              <w:jc w:val="center"/>
              <w:rPr>
                <w:rFonts w:hint="default" w:eastAsia="宋体"/>
                <w:sz w:val="24"/>
                <w:lang w:val="en-US" w:eastAsia="zh-CN"/>
              </w:rPr>
            </w:pPr>
            <w:r>
              <w:rPr>
                <w:rFonts w:hint="eastAsia"/>
                <w:spacing w:val="-5"/>
                <w:sz w:val="24"/>
                <w:lang w:val="en-US" w:eastAsia="zh-CN"/>
              </w:rPr>
              <w:t>36</w:t>
            </w:r>
          </w:p>
        </w:tc>
        <w:tc>
          <w:tcPr>
            <w:tcW w:w="4591" w:type="dxa"/>
            <w:vAlign w:val="center"/>
          </w:tcPr>
          <w:p w14:paraId="6E0453BE">
            <w:pPr>
              <w:pStyle w:val="8"/>
              <w:jc w:val="center"/>
              <w:rPr>
                <w:rFonts w:ascii="Times New Roman"/>
                <w:sz w:val="20"/>
              </w:rPr>
            </w:pPr>
          </w:p>
          <w:p w14:paraId="1595208A">
            <w:pPr>
              <w:pStyle w:val="8"/>
              <w:jc w:val="center"/>
              <w:rPr>
                <w:rFonts w:ascii="Times New Roman"/>
                <w:sz w:val="20"/>
              </w:rPr>
            </w:pPr>
          </w:p>
          <w:p w14:paraId="72416B03">
            <w:pPr>
              <w:pStyle w:val="8"/>
              <w:jc w:val="center"/>
              <w:rPr>
                <w:rFonts w:ascii="Times New Roman"/>
                <w:sz w:val="20"/>
              </w:rPr>
            </w:pPr>
          </w:p>
          <w:p w14:paraId="0EAED47D">
            <w:pPr>
              <w:pStyle w:val="8"/>
              <w:jc w:val="center"/>
              <w:rPr>
                <w:rFonts w:ascii="Times New Roman"/>
                <w:sz w:val="26"/>
              </w:rPr>
            </w:pPr>
          </w:p>
          <w:p w14:paraId="49A75B6F">
            <w:pPr>
              <w:pStyle w:val="8"/>
              <w:spacing w:line="230" w:lineRule="auto"/>
              <w:ind w:left="44" w:right="121"/>
              <w:jc w:val="center"/>
              <w:rPr>
                <w:sz w:val="20"/>
              </w:rPr>
            </w:pPr>
            <w:r>
              <w:rPr>
                <w:spacing w:val="-2"/>
                <w:sz w:val="20"/>
              </w:rPr>
              <w:t>两个以上生产经营单位在同一作业区域内进行可能危及对方安全生产的生产经营活动，未签订安全生产管理协议或者未指定专职安全生产管理人员进行安全检查与协调的处罚</w:t>
            </w:r>
          </w:p>
        </w:tc>
        <w:tc>
          <w:tcPr>
            <w:tcW w:w="1214" w:type="dxa"/>
            <w:vAlign w:val="center"/>
          </w:tcPr>
          <w:p w14:paraId="6BE68A3D">
            <w:pPr>
              <w:pStyle w:val="8"/>
              <w:jc w:val="center"/>
              <w:rPr>
                <w:rFonts w:ascii="Times New Roman"/>
                <w:sz w:val="24"/>
              </w:rPr>
            </w:pPr>
          </w:p>
          <w:p w14:paraId="32091729">
            <w:pPr>
              <w:pStyle w:val="8"/>
              <w:jc w:val="center"/>
              <w:rPr>
                <w:rFonts w:ascii="Times New Roman"/>
                <w:sz w:val="24"/>
              </w:rPr>
            </w:pPr>
          </w:p>
          <w:p w14:paraId="441A276E">
            <w:pPr>
              <w:pStyle w:val="8"/>
              <w:jc w:val="center"/>
              <w:rPr>
                <w:rFonts w:ascii="Times New Roman"/>
                <w:sz w:val="24"/>
              </w:rPr>
            </w:pPr>
          </w:p>
          <w:p w14:paraId="0E3ECD97">
            <w:pPr>
              <w:pStyle w:val="8"/>
              <w:jc w:val="center"/>
              <w:rPr>
                <w:rFonts w:ascii="Times New Roman"/>
                <w:sz w:val="24"/>
              </w:rPr>
            </w:pPr>
          </w:p>
          <w:p w14:paraId="584D16CB">
            <w:pPr>
              <w:pStyle w:val="8"/>
              <w:spacing w:before="10"/>
              <w:jc w:val="center"/>
              <w:rPr>
                <w:rFonts w:ascii="Times New Roman"/>
                <w:sz w:val="18"/>
              </w:rPr>
            </w:pPr>
          </w:p>
          <w:p w14:paraId="52C3DA30">
            <w:pPr>
              <w:pStyle w:val="8"/>
              <w:ind w:left="53"/>
              <w:jc w:val="center"/>
              <w:rPr>
                <w:sz w:val="24"/>
              </w:rPr>
            </w:pPr>
            <w:r>
              <w:rPr>
                <w:spacing w:val="-3"/>
                <w:sz w:val="24"/>
              </w:rPr>
              <w:t>行政处罚</w:t>
            </w:r>
          </w:p>
        </w:tc>
        <w:tc>
          <w:tcPr>
            <w:tcW w:w="1154" w:type="dxa"/>
            <w:vAlign w:val="center"/>
          </w:tcPr>
          <w:p w14:paraId="5D35712D">
            <w:pPr>
              <w:pStyle w:val="8"/>
              <w:jc w:val="center"/>
              <w:rPr>
                <w:rFonts w:ascii="Times New Roman"/>
                <w:sz w:val="20"/>
              </w:rPr>
            </w:pPr>
          </w:p>
          <w:p w14:paraId="0372273D">
            <w:pPr>
              <w:pStyle w:val="8"/>
              <w:jc w:val="center"/>
              <w:rPr>
                <w:rFonts w:ascii="Times New Roman"/>
                <w:sz w:val="20"/>
              </w:rPr>
            </w:pPr>
          </w:p>
          <w:p w14:paraId="4207985D">
            <w:pPr>
              <w:pStyle w:val="8"/>
              <w:jc w:val="center"/>
              <w:rPr>
                <w:rFonts w:ascii="Times New Roman"/>
                <w:sz w:val="20"/>
              </w:rPr>
            </w:pPr>
          </w:p>
          <w:p w14:paraId="7E7407E5">
            <w:pPr>
              <w:pStyle w:val="8"/>
              <w:jc w:val="center"/>
              <w:rPr>
                <w:rFonts w:ascii="Times New Roman"/>
                <w:sz w:val="20"/>
              </w:rPr>
            </w:pPr>
          </w:p>
          <w:p w14:paraId="782C7D63">
            <w:pPr>
              <w:pStyle w:val="8"/>
              <w:spacing w:before="2"/>
              <w:jc w:val="center"/>
              <w:rPr>
                <w:rFonts w:ascii="Times New Roman"/>
                <w:sz w:val="26"/>
              </w:rPr>
            </w:pPr>
          </w:p>
          <w:p w14:paraId="7971DB59">
            <w:pPr>
              <w:pStyle w:val="8"/>
              <w:spacing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55FF5C0A">
            <w:pPr>
              <w:pStyle w:val="8"/>
              <w:jc w:val="center"/>
              <w:rPr>
                <w:rFonts w:ascii="Times New Roman"/>
                <w:sz w:val="20"/>
              </w:rPr>
            </w:pPr>
          </w:p>
          <w:p w14:paraId="6E3BB388">
            <w:pPr>
              <w:pStyle w:val="8"/>
              <w:jc w:val="center"/>
              <w:rPr>
                <w:rFonts w:ascii="Times New Roman"/>
                <w:sz w:val="20"/>
              </w:rPr>
            </w:pPr>
          </w:p>
          <w:p w14:paraId="2EDDC59E">
            <w:pPr>
              <w:pStyle w:val="8"/>
              <w:spacing w:before="4"/>
              <w:jc w:val="center"/>
              <w:rPr>
                <w:rFonts w:ascii="Times New Roman"/>
                <w:sz w:val="25"/>
              </w:rPr>
            </w:pPr>
          </w:p>
          <w:p w14:paraId="0C6428AD">
            <w:pPr>
              <w:pStyle w:val="8"/>
              <w:spacing w:line="228" w:lineRule="auto"/>
              <w:ind w:left="45" w:right="133"/>
              <w:jc w:val="center"/>
              <w:rPr>
                <w:sz w:val="20"/>
              </w:rPr>
            </w:pPr>
            <w:r>
              <w:rPr>
                <w:sz w:val="20"/>
              </w:rPr>
              <w:t>《中华人民共和国安全生产法》第第一百零四条“两个以上生产经营</w:t>
            </w:r>
            <w:r>
              <w:rPr>
                <w:spacing w:val="-2"/>
                <w:sz w:val="20"/>
              </w:rPr>
              <w:t>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4379" w:type="dxa"/>
            <w:vAlign w:val="center"/>
          </w:tcPr>
          <w:p w14:paraId="4BC53F0D">
            <w:pPr>
              <w:pStyle w:val="8"/>
              <w:spacing w:before="137" w:line="240" w:lineRule="exact"/>
              <w:ind w:left="40" w:right="94"/>
              <w:jc w:val="center"/>
              <w:rPr>
                <w:spacing w:val="-2"/>
                <w:sz w:val="20"/>
              </w:rPr>
            </w:pPr>
            <w:r>
              <w:rPr>
                <w:spacing w:val="-2"/>
                <w:sz w:val="20"/>
              </w:rPr>
              <w:t>1.立案责任（立案岗）：对检查中发现、群众举</w:t>
            </w:r>
            <w:r>
              <w:rPr>
                <w:spacing w:val="-3"/>
                <w:sz w:val="20"/>
              </w:rPr>
              <w:t>报投诉或经有关部门移送的此类违法案件予以审</w:t>
            </w:r>
          </w:p>
          <w:p w14:paraId="70700DFC">
            <w:pPr>
              <w:pStyle w:val="8"/>
              <w:spacing w:line="240" w:lineRule="exact"/>
              <w:ind w:left="40" w:right="93"/>
              <w:jc w:val="center"/>
              <w:rPr>
                <w:sz w:val="20"/>
              </w:rPr>
            </w:pPr>
            <w:r>
              <w:rPr>
                <w:spacing w:val="-6"/>
                <w:sz w:val="20"/>
              </w:rPr>
              <w:t>查；经机关负责人批准，决定是否立案。2</w:t>
            </w:r>
            <w:r>
              <w:rPr>
                <w:spacing w:val="-7"/>
                <w:sz w:val="20"/>
              </w:rPr>
              <w:t>.调查</w:t>
            </w:r>
            <w:r>
              <w:rPr>
                <w:spacing w:val="-2"/>
                <w:sz w:val="20"/>
              </w:rPr>
              <w:t>责任（调查岗）：进行调查取证；执法人员不得</w:t>
            </w:r>
            <w:r>
              <w:rPr>
                <w:spacing w:val="-5"/>
                <w:sz w:val="20"/>
              </w:rPr>
              <w:t>少于两人；调查取证时应出示执法证件；依法需</w:t>
            </w:r>
          </w:p>
          <w:p w14:paraId="66A27FA7">
            <w:pPr>
              <w:pStyle w:val="8"/>
              <w:spacing w:before="9" w:line="230" w:lineRule="auto"/>
              <w:ind w:left="40" w:right="92"/>
              <w:jc w:val="center"/>
              <w:rPr>
                <w:sz w:val="20"/>
              </w:rPr>
            </w:pPr>
            <w:r>
              <w:rPr>
                <w:spacing w:val="-2"/>
                <w:sz w:val="20"/>
              </w:rPr>
              <w:t>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FC2716D">
            <w:pPr>
              <w:pStyle w:val="8"/>
              <w:spacing w:line="240" w:lineRule="exact"/>
              <w:ind w:left="40"/>
              <w:jc w:val="center"/>
              <w:rPr>
                <w:sz w:val="20"/>
              </w:rPr>
            </w:pPr>
            <w:r>
              <w:rPr>
                <w:spacing w:val="-2"/>
                <w:sz w:val="20"/>
              </w:rPr>
              <w:t>。5.决定责任（决定岗）</w:t>
            </w:r>
            <w:r>
              <w:rPr>
                <w:spacing w:val="-3"/>
                <w:sz w:val="20"/>
              </w:rPr>
              <w:t>：依法需要给予行政处</w:t>
            </w:r>
          </w:p>
          <w:p w14:paraId="0A1230CF">
            <w:pPr>
              <w:pStyle w:val="8"/>
              <w:spacing w:before="2" w:line="240" w:lineRule="exact"/>
              <w:ind w:left="40" w:right="93"/>
              <w:jc w:val="center"/>
              <w:rPr>
                <w:sz w:val="20"/>
              </w:rPr>
            </w:pPr>
            <w:r>
              <w:rPr>
                <w:spacing w:val="-2"/>
                <w:sz w:val="20"/>
              </w:rPr>
              <w:t>罚的，经机关负责人批准，制作《行政处罚决定书》，载明违法事实和证据、处罚依据和内容、权利救济途径和期限等内容。6.送达责任（</w:t>
            </w:r>
            <w:r>
              <w:rPr>
                <w:spacing w:val="-6"/>
                <w:sz w:val="20"/>
              </w:rPr>
              <w:t>送达</w:t>
            </w:r>
          </w:p>
          <w:p w14:paraId="7E7BCE56">
            <w:pPr>
              <w:pStyle w:val="8"/>
              <w:spacing w:before="1" w:line="248" w:lineRule="exact"/>
              <w:ind w:left="40"/>
              <w:jc w:val="center"/>
              <w:rPr>
                <w:sz w:val="20"/>
              </w:rPr>
            </w:pPr>
            <w:r>
              <w:rPr>
                <w:spacing w:val="-2"/>
                <w:sz w:val="20"/>
              </w:rPr>
              <w:t>岗）：7</w:t>
            </w:r>
            <w:r>
              <w:rPr>
                <w:spacing w:val="-3"/>
                <w:sz w:val="20"/>
              </w:rPr>
              <w:t>日内，依法将行政处罚决定书送达当事人</w:t>
            </w:r>
          </w:p>
          <w:p w14:paraId="5EE88844">
            <w:pPr>
              <w:pStyle w:val="8"/>
              <w:spacing w:line="240" w:lineRule="exact"/>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6496A2E3">
            <w:pPr>
              <w:pStyle w:val="8"/>
              <w:spacing w:before="13" w:line="225" w:lineRule="auto"/>
              <w:ind w:left="40" w:right="114"/>
              <w:jc w:val="center"/>
              <w:rPr>
                <w:sz w:val="20"/>
              </w:rPr>
            </w:pPr>
            <w:r>
              <w:rPr>
                <w:spacing w:val="-2"/>
                <w:sz w:val="20"/>
              </w:rPr>
              <w:t>限内没有申请行政复议或提起行政诉讼，又不履</w:t>
            </w:r>
            <w:r>
              <w:rPr>
                <w:sz w:val="20"/>
              </w:rPr>
              <w:t>行的，申请人民法院强制执行。</w:t>
            </w:r>
          </w:p>
        </w:tc>
        <w:tc>
          <w:tcPr>
            <w:tcW w:w="4425" w:type="dxa"/>
            <w:vAlign w:val="center"/>
          </w:tcPr>
          <w:p w14:paraId="2C856E09">
            <w:pPr>
              <w:pStyle w:val="8"/>
              <w:spacing w:before="127" w:line="232"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35BE8EB8">
            <w:pPr>
              <w:pStyle w:val="8"/>
              <w:spacing w:line="231" w:lineRule="exact"/>
              <w:ind w:left="41"/>
              <w:jc w:val="center"/>
              <w:rPr>
                <w:sz w:val="20"/>
              </w:rPr>
            </w:pPr>
            <w:r>
              <w:rPr>
                <w:w w:val="99"/>
                <w:sz w:val="20"/>
              </w:rPr>
              <w:t>。</w:t>
            </w:r>
          </w:p>
          <w:p w14:paraId="5A533B70">
            <w:pPr>
              <w:pStyle w:val="8"/>
              <w:spacing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387C7CB1">
      <w:pPr>
        <w:spacing w:after="0"/>
        <w:rPr>
          <w:rFonts w:ascii="Times New Roman"/>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5362E38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52732322">
            <w:pPr>
              <w:pStyle w:val="8"/>
              <w:spacing w:line="280" w:lineRule="exact"/>
              <w:ind w:left="135" w:right="88"/>
              <w:rPr>
                <w:sz w:val="24"/>
              </w:rPr>
            </w:pPr>
            <w:r>
              <w:rPr>
                <w:spacing w:val="-10"/>
                <w:sz w:val="24"/>
              </w:rPr>
              <w:t>序号</w:t>
            </w:r>
          </w:p>
        </w:tc>
        <w:tc>
          <w:tcPr>
            <w:tcW w:w="4591" w:type="dxa"/>
          </w:tcPr>
          <w:p w14:paraId="547050D4">
            <w:pPr>
              <w:pStyle w:val="8"/>
              <w:spacing w:before="140"/>
              <w:ind w:left="1810" w:right="1747"/>
              <w:jc w:val="center"/>
              <w:rPr>
                <w:sz w:val="24"/>
              </w:rPr>
            </w:pPr>
            <w:r>
              <w:rPr>
                <w:spacing w:val="-3"/>
                <w:sz w:val="24"/>
              </w:rPr>
              <w:t>项目名称</w:t>
            </w:r>
          </w:p>
        </w:tc>
        <w:tc>
          <w:tcPr>
            <w:tcW w:w="1214" w:type="dxa"/>
          </w:tcPr>
          <w:p w14:paraId="7B976AC6">
            <w:pPr>
              <w:pStyle w:val="8"/>
              <w:spacing w:before="140"/>
              <w:ind w:left="133"/>
              <w:rPr>
                <w:sz w:val="24"/>
              </w:rPr>
            </w:pPr>
            <w:r>
              <w:rPr>
                <w:spacing w:val="-3"/>
                <w:sz w:val="24"/>
              </w:rPr>
              <w:t>职权类别</w:t>
            </w:r>
          </w:p>
        </w:tc>
        <w:tc>
          <w:tcPr>
            <w:tcW w:w="1154" w:type="dxa"/>
          </w:tcPr>
          <w:p w14:paraId="056AAB00">
            <w:pPr>
              <w:pStyle w:val="8"/>
              <w:spacing w:before="140"/>
              <w:ind w:left="99"/>
              <w:rPr>
                <w:sz w:val="24"/>
              </w:rPr>
            </w:pPr>
            <w:r>
              <w:rPr>
                <w:spacing w:val="-3"/>
                <w:sz w:val="24"/>
              </w:rPr>
              <w:t>实施主体</w:t>
            </w:r>
          </w:p>
        </w:tc>
        <w:tc>
          <w:tcPr>
            <w:tcW w:w="6405" w:type="dxa"/>
          </w:tcPr>
          <w:p w14:paraId="1A0A4028">
            <w:pPr>
              <w:pStyle w:val="8"/>
              <w:spacing w:before="140"/>
              <w:ind w:left="2711" w:right="2660"/>
              <w:jc w:val="center"/>
              <w:rPr>
                <w:sz w:val="24"/>
              </w:rPr>
            </w:pPr>
            <w:r>
              <w:rPr>
                <w:spacing w:val="-3"/>
                <w:sz w:val="24"/>
              </w:rPr>
              <w:t>设定依据</w:t>
            </w:r>
          </w:p>
        </w:tc>
        <w:tc>
          <w:tcPr>
            <w:tcW w:w="4379" w:type="dxa"/>
          </w:tcPr>
          <w:p w14:paraId="26C9C84A">
            <w:pPr>
              <w:pStyle w:val="8"/>
              <w:spacing w:before="140"/>
              <w:ind w:left="1706" w:right="1639"/>
              <w:jc w:val="center"/>
              <w:rPr>
                <w:sz w:val="24"/>
              </w:rPr>
            </w:pPr>
            <w:r>
              <w:rPr>
                <w:spacing w:val="-3"/>
                <w:sz w:val="24"/>
              </w:rPr>
              <w:t>履职方式</w:t>
            </w:r>
          </w:p>
        </w:tc>
        <w:tc>
          <w:tcPr>
            <w:tcW w:w="4425" w:type="dxa"/>
          </w:tcPr>
          <w:p w14:paraId="4269D4BA">
            <w:pPr>
              <w:pStyle w:val="8"/>
              <w:spacing w:before="140"/>
              <w:ind w:left="1727" w:right="1664"/>
              <w:jc w:val="center"/>
              <w:rPr>
                <w:sz w:val="24"/>
              </w:rPr>
            </w:pPr>
            <w:r>
              <w:rPr>
                <w:spacing w:val="-3"/>
                <w:sz w:val="24"/>
              </w:rPr>
              <w:t>追责形式</w:t>
            </w:r>
          </w:p>
        </w:tc>
      </w:tr>
      <w:tr w14:paraId="577CEB9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vAlign w:val="center"/>
          </w:tcPr>
          <w:p w14:paraId="07887EC7">
            <w:pPr>
              <w:pStyle w:val="8"/>
              <w:spacing w:before="211"/>
              <w:ind w:right="68"/>
              <w:jc w:val="center"/>
              <w:rPr>
                <w:rFonts w:hint="default" w:eastAsia="宋体"/>
                <w:sz w:val="24"/>
                <w:lang w:val="en-US" w:eastAsia="zh-CN"/>
              </w:rPr>
            </w:pPr>
            <w:r>
              <w:rPr>
                <w:rFonts w:hint="eastAsia"/>
                <w:spacing w:val="-5"/>
                <w:sz w:val="24"/>
                <w:lang w:val="en-US" w:eastAsia="zh-CN"/>
              </w:rPr>
              <w:t>37</w:t>
            </w:r>
          </w:p>
        </w:tc>
        <w:tc>
          <w:tcPr>
            <w:tcW w:w="4591" w:type="dxa"/>
            <w:vAlign w:val="center"/>
          </w:tcPr>
          <w:p w14:paraId="7265928C">
            <w:pPr>
              <w:pStyle w:val="8"/>
              <w:spacing w:before="179" w:line="235" w:lineRule="auto"/>
              <w:ind w:left="44" w:right="121"/>
              <w:jc w:val="center"/>
              <w:rPr>
                <w:sz w:val="20"/>
              </w:rPr>
            </w:pPr>
            <w:r>
              <w:rPr>
                <w:spacing w:val="-2"/>
                <w:sz w:val="20"/>
              </w:rPr>
              <w:t>生产经营单位违反有关员工宿舍的设置要求，以及违反生产经营场所或者员工宿舍出口设置不符合安全管理要求的法律责任的处罚</w:t>
            </w:r>
          </w:p>
        </w:tc>
        <w:tc>
          <w:tcPr>
            <w:tcW w:w="1214" w:type="dxa"/>
            <w:vAlign w:val="center"/>
          </w:tcPr>
          <w:p w14:paraId="7E16FE9F">
            <w:pPr>
              <w:pStyle w:val="8"/>
              <w:spacing w:before="211"/>
              <w:ind w:left="53"/>
              <w:jc w:val="center"/>
              <w:rPr>
                <w:sz w:val="24"/>
              </w:rPr>
            </w:pPr>
            <w:r>
              <w:rPr>
                <w:spacing w:val="-3"/>
                <w:sz w:val="24"/>
              </w:rPr>
              <w:t>行政处罚</w:t>
            </w:r>
          </w:p>
        </w:tc>
        <w:tc>
          <w:tcPr>
            <w:tcW w:w="1154" w:type="dxa"/>
            <w:vAlign w:val="center"/>
          </w:tcPr>
          <w:p w14:paraId="057583BB">
            <w:pPr>
              <w:pStyle w:val="8"/>
              <w:spacing w:before="1" w:line="242"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66FE59F7">
            <w:pPr>
              <w:pStyle w:val="8"/>
              <w:spacing w:before="133" w:line="230" w:lineRule="auto"/>
              <w:ind w:left="45" w:right="133"/>
              <w:jc w:val="center"/>
              <w:rPr>
                <w:sz w:val="20"/>
              </w:rPr>
            </w:pPr>
            <w:r>
              <w:rPr>
                <w:spacing w:val="-2"/>
                <w:sz w:val="20"/>
              </w:rPr>
              <w:t>《中华人民共和国安全生产法》第第一百零五条：“生产经营单位有下列行为之一的，责令限期改正，处五万元以下的罚款，对其直接负责的主管人员和其他直接责任人员处一万元以下的罚款；逾期未改正的，责</w:t>
            </w:r>
            <w:r>
              <w:rPr>
                <w:sz w:val="20"/>
              </w:rPr>
              <w:t>令停产停业整顿；构成犯罪的，依照刑法有关规定追究刑事责任:</w:t>
            </w:r>
          </w:p>
          <w:p w14:paraId="6CBE7DB3">
            <w:pPr>
              <w:pStyle w:val="8"/>
              <w:spacing w:line="242" w:lineRule="auto"/>
              <w:ind w:left="45" w:right="138"/>
              <w:jc w:val="center"/>
              <w:rPr>
                <w:sz w:val="20"/>
              </w:rPr>
            </w:pPr>
            <w:r>
              <w:rPr>
                <w:spacing w:val="-2"/>
                <w:sz w:val="20"/>
              </w:rPr>
              <w:t>（一）生产、经营、储存、使用危险物品的车间、商店、仓库与员工宿舍在同一座建筑内，或者与员工宿舍的距离不符合安全要求的；</w:t>
            </w:r>
          </w:p>
          <w:p w14:paraId="36328366">
            <w:pPr>
              <w:pStyle w:val="8"/>
              <w:spacing w:line="239" w:lineRule="exact"/>
              <w:ind w:left="45"/>
              <w:jc w:val="center"/>
              <w:rPr>
                <w:sz w:val="20"/>
              </w:rPr>
            </w:pPr>
            <w:r>
              <w:rPr>
                <w:spacing w:val="-2"/>
                <w:sz w:val="20"/>
              </w:rPr>
              <w:t>（二）</w:t>
            </w:r>
            <w:r>
              <w:rPr>
                <w:spacing w:val="-3"/>
                <w:sz w:val="20"/>
              </w:rPr>
              <w:t>生产经营场所和员工宿舍未设有符合紧急疏散需要、标志明显、</w:t>
            </w:r>
          </w:p>
          <w:p w14:paraId="0989B761">
            <w:pPr>
              <w:pStyle w:val="8"/>
              <w:spacing w:before="4" w:line="225" w:lineRule="auto"/>
              <w:ind w:left="45" w:right="142"/>
              <w:jc w:val="center"/>
              <w:rPr>
                <w:sz w:val="20"/>
              </w:rPr>
            </w:pPr>
            <w:r>
              <w:rPr>
                <w:spacing w:val="-2"/>
                <w:sz w:val="20"/>
              </w:rPr>
              <w:t>保持畅通的出口、疏散通道，或者占用、锁闭、封堵生产经营场所或者员工宿舍出口、疏散通道的。”</w:t>
            </w:r>
          </w:p>
        </w:tc>
        <w:tc>
          <w:tcPr>
            <w:tcW w:w="4379" w:type="dxa"/>
            <w:vAlign w:val="center"/>
          </w:tcPr>
          <w:p w14:paraId="14A2956D">
            <w:pPr>
              <w:pStyle w:val="8"/>
              <w:spacing w:before="143" w:line="230" w:lineRule="auto"/>
              <w:ind w:left="40" w:right="92"/>
              <w:jc w:val="center"/>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ECCF4ED">
            <w:pPr>
              <w:pStyle w:val="8"/>
              <w:spacing w:line="235" w:lineRule="auto"/>
              <w:ind w:left="40" w:right="6"/>
              <w:jc w:val="center"/>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74DC3525">
            <w:pPr>
              <w:pStyle w:val="8"/>
              <w:spacing w:line="225" w:lineRule="auto"/>
              <w:ind w:left="40" w:right="98"/>
              <w:jc w:val="center"/>
              <w:rPr>
                <w:sz w:val="20"/>
              </w:rPr>
            </w:pPr>
            <w:r>
              <w:rPr>
                <w:spacing w:val="-2"/>
                <w:sz w:val="20"/>
              </w:rPr>
              <w:t>。7.执行责任（执行岗）：监督当事人在法定期</w:t>
            </w:r>
            <w:r>
              <w:rPr>
                <w:spacing w:val="-3"/>
                <w:sz w:val="20"/>
              </w:rPr>
              <w:t>限内履行生效的行政处罚决定。当事人在法定期</w:t>
            </w:r>
          </w:p>
          <w:p w14:paraId="1CC9B697">
            <w:pPr>
              <w:pStyle w:val="8"/>
              <w:spacing w:before="8" w:line="225" w:lineRule="auto"/>
              <w:ind w:left="40" w:right="114"/>
              <w:jc w:val="center"/>
              <w:rPr>
                <w:sz w:val="20"/>
              </w:rPr>
            </w:pPr>
            <w:r>
              <w:rPr>
                <w:spacing w:val="-2"/>
                <w:sz w:val="20"/>
              </w:rPr>
              <w:t>限内没有申请行政复议或提起行政诉讼，又不履</w:t>
            </w:r>
            <w:r>
              <w:rPr>
                <w:sz w:val="20"/>
              </w:rPr>
              <w:t>行的，申请人民法院强制执行。</w:t>
            </w:r>
          </w:p>
        </w:tc>
        <w:tc>
          <w:tcPr>
            <w:tcW w:w="4425" w:type="dxa"/>
            <w:vAlign w:val="center"/>
          </w:tcPr>
          <w:p w14:paraId="3D5D1A90">
            <w:pPr>
              <w:pStyle w:val="8"/>
              <w:spacing w:before="125" w:line="228"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654FA69C">
            <w:pPr>
              <w:pStyle w:val="8"/>
              <w:spacing w:before="9" w:line="248" w:lineRule="exact"/>
              <w:ind w:left="41"/>
              <w:jc w:val="center"/>
              <w:rPr>
                <w:sz w:val="20"/>
              </w:rPr>
            </w:pPr>
            <w:r>
              <w:rPr>
                <w:w w:val="99"/>
                <w:sz w:val="20"/>
              </w:rPr>
              <w:t>。</w:t>
            </w:r>
          </w:p>
          <w:p w14:paraId="0498CF59">
            <w:pPr>
              <w:pStyle w:val="8"/>
              <w:spacing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5911F95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vAlign w:val="center"/>
          </w:tcPr>
          <w:p w14:paraId="633FF5A4">
            <w:pPr>
              <w:pStyle w:val="8"/>
              <w:ind w:right="68"/>
              <w:jc w:val="center"/>
              <w:rPr>
                <w:rFonts w:hint="default" w:eastAsia="宋体"/>
                <w:sz w:val="24"/>
                <w:lang w:val="en-US" w:eastAsia="zh-CN"/>
              </w:rPr>
            </w:pPr>
            <w:r>
              <w:rPr>
                <w:rFonts w:hint="eastAsia"/>
                <w:spacing w:val="-5"/>
                <w:sz w:val="24"/>
                <w:lang w:val="en-US" w:eastAsia="zh-CN"/>
              </w:rPr>
              <w:t>38</w:t>
            </w:r>
          </w:p>
        </w:tc>
        <w:tc>
          <w:tcPr>
            <w:tcW w:w="4591" w:type="dxa"/>
            <w:vAlign w:val="center"/>
          </w:tcPr>
          <w:p w14:paraId="784CFF7F">
            <w:pPr>
              <w:pStyle w:val="8"/>
              <w:ind w:left="44"/>
              <w:jc w:val="center"/>
              <w:rPr>
                <w:sz w:val="20"/>
              </w:rPr>
            </w:pPr>
            <w:r>
              <w:rPr>
                <w:spacing w:val="-3"/>
                <w:sz w:val="20"/>
              </w:rPr>
              <w:t>生产经营单位与从业人员订立免责协议的处罚</w:t>
            </w:r>
          </w:p>
        </w:tc>
        <w:tc>
          <w:tcPr>
            <w:tcW w:w="1214" w:type="dxa"/>
            <w:vAlign w:val="center"/>
          </w:tcPr>
          <w:p w14:paraId="3C25DC7A">
            <w:pPr>
              <w:pStyle w:val="8"/>
              <w:ind w:left="53"/>
              <w:jc w:val="center"/>
              <w:rPr>
                <w:sz w:val="24"/>
              </w:rPr>
            </w:pPr>
            <w:r>
              <w:rPr>
                <w:spacing w:val="-3"/>
                <w:sz w:val="24"/>
              </w:rPr>
              <w:t>行政处罚</w:t>
            </w:r>
          </w:p>
        </w:tc>
        <w:tc>
          <w:tcPr>
            <w:tcW w:w="1154" w:type="dxa"/>
            <w:vAlign w:val="center"/>
          </w:tcPr>
          <w:p w14:paraId="14A22304">
            <w:pPr>
              <w:pStyle w:val="8"/>
              <w:jc w:val="center"/>
              <w:rPr>
                <w:rFonts w:ascii="Times New Roman"/>
                <w:sz w:val="20"/>
              </w:rPr>
            </w:pPr>
          </w:p>
          <w:p w14:paraId="34D41977">
            <w:pPr>
              <w:pStyle w:val="8"/>
              <w:spacing w:line="225" w:lineRule="auto"/>
              <w:ind w:left="279" w:right="32" w:hanging="200"/>
              <w:jc w:val="center"/>
              <w:rPr>
                <w:rFonts w:hint="eastAsia" w:eastAsia="宋体"/>
                <w:sz w:val="20"/>
                <w:lang w:eastAsia="zh-CN"/>
              </w:rPr>
            </w:pPr>
            <w:r>
              <w:rPr>
                <w:rFonts w:hint="eastAsia"/>
                <w:spacing w:val="-4"/>
                <w:sz w:val="20"/>
                <w:lang w:eastAsia="zh-CN"/>
              </w:rPr>
              <w:t>浉河区应急管理局</w:t>
            </w:r>
          </w:p>
        </w:tc>
        <w:tc>
          <w:tcPr>
            <w:tcW w:w="6405" w:type="dxa"/>
            <w:vAlign w:val="center"/>
          </w:tcPr>
          <w:p w14:paraId="6476994D">
            <w:pPr>
              <w:pStyle w:val="8"/>
              <w:spacing w:before="5"/>
              <w:jc w:val="both"/>
              <w:rPr>
                <w:rFonts w:ascii="Times New Roman"/>
                <w:sz w:val="24"/>
              </w:rPr>
            </w:pPr>
          </w:p>
          <w:p w14:paraId="64150303">
            <w:pPr>
              <w:pStyle w:val="8"/>
              <w:spacing w:line="237" w:lineRule="auto"/>
              <w:ind w:left="45" w:right="134" w:firstLine="398"/>
              <w:jc w:val="center"/>
              <w:rPr>
                <w:sz w:val="20"/>
              </w:rPr>
            </w:pPr>
            <w:r>
              <w:rPr>
                <w:spacing w:val="-2"/>
                <w:sz w:val="20"/>
              </w:rPr>
              <w:t>《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4379" w:type="dxa"/>
            <w:vAlign w:val="center"/>
          </w:tcPr>
          <w:p w14:paraId="68A1ECE1">
            <w:pPr>
              <w:pStyle w:val="8"/>
              <w:spacing w:before="135" w:line="232" w:lineRule="auto"/>
              <w:ind w:left="40" w:right="92"/>
              <w:jc w:val="center"/>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CEE2AA6">
            <w:pPr>
              <w:pStyle w:val="8"/>
              <w:spacing w:line="225" w:lineRule="auto"/>
              <w:ind w:left="40" w:right="97"/>
              <w:jc w:val="center"/>
              <w:rPr>
                <w:sz w:val="20"/>
              </w:rPr>
            </w:pPr>
            <w:r>
              <w:rPr>
                <w:spacing w:val="-2"/>
                <w:sz w:val="20"/>
              </w:rPr>
              <w:t>。5.决定责任（决定岗）：依法需要给予行政处</w:t>
            </w:r>
            <w:r>
              <w:rPr>
                <w:spacing w:val="-3"/>
                <w:sz w:val="20"/>
              </w:rPr>
              <w:t>罚的，经机关负责人批准，制作《行政处罚决定</w:t>
            </w:r>
          </w:p>
          <w:p w14:paraId="7A08099A">
            <w:pPr>
              <w:pStyle w:val="8"/>
              <w:spacing w:before="13" w:line="225" w:lineRule="auto"/>
              <w:ind w:left="40" w:right="6"/>
              <w:jc w:val="center"/>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37EC9A0A">
            <w:pPr>
              <w:pStyle w:val="8"/>
              <w:spacing w:before="13" w:line="230" w:lineRule="auto"/>
              <w:ind w:left="40" w:right="98"/>
              <w:jc w:val="center"/>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vAlign w:val="center"/>
          </w:tcPr>
          <w:p w14:paraId="3D87BC4B">
            <w:pPr>
              <w:pStyle w:val="8"/>
              <w:spacing w:before="115" w:line="232" w:lineRule="auto"/>
              <w:ind w:left="41" w:right="140"/>
              <w:jc w:val="center"/>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1ED6E60D">
            <w:pPr>
              <w:pStyle w:val="8"/>
              <w:spacing w:line="239" w:lineRule="exact"/>
              <w:ind w:left="41"/>
              <w:jc w:val="center"/>
              <w:rPr>
                <w:sz w:val="20"/>
              </w:rPr>
            </w:pPr>
            <w:r>
              <w:rPr>
                <w:w w:val="99"/>
                <w:sz w:val="20"/>
              </w:rPr>
              <w:t>。</w:t>
            </w:r>
          </w:p>
          <w:p w14:paraId="49E7EAB1">
            <w:pPr>
              <w:pStyle w:val="8"/>
              <w:spacing w:before="11" w:line="230" w:lineRule="auto"/>
              <w:ind w:left="41" w:right="152"/>
              <w:jc w:val="center"/>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79C68842">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2B4936E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08DCCAA0">
            <w:pPr>
              <w:pStyle w:val="8"/>
              <w:spacing w:line="280" w:lineRule="exact"/>
              <w:ind w:left="135" w:right="88"/>
              <w:rPr>
                <w:sz w:val="24"/>
              </w:rPr>
            </w:pPr>
            <w:r>
              <w:rPr>
                <w:spacing w:val="-10"/>
                <w:sz w:val="24"/>
              </w:rPr>
              <w:t>序号</w:t>
            </w:r>
          </w:p>
        </w:tc>
        <w:tc>
          <w:tcPr>
            <w:tcW w:w="4591" w:type="dxa"/>
          </w:tcPr>
          <w:p w14:paraId="116C6DBC">
            <w:pPr>
              <w:pStyle w:val="8"/>
              <w:spacing w:before="140"/>
              <w:ind w:left="1810" w:right="1747"/>
              <w:jc w:val="center"/>
              <w:rPr>
                <w:sz w:val="24"/>
              </w:rPr>
            </w:pPr>
            <w:r>
              <w:rPr>
                <w:spacing w:val="-3"/>
                <w:sz w:val="24"/>
              </w:rPr>
              <w:t>项目名称</w:t>
            </w:r>
          </w:p>
        </w:tc>
        <w:tc>
          <w:tcPr>
            <w:tcW w:w="1214" w:type="dxa"/>
          </w:tcPr>
          <w:p w14:paraId="6CD84B0C">
            <w:pPr>
              <w:pStyle w:val="8"/>
              <w:spacing w:before="140"/>
              <w:ind w:left="133"/>
              <w:rPr>
                <w:sz w:val="24"/>
              </w:rPr>
            </w:pPr>
            <w:r>
              <w:rPr>
                <w:spacing w:val="-3"/>
                <w:sz w:val="24"/>
              </w:rPr>
              <w:t>职权类别</w:t>
            </w:r>
          </w:p>
        </w:tc>
        <w:tc>
          <w:tcPr>
            <w:tcW w:w="1154" w:type="dxa"/>
          </w:tcPr>
          <w:p w14:paraId="661A6394">
            <w:pPr>
              <w:pStyle w:val="8"/>
              <w:spacing w:before="140"/>
              <w:ind w:left="99"/>
              <w:rPr>
                <w:sz w:val="24"/>
              </w:rPr>
            </w:pPr>
            <w:r>
              <w:rPr>
                <w:spacing w:val="-3"/>
                <w:sz w:val="24"/>
              </w:rPr>
              <w:t>实施主体</w:t>
            </w:r>
          </w:p>
        </w:tc>
        <w:tc>
          <w:tcPr>
            <w:tcW w:w="6405" w:type="dxa"/>
          </w:tcPr>
          <w:p w14:paraId="65AF95C8">
            <w:pPr>
              <w:pStyle w:val="8"/>
              <w:spacing w:before="140"/>
              <w:ind w:left="2711" w:right="2660"/>
              <w:jc w:val="center"/>
              <w:rPr>
                <w:sz w:val="24"/>
              </w:rPr>
            </w:pPr>
            <w:r>
              <w:rPr>
                <w:spacing w:val="-3"/>
                <w:sz w:val="24"/>
              </w:rPr>
              <w:t>设定依据</w:t>
            </w:r>
          </w:p>
        </w:tc>
        <w:tc>
          <w:tcPr>
            <w:tcW w:w="4379" w:type="dxa"/>
          </w:tcPr>
          <w:p w14:paraId="216E2BDB">
            <w:pPr>
              <w:pStyle w:val="8"/>
              <w:spacing w:before="140"/>
              <w:ind w:left="1706" w:right="1639"/>
              <w:jc w:val="center"/>
              <w:rPr>
                <w:sz w:val="24"/>
              </w:rPr>
            </w:pPr>
            <w:r>
              <w:rPr>
                <w:spacing w:val="-3"/>
                <w:sz w:val="24"/>
              </w:rPr>
              <w:t>履职方式</w:t>
            </w:r>
          </w:p>
        </w:tc>
        <w:tc>
          <w:tcPr>
            <w:tcW w:w="4425" w:type="dxa"/>
          </w:tcPr>
          <w:p w14:paraId="50492086">
            <w:pPr>
              <w:pStyle w:val="8"/>
              <w:spacing w:before="140"/>
              <w:ind w:left="1727" w:right="1664"/>
              <w:jc w:val="center"/>
              <w:rPr>
                <w:sz w:val="24"/>
              </w:rPr>
            </w:pPr>
            <w:r>
              <w:rPr>
                <w:spacing w:val="-3"/>
                <w:sz w:val="24"/>
              </w:rPr>
              <w:t>追责形式</w:t>
            </w:r>
          </w:p>
        </w:tc>
      </w:tr>
      <w:tr w14:paraId="0DAB49A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7815D8BA">
            <w:pPr>
              <w:pStyle w:val="8"/>
              <w:rPr>
                <w:rFonts w:ascii="Times New Roman"/>
                <w:sz w:val="24"/>
              </w:rPr>
            </w:pPr>
          </w:p>
          <w:p w14:paraId="16595AA2">
            <w:pPr>
              <w:pStyle w:val="8"/>
              <w:rPr>
                <w:rFonts w:ascii="Times New Roman"/>
                <w:sz w:val="24"/>
              </w:rPr>
            </w:pPr>
          </w:p>
          <w:p w14:paraId="4B781E86">
            <w:pPr>
              <w:pStyle w:val="8"/>
              <w:rPr>
                <w:rFonts w:ascii="Times New Roman"/>
                <w:sz w:val="24"/>
              </w:rPr>
            </w:pPr>
          </w:p>
          <w:p w14:paraId="62492DF3">
            <w:pPr>
              <w:pStyle w:val="8"/>
              <w:rPr>
                <w:rFonts w:ascii="Times New Roman"/>
                <w:sz w:val="24"/>
              </w:rPr>
            </w:pPr>
          </w:p>
          <w:p w14:paraId="07656698">
            <w:pPr>
              <w:pStyle w:val="8"/>
              <w:rPr>
                <w:rFonts w:ascii="Times New Roman"/>
                <w:sz w:val="24"/>
              </w:rPr>
            </w:pPr>
          </w:p>
          <w:p w14:paraId="24743A03">
            <w:pPr>
              <w:pStyle w:val="8"/>
              <w:rPr>
                <w:rFonts w:ascii="Times New Roman"/>
                <w:sz w:val="24"/>
              </w:rPr>
            </w:pPr>
          </w:p>
          <w:p w14:paraId="23A26844">
            <w:pPr>
              <w:pStyle w:val="8"/>
              <w:rPr>
                <w:rFonts w:ascii="Times New Roman"/>
                <w:sz w:val="24"/>
              </w:rPr>
            </w:pPr>
          </w:p>
          <w:p w14:paraId="5B027956">
            <w:pPr>
              <w:pStyle w:val="8"/>
              <w:rPr>
                <w:rFonts w:ascii="Times New Roman"/>
                <w:sz w:val="24"/>
              </w:rPr>
            </w:pPr>
          </w:p>
          <w:p w14:paraId="5BB6381D">
            <w:pPr>
              <w:pStyle w:val="8"/>
              <w:rPr>
                <w:rFonts w:ascii="Times New Roman"/>
                <w:sz w:val="24"/>
              </w:rPr>
            </w:pPr>
          </w:p>
          <w:p w14:paraId="58929C02">
            <w:pPr>
              <w:pStyle w:val="8"/>
              <w:spacing w:before="211"/>
              <w:ind w:right="68"/>
              <w:jc w:val="right"/>
              <w:rPr>
                <w:rFonts w:hint="default" w:eastAsia="宋体"/>
                <w:sz w:val="24"/>
                <w:lang w:val="en-US" w:eastAsia="zh-CN"/>
              </w:rPr>
            </w:pPr>
            <w:r>
              <w:rPr>
                <w:rFonts w:hint="eastAsia"/>
                <w:spacing w:val="-5"/>
                <w:sz w:val="24"/>
                <w:lang w:val="en-US" w:eastAsia="zh-CN"/>
              </w:rPr>
              <w:t>39</w:t>
            </w:r>
          </w:p>
        </w:tc>
        <w:tc>
          <w:tcPr>
            <w:tcW w:w="4591" w:type="dxa"/>
          </w:tcPr>
          <w:p w14:paraId="0AC3F3FB">
            <w:pPr>
              <w:pStyle w:val="8"/>
              <w:rPr>
                <w:rFonts w:ascii="Times New Roman"/>
                <w:sz w:val="20"/>
              </w:rPr>
            </w:pPr>
          </w:p>
          <w:p w14:paraId="5D5F5748">
            <w:pPr>
              <w:pStyle w:val="8"/>
              <w:rPr>
                <w:rFonts w:ascii="Times New Roman"/>
                <w:sz w:val="20"/>
              </w:rPr>
            </w:pPr>
          </w:p>
          <w:p w14:paraId="2B7FAA71">
            <w:pPr>
              <w:pStyle w:val="8"/>
              <w:rPr>
                <w:rFonts w:ascii="Times New Roman"/>
                <w:sz w:val="20"/>
              </w:rPr>
            </w:pPr>
          </w:p>
          <w:p w14:paraId="73EB5791">
            <w:pPr>
              <w:pStyle w:val="8"/>
              <w:rPr>
                <w:rFonts w:ascii="Times New Roman"/>
                <w:sz w:val="20"/>
              </w:rPr>
            </w:pPr>
          </w:p>
          <w:p w14:paraId="1F720CD6">
            <w:pPr>
              <w:pStyle w:val="8"/>
              <w:rPr>
                <w:rFonts w:ascii="Times New Roman"/>
                <w:sz w:val="20"/>
              </w:rPr>
            </w:pPr>
          </w:p>
          <w:p w14:paraId="2DEC8D60">
            <w:pPr>
              <w:pStyle w:val="8"/>
              <w:rPr>
                <w:rFonts w:ascii="Times New Roman"/>
                <w:sz w:val="20"/>
              </w:rPr>
            </w:pPr>
          </w:p>
          <w:p w14:paraId="4428F1FE">
            <w:pPr>
              <w:pStyle w:val="8"/>
              <w:rPr>
                <w:rFonts w:ascii="Times New Roman"/>
                <w:sz w:val="20"/>
              </w:rPr>
            </w:pPr>
          </w:p>
          <w:p w14:paraId="7F212C4F">
            <w:pPr>
              <w:pStyle w:val="8"/>
              <w:rPr>
                <w:rFonts w:ascii="Times New Roman"/>
                <w:sz w:val="20"/>
              </w:rPr>
            </w:pPr>
          </w:p>
          <w:p w14:paraId="26184EBF">
            <w:pPr>
              <w:pStyle w:val="8"/>
              <w:rPr>
                <w:rFonts w:ascii="Times New Roman"/>
                <w:sz w:val="20"/>
              </w:rPr>
            </w:pPr>
          </w:p>
          <w:p w14:paraId="63181BD3">
            <w:pPr>
              <w:pStyle w:val="8"/>
              <w:rPr>
                <w:rFonts w:ascii="Times New Roman"/>
                <w:sz w:val="20"/>
              </w:rPr>
            </w:pPr>
          </w:p>
          <w:p w14:paraId="082B0D94">
            <w:pPr>
              <w:pStyle w:val="8"/>
              <w:spacing w:before="7"/>
              <w:rPr>
                <w:rFonts w:ascii="Times New Roman"/>
                <w:sz w:val="25"/>
              </w:rPr>
            </w:pPr>
          </w:p>
          <w:p w14:paraId="207054DA">
            <w:pPr>
              <w:pStyle w:val="8"/>
              <w:spacing w:before="1" w:line="242" w:lineRule="auto"/>
              <w:ind w:left="44" w:right="112"/>
              <w:rPr>
                <w:sz w:val="20"/>
              </w:rPr>
            </w:pPr>
            <w:r>
              <w:rPr>
                <w:spacing w:val="-2"/>
                <w:sz w:val="20"/>
              </w:rPr>
              <w:t>生产经营单位拒绝、阻碍负有安全生产监督管理职责的部门依法实施监督检查的处罚</w:t>
            </w:r>
          </w:p>
        </w:tc>
        <w:tc>
          <w:tcPr>
            <w:tcW w:w="1214" w:type="dxa"/>
          </w:tcPr>
          <w:p w14:paraId="647551E0">
            <w:pPr>
              <w:pStyle w:val="8"/>
              <w:rPr>
                <w:rFonts w:ascii="Times New Roman"/>
                <w:sz w:val="24"/>
              </w:rPr>
            </w:pPr>
          </w:p>
          <w:p w14:paraId="6ACE8110">
            <w:pPr>
              <w:pStyle w:val="8"/>
              <w:rPr>
                <w:rFonts w:ascii="Times New Roman"/>
                <w:sz w:val="24"/>
              </w:rPr>
            </w:pPr>
          </w:p>
          <w:p w14:paraId="65D5CEA3">
            <w:pPr>
              <w:pStyle w:val="8"/>
              <w:rPr>
                <w:rFonts w:ascii="Times New Roman"/>
                <w:sz w:val="24"/>
              </w:rPr>
            </w:pPr>
          </w:p>
          <w:p w14:paraId="4BE3DE1D">
            <w:pPr>
              <w:pStyle w:val="8"/>
              <w:rPr>
                <w:rFonts w:ascii="Times New Roman"/>
                <w:sz w:val="24"/>
              </w:rPr>
            </w:pPr>
          </w:p>
          <w:p w14:paraId="5B238589">
            <w:pPr>
              <w:pStyle w:val="8"/>
              <w:rPr>
                <w:rFonts w:ascii="Times New Roman"/>
                <w:sz w:val="24"/>
              </w:rPr>
            </w:pPr>
          </w:p>
          <w:p w14:paraId="498BDE49">
            <w:pPr>
              <w:pStyle w:val="8"/>
              <w:rPr>
                <w:rFonts w:ascii="Times New Roman"/>
                <w:sz w:val="24"/>
              </w:rPr>
            </w:pPr>
          </w:p>
          <w:p w14:paraId="687B3F82">
            <w:pPr>
              <w:pStyle w:val="8"/>
              <w:rPr>
                <w:rFonts w:ascii="Times New Roman"/>
                <w:sz w:val="24"/>
              </w:rPr>
            </w:pPr>
          </w:p>
          <w:p w14:paraId="245F89B6">
            <w:pPr>
              <w:pStyle w:val="8"/>
              <w:rPr>
                <w:rFonts w:ascii="Times New Roman"/>
                <w:sz w:val="24"/>
              </w:rPr>
            </w:pPr>
          </w:p>
          <w:p w14:paraId="5526E52E">
            <w:pPr>
              <w:pStyle w:val="8"/>
              <w:rPr>
                <w:rFonts w:ascii="Times New Roman"/>
                <w:sz w:val="24"/>
              </w:rPr>
            </w:pPr>
          </w:p>
          <w:p w14:paraId="68C279D5">
            <w:pPr>
              <w:pStyle w:val="8"/>
              <w:spacing w:before="211"/>
              <w:ind w:left="53"/>
              <w:rPr>
                <w:sz w:val="24"/>
              </w:rPr>
            </w:pPr>
            <w:r>
              <w:rPr>
                <w:spacing w:val="-3"/>
                <w:sz w:val="24"/>
              </w:rPr>
              <w:t>行政处罚</w:t>
            </w:r>
          </w:p>
        </w:tc>
        <w:tc>
          <w:tcPr>
            <w:tcW w:w="1154" w:type="dxa"/>
          </w:tcPr>
          <w:p w14:paraId="66A01CFD">
            <w:pPr>
              <w:pStyle w:val="8"/>
              <w:rPr>
                <w:rFonts w:ascii="Times New Roman"/>
                <w:sz w:val="20"/>
              </w:rPr>
            </w:pPr>
          </w:p>
          <w:p w14:paraId="48B033A9">
            <w:pPr>
              <w:pStyle w:val="8"/>
              <w:rPr>
                <w:rFonts w:ascii="Times New Roman"/>
                <w:sz w:val="20"/>
              </w:rPr>
            </w:pPr>
          </w:p>
          <w:p w14:paraId="17E7435D">
            <w:pPr>
              <w:pStyle w:val="8"/>
              <w:rPr>
                <w:rFonts w:ascii="Times New Roman"/>
                <w:sz w:val="20"/>
              </w:rPr>
            </w:pPr>
          </w:p>
          <w:p w14:paraId="09AC2F9C">
            <w:pPr>
              <w:pStyle w:val="8"/>
              <w:rPr>
                <w:rFonts w:ascii="Times New Roman"/>
                <w:sz w:val="20"/>
              </w:rPr>
            </w:pPr>
          </w:p>
          <w:p w14:paraId="0DBADB14">
            <w:pPr>
              <w:pStyle w:val="8"/>
              <w:rPr>
                <w:rFonts w:ascii="Times New Roman"/>
                <w:sz w:val="20"/>
              </w:rPr>
            </w:pPr>
          </w:p>
          <w:p w14:paraId="34BB2FD8">
            <w:pPr>
              <w:pStyle w:val="8"/>
              <w:rPr>
                <w:rFonts w:ascii="Times New Roman"/>
                <w:sz w:val="20"/>
              </w:rPr>
            </w:pPr>
          </w:p>
          <w:p w14:paraId="63FD91ED">
            <w:pPr>
              <w:pStyle w:val="8"/>
              <w:rPr>
                <w:rFonts w:ascii="Times New Roman"/>
                <w:sz w:val="20"/>
              </w:rPr>
            </w:pPr>
          </w:p>
          <w:p w14:paraId="0A9D8382">
            <w:pPr>
              <w:pStyle w:val="8"/>
              <w:rPr>
                <w:rFonts w:ascii="Times New Roman"/>
                <w:sz w:val="20"/>
              </w:rPr>
            </w:pPr>
          </w:p>
          <w:p w14:paraId="393F2C34">
            <w:pPr>
              <w:pStyle w:val="8"/>
              <w:rPr>
                <w:rFonts w:ascii="Times New Roman"/>
                <w:sz w:val="20"/>
              </w:rPr>
            </w:pPr>
          </w:p>
          <w:p w14:paraId="664BD245">
            <w:pPr>
              <w:pStyle w:val="8"/>
              <w:rPr>
                <w:rFonts w:ascii="Times New Roman"/>
                <w:sz w:val="20"/>
              </w:rPr>
            </w:pPr>
          </w:p>
          <w:p w14:paraId="008E64F8">
            <w:pPr>
              <w:pStyle w:val="8"/>
              <w:spacing w:before="7"/>
              <w:rPr>
                <w:rFonts w:ascii="Times New Roman"/>
                <w:sz w:val="25"/>
              </w:rPr>
            </w:pPr>
          </w:p>
          <w:p w14:paraId="4EBCD90E">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6B2A843C">
            <w:pPr>
              <w:pStyle w:val="8"/>
              <w:rPr>
                <w:rFonts w:ascii="Times New Roman"/>
                <w:sz w:val="20"/>
              </w:rPr>
            </w:pPr>
          </w:p>
          <w:p w14:paraId="236A6B9E">
            <w:pPr>
              <w:pStyle w:val="8"/>
              <w:rPr>
                <w:rFonts w:ascii="Times New Roman"/>
                <w:sz w:val="20"/>
              </w:rPr>
            </w:pPr>
          </w:p>
          <w:p w14:paraId="5B5AC783">
            <w:pPr>
              <w:pStyle w:val="8"/>
              <w:rPr>
                <w:rFonts w:ascii="Times New Roman"/>
                <w:sz w:val="20"/>
              </w:rPr>
            </w:pPr>
          </w:p>
          <w:p w14:paraId="45E3FE61">
            <w:pPr>
              <w:pStyle w:val="8"/>
              <w:rPr>
                <w:rFonts w:ascii="Times New Roman"/>
                <w:sz w:val="20"/>
              </w:rPr>
            </w:pPr>
          </w:p>
          <w:p w14:paraId="17891D1D">
            <w:pPr>
              <w:pStyle w:val="8"/>
              <w:rPr>
                <w:rFonts w:ascii="Times New Roman"/>
                <w:sz w:val="20"/>
              </w:rPr>
            </w:pPr>
          </w:p>
          <w:p w14:paraId="511B926A">
            <w:pPr>
              <w:pStyle w:val="8"/>
              <w:rPr>
                <w:rFonts w:ascii="Times New Roman"/>
                <w:sz w:val="20"/>
              </w:rPr>
            </w:pPr>
          </w:p>
          <w:p w14:paraId="698071BB">
            <w:pPr>
              <w:pStyle w:val="8"/>
              <w:rPr>
                <w:rFonts w:ascii="Times New Roman"/>
                <w:sz w:val="20"/>
              </w:rPr>
            </w:pPr>
          </w:p>
          <w:p w14:paraId="4A149322">
            <w:pPr>
              <w:pStyle w:val="8"/>
              <w:rPr>
                <w:rFonts w:ascii="Times New Roman"/>
                <w:sz w:val="20"/>
              </w:rPr>
            </w:pPr>
          </w:p>
          <w:p w14:paraId="75C848ED">
            <w:pPr>
              <w:pStyle w:val="8"/>
              <w:rPr>
                <w:rFonts w:ascii="Times New Roman"/>
                <w:sz w:val="20"/>
              </w:rPr>
            </w:pPr>
          </w:p>
          <w:p w14:paraId="47523C7E">
            <w:pPr>
              <w:pStyle w:val="8"/>
              <w:spacing w:before="173" w:line="230" w:lineRule="auto"/>
              <w:ind w:left="45" w:right="34"/>
              <w:rPr>
                <w:sz w:val="20"/>
              </w:rPr>
            </w:pPr>
            <w:r>
              <w:rPr>
                <w:spacing w:val="-2"/>
                <w:sz w:val="20"/>
              </w:rPr>
              <w:t>《中华人民共和国安全生产法》第一百零五条：“违反本法规定，生产经营单位拒绝、阻碍负有安全生产监督管理职责的部门依法实施监督检</w:t>
            </w:r>
            <w:r>
              <w:rPr>
                <w:sz w:val="20"/>
              </w:rPr>
              <w:t>查的，责令改正；拒不改正的，处二万元以上二十万元以下的罚款；对</w:t>
            </w:r>
            <w:r>
              <w:rPr>
                <w:spacing w:val="-2"/>
                <w:sz w:val="20"/>
              </w:rPr>
              <w:t>其直接负责的主管人员和其他直接责任人员处一万元以上二万元以下的罚款；构成犯罪的，依照刑法有关规定追究刑事责任。“”</w:t>
            </w:r>
          </w:p>
        </w:tc>
        <w:tc>
          <w:tcPr>
            <w:tcW w:w="4379" w:type="dxa"/>
          </w:tcPr>
          <w:p w14:paraId="582EC93C">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092C00A7">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61D9FAA6">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6754F542">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5EDBFA8A">
            <w:pPr>
              <w:pStyle w:val="8"/>
              <w:rPr>
                <w:rFonts w:ascii="Times New Roman"/>
                <w:sz w:val="20"/>
              </w:rPr>
            </w:pPr>
          </w:p>
          <w:p w14:paraId="3537674C">
            <w:pPr>
              <w:pStyle w:val="8"/>
              <w:rPr>
                <w:rFonts w:ascii="Times New Roman"/>
                <w:sz w:val="20"/>
              </w:rPr>
            </w:pPr>
          </w:p>
          <w:p w14:paraId="6D6B77C2">
            <w:pPr>
              <w:pStyle w:val="8"/>
              <w:rPr>
                <w:rFonts w:ascii="Times New Roman"/>
                <w:sz w:val="20"/>
              </w:rPr>
            </w:pPr>
          </w:p>
          <w:p w14:paraId="3E5856DB">
            <w:pPr>
              <w:pStyle w:val="8"/>
              <w:rPr>
                <w:rFonts w:ascii="Times New Roman"/>
                <w:sz w:val="20"/>
              </w:rPr>
            </w:pPr>
          </w:p>
          <w:p w14:paraId="31D7BD2A">
            <w:pPr>
              <w:pStyle w:val="8"/>
              <w:rPr>
                <w:rFonts w:ascii="Times New Roman"/>
                <w:sz w:val="20"/>
              </w:rPr>
            </w:pPr>
          </w:p>
          <w:p w14:paraId="3EC6AEEF">
            <w:pPr>
              <w:pStyle w:val="8"/>
              <w:rPr>
                <w:rFonts w:ascii="Times New Roman"/>
                <w:sz w:val="20"/>
              </w:rPr>
            </w:pPr>
          </w:p>
          <w:p w14:paraId="242AF3B3">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791A9890">
            <w:pPr>
              <w:pStyle w:val="8"/>
              <w:spacing w:before="9" w:line="248" w:lineRule="exact"/>
              <w:ind w:left="41"/>
              <w:rPr>
                <w:sz w:val="20"/>
              </w:rPr>
            </w:pPr>
            <w:r>
              <w:rPr>
                <w:w w:val="99"/>
                <w:sz w:val="20"/>
              </w:rPr>
              <w:t>。</w:t>
            </w:r>
          </w:p>
          <w:p w14:paraId="054B1EC7">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247B39B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1F73FA98">
            <w:pPr>
              <w:pStyle w:val="8"/>
              <w:rPr>
                <w:rFonts w:ascii="Times New Roman"/>
                <w:sz w:val="24"/>
              </w:rPr>
            </w:pPr>
          </w:p>
          <w:p w14:paraId="5CEB6FCF">
            <w:pPr>
              <w:pStyle w:val="8"/>
              <w:rPr>
                <w:rFonts w:ascii="Times New Roman"/>
                <w:sz w:val="24"/>
              </w:rPr>
            </w:pPr>
          </w:p>
          <w:p w14:paraId="020D903B">
            <w:pPr>
              <w:pStyle w:val="8"/>
              <w:rPr>
                <w:rFonts w:ascii="Times New Roman"/>
                <w:sz w:val="24"/>
              </w:rPr>
            </w:pPr>
          </w:p>
          <w:p w14:paraId="28565F78">
            <w:pPr>
              <w:pStyle w:val="8"/>
              <w:rPr>
                <w:rFonts w:ascii="Times New Roman"/>
                <w:sz w:val="24"/>
              </w:rPr>
            </w:pPr>
          </w:p>
          <w:p w14:paraId="1CE9D8A7">
            <w:pPr>
              <w:pStyle w:val="8"/>
              <w:rPr>
                <w:rFonts w:ascii="Times New Roman"/>
                <w:sz w:val="24"/>
              </w:rPr>
            </w:pPr>
          </w:p>
          <w:p w14:paraId="588ADD86">
            <w:pPr>
              <w:pStyle w:val="8"/>
              <w:rPr>
                <w:rFonts w:ascii="Times New Roman"/>
                <w:sz w:val="24"/>
              </w:rPr>
            </w:pPr>
          </w:p>
          <w:p w14:paraId="7802F97A">
            <w:pPr>
              <w:pStyle w:val="8"/>
              <w:rPr>
                <w:rFonts w:ascii="Times New Roman"/>
                <w:sz w:val="24"/>
              </w:rPr>
            </w:pPr>
          </w:p>
          <w:p w14:paraId="028FCD43">
            <w:pPr>
              <w:pStyle w:val="8"/>
              <w:rPr>
                <w:rFonts w:ascii="Times New Roman"/>
                <w:sz w:val="24"/>
              </w:rPr>
            </w:pPr>
          </w:p>
          <w:p w14:paraId="0D0CA3C7">
            <w:pPr>
              <w:pStyle w:val="8"/>
              <w:rPr>
                <w:rFonts w:ascii="Times New Roman"/>
                <w:sz w:val="24"/>
              </w:rPr>
            </w:pPr>
          </w:p>
          <w:p w14:paraId="4F602B03">
            <w:pPr>
              <w:pStyle w:val="8"/>
              <w:spacing w:before="6"/>
              <w:rPr>
                <w:rFonts w:ascii="Times New Roman"/>
                <w:sz w:val="19"/>
              </w:rPr>
            </w:pPr>
          </w:p>
          <w:p w14:paraId="166C17A9">
            <w:pPr>
              <w:pStyle w:val="8"/>
              <w:ind w:right="68"/>
              <w:jc w:val="right"/>
              <w:rPr>
                <w:rFonts w:hint="default" w:eastAsia="宋体"/>
                <w:sz w:val="24"/>
                <w:lang w:val="en-US" w:eastAsia="zh-CN"/>
              </w:rPr>
            </w:pPr>
            <w:r>
              <w:rPr>
                <w:rFonts w:hint="eastAsia"/>
                <w:spacing w:val="-5"/>
                <w:sz w:val="24"/>
                <w:lang w:val="en-US" w:eastAsia="zh-CN"/>
              </w:rPr>
              <w:t>40</w:t>
            </w:r>
          </w:p>
        </w:tc>
        <w:tc>
          <w:tcPr>
            <w:tcW w:w="4591" w:type="dxa"/>
          </w:tcPr>
          <w:p w14:paraId="227A8B5E">
            <w:pPr>
              <w:pStyle w:val="8"/>
              <w:rPr>
                <w:rFonts w:ascii="Times New Roman"/>
                <w:sz w:val="20"/>
              </w:rPr>
            </w:pPr>
          </w:p>
          <w:p w14:paraId="3CECB4ED">
            <w:pPr>
              <w:pStyle w:val="8"/>
              <w:rPr>
                <w:rFonts w:ascii="Times New Roman"/>
                <w:sz w:val="20"/>
              </w:rPr>
            </w:pPr>
          </w:p>
          <w:p w14:paraId="202FDE00">
            <w:pPr>
              <w:pStyle w:val="8"/>
              <w:rPr>
                <w:rFonts w:ascii="Times New Roman"/>
                <w:sz w:val="20"/>
              </w:rPr>
            </w:pPr>
          </w:p>
          <w:p w14:paraId="3950282E">
            <w:pPr>
              <w:pStyle w:val="8"/>
              <w:rPr>
                <w:rFonts w:ascii="Times New Roman"/>
                <w:sz w:val="20"/>
              </w:rPr>
            </w:pPr>
          </w:p>
          <w:p w14:paraId="6333369B">
            <w:pPr>
              <w:pStyle w:val="8"/>
              <w:rPr>
                <w:rFonts w:ascii="Times New Roman"/>
                <w:sz w:val="20"/>
              </w:rPr>
            </w:pPr>
          </w:p>
          <w:p w14:paraId="078DE6D1">
            <w:pPr>
              <w:pStyle w:val="8"/>
              <w:rPr>
                <w:rFonts w:ascii="Times New Roman"/>
                <w:sz w:val="20"/>
              </w:rPr>
            </w:pPr>
          </w:p>
          <w:p w14:paraId="488835D4">
            <w:pPr>
              <w:pStyle w:val="8"/>
              <w:rPr>
                <w:rFonts w:ascii="Times New Roman"/>
                <w:sz w:val="20"/>
              </w:rPr>
            </w:pPr>
          </w:p>
          <w:p w14:paraId="4ED8DBDC">
            <w:pPr>
              <w:pStyle w:val="8"/>
              <w:rPr>
                <w:rFonts w:ascii="Times New Roman"/>
                <w:sz w:val="20"/>
              </w:rPr>
            </w:pPr>
          </w:p>
          <w:p w14:paraId="5D18C250">
            <w:pPr>
              <w:pStyle w:val="8"/>
              <w:rPr>
                <w:rFonts w:ascii="Times New Roman"/>
                <w:sz w:val="20"/>
              </w:rPr>
            </w:pPr>
          </w:p>
          <w:p w14:paraId="6E1F899A">
            <w:pPr>
              <w:pStyle w:val="8"/>
              <w:rPr>
                <w:rFonts w:ascii="Times New Roman"/>
                <w:sz w:val="20"/>
              </w:rPr>
            </w:pPr>
          </w:p>
          <w:p w14:paraId="39549CCC">
            <w:pPr>
              <w:pStyle w:val="8"/>
              <w:spacing w:before="10"/>
              <w:rPr>
                <w:rFonts w:ascii="Times New Roman"/>
                <w:sz w:val="27"/>
              </w:rPr>
            </w:pPr>
          </w:p>
          <w:p w14:paraId="21C14783">
            <w:pPr>
              <w:pStyle w:val="8"/>
              <w:spacing w:line="225" w:lineRule="auto"/>
              <w:ind w:left="44" w:right="121"/>
              <w:rPr>
                <w:sz w:val="20"/>
              </w:rPr>
            </w:pPr>
            <w:r>
              <w:rPr>
                <w:spacing w:val="-2"/>
                <w:sz w:val="20"/>
              </w:rPr>
              <w:t>生产经营单位的主要负责人在本单位发生生产安全事故时，不履行相关职责的法律责任的处罚</w:t>
            </w:r>
          </w:p>
        </w:tc>
        <w:tc>
          <w:tcPr>
            <w:tcW w:w="1214" w:type="dxa"/>
          </w:tcPr>
          <w:p w14:paraId="0C5220EB">
            <w:pPr>
              <w:pStyle w:val="8"/>
              <w:rPr>
                <w:rFonts w:ascii="Times New Roman"/>
                <w:sz w:val="24"/>
              </w:rPr>
            </w:pPr>
          </w:p>
          <w:p w14:paraId="5058B3C3">
            <w:pPr>
              <w:pStyle w:val="8"/>
              <w:rPr>
                <w:rFonts w:ascii="Times New Roman"/>
                <w:sz w:val="24"/>
              </w:rPr>
            </w:pPr>
          </w:p>
          <w:p w14:paraId="522CE20E">
            <w:pPr>
              <w:pStyle w:val="8"/>
              <w:rPr>
                <w:rFonts w:ascii="Times New Roman"/>
                <w:sz w:val="24"/>
              </w:rPr>
            </w:pPr>
          </w:p>
          <w:p w14:paraId="1499D1BB">
            <w:pPr>
              <w:pStyle w:val="8"/>
              <w:rPr>
                <w:rFonts w:ascii="Times New Roman"/>
                <w:sz w:val="24"/>
              </w:rPr>
            </w:pPr>
          </w:p>
          <w:p w14:paraId="4D7D2AE6">
            <w:pPr>
              <w:pStyle w:val="8"/>
              <w:rPr>
                <w:rFonts w:ascii="Times New Roman"/>
                <w:sz w:val="24"/>
              </w:rPr>
            </w:pPr>
          </w:p>
          <w:p w14:paraId="5D84FD37">
            <w:pPr>
              <w:pStyle w:val="8"/>
              <w:rPr>
                <w:rFonts w:ascii="Times New Roman"/>
                <w:sz w:val="24"/>
              </w:rPr>
            </w:pPr>
          </w:p>
          <w:p w14:paraId="5BA7D02B">
            <w:pPr>
              <w:pStyle w:val="8"/>
              <w:rPr>
                <w:rFonts w:ascii="Times New Roman"/>
                <w:sz w:val="24"/>
              </w:rPr>
            </w:pPr>
          </w:p>
          <w:p w14:paraId="550DD8BA">
            <w:pPr>
              <w:pStyle w:val="8"/>
              <w:rPr>
                <w:rFonts w:ascii="Times New Roman"/>
                <w:sz w:val="24"/>
              </w:rPr>
            </w:pPr>
          </w:p>
          <w:p w14:paraId="1B97394D">
            <w:pPr>
              <w:pStyle w:val="8"/>
              <w:rPr>
                <w:rFonts w:ascii="Times New Roman"/>
                <w:sz w:val="24"/>
              </w:rPr>
            </w:pPr>
          </w:p>
          <w:p w14:paraId="76067CFD">
            <w:pPr>
              <w:pStyle w:val="8"/>
              <w:spacing w:before="6"/>
              <w:rPr>
                <w:rFonts w:ascii="Times New Roman"/>
                <w:sz w:val="19"/>
              </w:rPr>
            </w:pPr>
          </w:p>
          <w:p w14:paraId="5B409302">
            <w:pPr>
              <w:pStyle w:val="8"/>
              <w:ind w:left="53"/>
              <w:rPr>
                <w:sz w:val="24"/>
              </w:rPr>
            </w:pPr>
            <w:r>
              <w:rPr>
                <w:spacing w:val="-3"/>
                <w:sz w:val="24"/>
              </w:rPr>
              <w:t>行政处罚</w:t>
            </w:r>
          </w:p>
        </w:tc>
        <w:tc>
          <w:tcPr>
            <w:tcW w:w="1154" w:type="dxa"/>
          </w:tcPr>
          <w:p w14:paraId="783001B0">
            <w:pPr>
              <w:pStyle w:val="8"/>
              <w:rPr>
                <w:rFonts w:ascii="Times New Roman"/>
                <w:sz w:val="20"/>
              </w:rPr>
            </w:pPr>
          </w:p>
          <w:p w14:paraId="4357852B">
            <w:pPr>
              <w:pStyle w:val="8"/>
              <w:rPr>
                <w:rFonts w:ascii="Times New Roman"/>
                <w:sz w:val="20"/>
              </w:rPr>
            </w:pPr>
          </w:p>
          <w:p w14:paraId="7B43F559">
            <w:pPr>
              <w:pStyle w:val="8"/>
              <w:rPr>
                <w:rFonts w:ascii="Times New Roman"/>
                <w:sz w:val="20"/>
              </w:rPr>
            </w:pPr>
          </w:p>
          <w:p w14:paraId="15A2F965">
            <w:pPr>
              <w:pStyle w:val="8"/>
              <w:rPr>
                <w:rFonts w:ascii="Times New Roman"/>
                <w:sz w:val="20"/>
              </w:rPr>
            </w:pPr>
          </w:p>
          <w:p w14:paraId="3A060B03">
            <w:pPr>
              <w:pStyle w:val="8"/>
              <w:rPr>
                <w:rFonts w:ascii="Times New Roman"/>
                <w:sz w:val="20"/>
              </w:rPr>
            </w:pPr>
          </w:p>
          <w:p w14:paraId="014E5B20">
            <w:pPr>
              <w:pStyle w:val="8"/>
              <w:rPr>
                <w:rFonts w:ascii="Times New Roman"/>
                <w:sz w:val="20"/>
              </w:rPr>
            </w:pPr>
          </w:p>
          <w:p w14:paraId="42018A3B">
            <w:pPr>
              <w:pStyle w:val="8"/>
              <w:rPr>
                <w:rFonts w:ascii="Times New Roman"/>
                <w:sz w:val="20"/>
              </w:rPr>
            </w:pPr>
          </w:p>
          <w:p w14:paraId="5985D2D3">
            <w:pPr>
              <w:pStyle w:val="8"/>
              <w:rPr>
                <w:rFonts w:ascii="Times New Roman"/>
                <w:sz w:val="20"/>
              </w:rPr>
            </w:pPr>
          </w:p>
          <w:p w14:paraId="66994C1F">
            <w:pPr>
              <w:pStyle w:val="8"/>
              <w:rPr>
                <w:rFonts w:ascii="Times New Roman"/>
                <w:sz w:val="20"/>
              </w:rPr>
            </w:pPr>
          </w:p>
          <w:p w14:paraId="76426D45">
            <w:pPr>
              <w:pStyle w:val="8"/>
              <w:rPr>
                <w:rFonts w:ascii="Times New Roman"/>
                <w:sz w:val="20"/>
              </w:rPr>
            </w:pPr>
          </w:p>
          <w:p w14:paraId="08A20754">
            <w:pPr>
              <w:pStyle w:val="8"/>
              <w:spacing w:before="10"/>
              <w:rPr>
                <w:rFonts w:ascii="Times New Roman"/>
                <w:sz w:val="27"/>
              </w:rPr>
            </w:pPr>
          </w:p>
          <w:p w14:paraId="78B6E858">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45DBD746">
            <w:pPr>
              <w:pStyle w:val="8"/>
              <w:rPr>
                <w:rFonts w:ascii="Times New Roman"/>
                <w:sz w:val="20"/>
              </w:rPr>
            </w:pPr>
          </w:p>
          <w:p w14:paraId="35CB4077">
            <w:pPr>
              <w:pStyle w:val="8"/>
              <w:rPr>
                <w:rFonts w:ascii="Times New Roman"/>
                <w:sz w:val="20"/>
              </w:rPr>
            </w:pPr>
          </w:p>
          <w:p w14:paraId="68E205EE">
            <w:pPr>
              <w:pStyle w:val="8"/>
              <w:rPr>
                <w:rFonts w:ascii="Times New Roman"/>
                <w:sz w:val="20"/>
              </w:rPr>
            </w:pPr>
          </w:p>
          <w:p w14:paraId="05CC1674">
            <w:pPr>
              <w:pStyle w:val="8"/>
              <w:rPr>
                <w:rFonts w:ascii="Times New Roman"/>
                <w:sz w:val="20"/>
              </w:rPr>
            </w:pPr>
          </w:p>
          <w:p w14:paraId="60086185">
            <w:pPr>
              <w:pStyle w:val="8"/>
              <w:rPr>
                <w:rFonts w:ascii="Times New Roman"/>
                <w:sz w:val="20"/>
              </w:rPr>
            </w:pPr>
          </w:p>
          <w:p w14:paraId="7CA12173">
            <w:pPr>
              <w:pStyle w:val="8"/>
              <w:rPr>
                <w:rFonts w:ascii="Times New Roman"/>
                <w:sz w:val="20"/>
              </w:rPr>
            </w:pPr>
          </w:p>
          <w:p w14:paraId="66A02532">
            <w:pPr>
              <w:pStyle w:val="8"/>
              <w:rPr>
                <w:rFonts w:ascii="Times New Roman"/>
                <w:sz w:val="20"/>
              </w:rPr>
            </w:pPr>
          </w:p>
          <w:p w14:paraId="350B6E9D">
            <w:pPr>
              <w:pStyle w:val="8"/>
              <w:rPr>
                <w:rFonts w:ascii="Times New Roman"/>
                <w:sz w:val="20"/>
              </w:rPr>
            </w:pPr>
          </w:p>
          <w:p w14:paraId="57B483B6">
            <w:pPr>
              <w:pStyle w:val="8"/>
              <w:spacing w:before="157" w:line="230" w:lineRule="auto"/>
              <w:ind w:left="45" w:right="138"/>
              <w:jc w:val="both"/>
              <w:rPr>
                <w:sz w:val="20"/>
              </w:rPr>
            </w:pPr>
            <w:r>
              <w:rPr>
                <w:spacing w:val="-2"/>
                <w:sz w:val="20"/>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w:t>
            </w:r>
            <w:r>
              <w:rPr>
                <w:sz w:val="20"/>
              </w:rPr>
              <w:t>日以下拘留；构成犯罪的，依照刑法有关规定追究刑事责任。</w:t>
            </w:r>
          </w:p>
          <w:p w14:paraId="0D01BC1C">
            <w:pPr>
              <w:pStyle w:val="8"/>
              <w:spacing w:before="14" w:line="225" w:lineRule="auto"/>
              <w:ind w:left="45" w:right="338"/>
              <w:rPr>
                <w:sz w:val="20"/>
              </w:rPr>
            </w:pPr>
            <w:r>
              <w:rPr>
                <w:spacing w:val="-2"/>
                <w:sz w:val="20"/>
              </w:rPr>
              <w:t>生产经营单位的主要负责人对生产安全事故隐瞒不报、谎报或者迟报的，依照前款规定处罚。”</w:t>
            </w:r>
          </w:p>
        </w:tc>
        <w:tc>
          <w:tcPr>
            <w:tcW w:w="4379" w:type="dxa"/>
          </w:tcPr>
          <w:p w14:paraId="72803F85">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6E34F6F">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2A722397">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3B96357E">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399DD1A5">
            <w:pPr>
              <w:pStyle w:val="8"/>
              <w:rPr>
                <w:rFonts w:ascii="Times New Roman"/>
                <w:sz w:val="20"/>
              </w:rPr>
            </w:pPr>
          </w:p>
          <w:p w14:paraId="2C22673F">
            <w:pPr>
              <w:pStyle w:val="8"/>
              <w:rPr>
                <w:rFonts w:ascii="Times New Roman"/>
                <w:sz w:val="20"/>
              </w:rPr>
            </w:pPr>
          </w:p>
          <w:p w14:paraId="6AA0D0E1">
            <w:pPr>
              <w:pStyle w:val="8"/>
              <w:rPr>
                <w:rFonts w:ascii="Times New Roman"/>
                <w:sz w:val="20"/>
              </w:rPr>
            </w:pPr>
          </w:p>
          <w:p w14:paraId="1FF33C74">
            <w:pPr>
              <w:pStyle w:val="8"/>
              <w:rPr>
                <w:rFonts w:ascii="Times New Roman"/>
                <w:sz w:val="20"/>
              </w:rPr>
            </w:pPr>
          </w:p>
          <w:p w14:paraId="0F363B8F">
            <w:pPr>
              <w:pStyle w:val="8"/>
              <w:rPr>
                <w:rFonts w:ascii="Times New Roman"/>
                <w:sz w:val="20"/>
              </w:rPr>
            </w:pPr>
          </w:p>
          <w:p w14:paraId="2D28967D">
            <w:pPr>
              <w:pStyle w:val="8"/>
              <w:rPr>
                <w:rFonts w:ascii="Times New Roman"/>
                <w:sz w:val="20"/>
              </w:rPr>
            </w:pPr>
          </w:p>
          <w:p w14:paraId="69B1DBE7">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1C16E33F">
            <w:pPr>
              <w:pStyle w:val="8"/>
              <w:spacing w:line="239" w:lineRule="exact"/>
              <w:ind w:left="41"/>
              <w:rPr>
                <w:sz w:val="20"/>
              </w:rPr>
            </w:pPr>
            <w:r>
              <w:rPr>
                <w:w w:val="99"/>
                <w:sz w:val="20"/>
              </w:rPr>
              <w:t>。</w:t>
            </w:r>
          </w:p>
          <w:p w14:paraId="007D1982">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7F2F34E2">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01069AD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7EE520C0">
            <w:pPr>
              <w:pStyle w:val="8"/>
              <w:spacing w:line="280" w:lineRule="exact"/>
              <w:ind w:left="135" w:right="88"/>
              <w:rPr>
                <w:sz w:val="24"/>
              </w:rPr>
            </w:pPr>
            <w:r>
              <w:rPr>
                <w:spacing w:val="-10"/>
                <w:sz w:val="24"/>
              </w:rPr>
              <w:t>序号</w:t>
            </w:r>
          </w:p>
        </w:tc>
        <w:tc>
          <w:tcPr>
            <w:tcW w:w="4591" w:type="dxa"/>
          </w:tcPr>
          <w:p w14:paraId="5B3F0838">
            <w:pPr>
              <w:pStyle w:val="8"/>
              <w:spacing w:before="140"/>
              <w:ind w:left="1810" w:right="1747"/>
              <w:jc w:val="center"/>
              <w:rPr>
                <w:sz w:val="24"/>
              </w:rPr>
            </w:pPr>
            <w:r>
              <w:rPr>
                <w:spacing w:val="-3"/>
                <w:sz w:val="24"/>
              </w:rPr>
              <w:t>项目名称</w:t>
            </w:r>
          </w:p>
        </w:tc>
        <w:tc>
          <w:tcPr>
            <w:tcW w:w="1214" w:type="dxa"/>
          </w:tcPr>
          <w:p w14:paraId="553C8A2B">
            <w:pPr>
              <w:pStyle w:val="8"/>
              <w:spacing w:before="140"/>
              <w:ind w:left="133"/>
              <w:rPr>
                <w:sz w:val="24"/>
              </w:rPr>
            </w:pPr>
            <w:r>
              <w:rPr>
                <w:spacing w:val="-3"/>
                <w:sz w:val="24"/>
              </w:rPr>
              <w:t>职权类别</w:t>
            </w:r>
          </w:p>
        </w:tc>
        <w:tc>
          <w:tcPr>
            <w:tcW w:w="1154" w:type="dxa"/>
          </w:tcPr>
          <w:p w14:paraId="278EA75C">
            <w:pPr>
              <w:pStyle w:val="8"/>
              <w:spacing w:before="140"/>
              <w:ind w:left="99"/>
              <w:rPr>
                <w:sz w:val="24"/>
              </w:rPr>
            </w:pPr>
            <w:r>
              <w:rPr>
                <w:spacing w:val="-3"/>
                <w:sz w:val="24"/>
              </w:rPr>
              <w:t>实施主体</w:t>
            </w:r>
          </w:p>
        </w:tc>
        <w:tc>
          <w:tcPr>
            <w:tcW w:w="6405" w:type="dxa"/>
          </w:tcPr>
          <w:p w14:paraId="4EEE69B0">
            <w:pPr>
              <w:pStyle w:val="8"/>
              <w:spacing w:before="140"/>
              <w:ind w:left="2711" w:right="2660"/>
              <w:jc w:val="center"/>
              <w:rPr>
                <w:sz w:val="24"/>
              </w:rPr>
            </w:pPr>
            <w:r>
              <w:rPr>
                <w:spacing w:val="-3"/>
                <w:sz w:val="24"/>
              </w:rPr>
              <w:t>设定依据</w:t>
            </w:r>
          </w:p>
        </w:tc>
        <w:tc>
          <w:tcPr>
            <w:tcW w:w="4379" w:type="dxa"/>
          </w:tcPr>
          <w:p w14:paraId="18991866">
            <w:pPr>
              <w:pStyle w:val="8"/>
              <w:spacing w:before="140"/>
              <w:ind w:left="1706" w:right="1639"/>
              <w:jc w:val="center"/>
              <w:rPr>
                <w:sz w:val="24"/>
              </w:rPr>
            </w:pPr>
            <w:r>
              <w:rPr>
                <w:spacing w:val="-3"/>
                <w:sz w:val="24"/>
              </w:rPr>
              <w:t>履职方式</w:t>
            </w:r>
          </w:p>
        </w:tc>
        <w:tc>
          <w:tcPr>
            <w:tcW w:w="4425" w:type="dxa"/>
          </w:tcPr>
          <w:p w14:paraId="50076DFA">
            <w:pPr>
              <w:pStyle w:val="8"/>
              <w:spacing w:before="140"/>
              <w:ind w:left="1727" w:right="1664"/>
              <w:jc w:val="center"/>
              <w:rPr>
                <w:sz w:val="24"/>
              </w:rPr>
            </w:pPr>
            <w:r>
              <w:rPr>
                <w:spacing w:val="-3"/>
                <w:sz w:val="24"/>
              </w:rPr>
              <w:t>追责形式</w:t>
            </w:r>
          </w:p>
        </w:tc>
      </w:tr>
      <w:tr w14:paraId="7CBB810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4171293B">
            <w:pPr>
              <w:pStyle w:val="8"/>
              <w:rPr>
                <w:rFonts w:ascii="Times New Roman"/>
                <w:sz w:val="24"/>
              </w:rPr>
            </w:pPr>
          </w:p>
          <w:p w14:paraId="3E161E07">
            <w:pPr>
              <w:pStyle w:val="8"/>
              <w:rPr>
                <w:rFonts w:ascii="Times New Roman"/>
                <w:sz w:val="24"/>
              </w:rPr>
            </w:pPr>
          </w:p>
          <w:p w14:paraId="102FAC45">
            <w:pPr>
              <w:pStyle w:val="8"/>
              <w:rPr>
                <w:rFonts w:ascii="Times New Roman"/>
                <w:sz w:val="24"/>
              </w:rPr>
            </w:pPr>
          </w:p>
          <w:p w14:paraId="233ECB80">
            <w:pPr>
              <w:pStyle w:val="8"/>
              <w:rPr>
                <w:rFonts w:ascii="Times New Roman"/>
                <w:sz w:val="24"/>
              </w:rPr>
            </w:pPr>
          </w:p>
          <w:p w14:paraId="07E91989">
            <w:pPr>
              <w:pStyle w:val="8"/>
              <w:rPr>
                <w:rFonts w:ascii="Times New Roman"/>
                <w:sz w:val="24"/>
              </w:rPr>
            </w:pPr>
          </w:p>
          <w:p w14:paraId="2756299E">
            <w:pPr>
              <w:pStyle w:val="8"/>
              <w:rPr>
                <w:rFonts w:ascii="Times New Roman"/>
                <w:sz w:val="24"/>
              </w:rPr>
            </w:pPr>
          </w:p>
          <w:p w14:paraId="47432095">
            <w:pPr>
              <w:pStyle w:val="8"/>
              <w:rPr>
                <w:rFonts w:ascii="Times New Roman"/>
                <w:sz w:val="24"/>
              </w:rPr>
            </w:pPr>
          </w:p>
          <w:p w14:paraId="5C7171AD">
            <w:pPr>
              <w:pStyle w:val="8"/>
              <w:rPr>
                <w:rFonts w:ascii="Times New Roman"/>
                <w:sz w:val="24"/>
              </w:rPr>
            </w:pPr>
          </w:p>
          <w:p w14:paraId="6F3824B2">
            <w:pPr>
              <w:pStyle w:val="8"/>
              <w:rPr>
                <w:rFonts w:ascii="Times New Roman"/>
                <w:sz w:val="24"/>
              </w:rPr>
            </w:pPr>
          </w:p>
          <w:p w14:paraId="56627479">
            <w:pPr>
              <w:pStyle w:val="8"/>
              <w:spacing w:before="211"/>
              <w:ind w:right="68"/>
              <w:jc w:val="right"/>
              <w:rPr>
                <w:rFonts w:hint="default" w:eastAsia="宋体"/>
                <w:sz w:val="24"/>
                <w:lang w:val="en-US" w:eastAsia="zh-CN"/>
              </w:rPr>
            </w:pPr>
            <w:r>
              <w:rPr>
                <w:rFonts w:hint="eastAsia"/>
                <w:spacing w:val="-5"/>
                <w:sz w:val="24"/>
                <w:lang w:val="en-US" w:eastAsia="zh-CN"/>
              </w:rPr>
              <w:t>41</w:t>
            </w:r>
          </w:p>
        </w:tc>
        <w:tc>
          <w:tcPr>
            <w:tcW w:w="4591" w:type="dxa"/>
          </w:tcPr>
          <w:p w14:paraId="56FD15B0">
            <w:pPr>
              <w:pStyle w:val="8"/>
              <w:rPr>
                <w:rFonts w:ascii="Times New Roman"/>
                <w:sz w:val="20"/>
              </w:rPr>
            </w:pPr>
          </w:p>
          <w:p w14:paraId="02F355EB">
            <w:pPr>
              <w:pStyle w:val="8"/>
              <w:rPr>
                <w:rFonts w:ascii="Times New Roman"/>
                <w:sz w:val="20"/>
              </w:rPr>
            </w:pPr>
          </w:p>
          <w:p w14:paraId="25B91656">
            <w:pPr>
              <w:pStyle w:val="8"/>
              <w:rPr>
                <w:rFonts w:ascii="Times New Roman"/>
                <w:sz w:val="20"/>
              </w:rPr>
            </w:pPr>
          </w:p>
          <w:p w14:paraId="0B6B4A38">
            <w:pPr>
              <w:pStyle w:val="8"/>
              <w:rPr>
                <w:rFonts w:ascii="Times New Roman"/>
                <w:sz w:val="20"/>
              </w:rPr>
            </w:pPr>
          </w:p>
          <w:p w14:paraId="371944EF">
            <w:pPr>
              <w:pStyle w:val="8"/>
              <w:rPr>
                <w:rFonts w:ascii="Times New Roman"/>
                <w:sz w:val="20"/>
              </w:rPr>
            </w:pPr>
          </w:p>
          <w:p w14:paraId="66D31AF6">
            <w:pPr>
              <w:pStyle w:val="8"/>
              <w:rPr>
                <w:rFonts w:ascii="Times New Roman"/>
                <w:sz w:val="20"/>
              </w:rPr>
            </w:pPr>
          </w:p>
          <w:p w14:paraId="07C77E5F">
            <w:pPr>
              <w:pStyle w:val="8"/>
              <w:rPr>
                <w:rFonts w:ascii="Times New Roman"/>
                <w:sz w:val="20"/>
              </w:rPr>
            </w:pPr>
          </w:p>
          <w:p w14:paraId="57DD4FE9">
            <w:pPr>
              <w:pStyle w:val="8"/>
              <w:rPr>
                <w:rFonts w:ascii="Times New Roman"/>
                <w:sz w:val="20"/>
              </w:rPr>
            </w:pPr>
          </w:p>
          <w:p w14:paraId="4CB3C6B9">
            <w:pPr>
              <w:pStyle w:val="8"/>
              <w:rPr>
                <w:rFonts w:ascii="Times New Roman"/>
                <w:sz w:val="20"/>
              </w:rPr>
            </w:pPr>
          </w:p>
          <w:p w14:paraId="05FE2646">
            <w:pPr>
              <w:pStyle w:val="8"/>
              <w:rPr>
                <w:rFonts w:ascii="Times New Roman"/>
                <w:sz w:val="20"/>
              </w:rPr>
            </w:pPr>
          </w:p>
          <w:p w14:paraId="0F85890F">
            <w:pPr>
              <w:pStyle w:val="8"/>
              <w:spacing w:before="7"/>
              <w:rPr>
                <w:rFonts w:ascii="Times New Roman"/>
                <w:sz w:val="25"/>
              </w:rPr>
            </w:pPr>
          </w:p>
          <w:p w14:paraId="4814C067">
            <w:pPr>
              <w:pStyle w:val="8"/>
              <w:spacing w:before="1" w:line="242" w:lineRule="auto"/>
              <w:ind w:left="44" w:right="122"/>
              <w:rPr>
                <w:sz w:val="20"/>
              </w:rPr>
            </w:pPr>
            <w:r>
              <w:rPr>
                <w:spacing w:val="-2"/>
                <w:sz w:val="20"/>
              </w:rPr>
              <w:t>生产经营单位不具备规定的安全生产条件，经停产停业整顿仍不具备安全生产条件的处罚</w:t>
            </w:r>
          </w:p>
        </w:tc>
        <w:tc>
          <w:tcPr>
            <w:tcW w:w="1214" w:type="dxa"/>
          </w:tcPr>
          <w:p w14:paraId="4215C9AB">
            <w:pPr>
              <w:pStyle w:val="8"/>
              <w:rPr>
                <w:rFonts w:ascii="Times New Roman"/>
                <w:sz w:val="24"/>
              </w:rPr>
            </w:pPr>
          </w:p>
          <w:p w14:paraId="6CD6BE6C">
            <w:pPr>
              <w:pStyle w:val="8"/>
              <w:rPr>
                <w:rFonts w:ascii="Times New Roman"/>
                <w:sz w:val="24"/>
              </w:rPr>
            </w:pPr>
          </w:p>
          <w:p w14:paraId="35F6C164">
            <w:pPr>
              <w:pStyle w:val="8"/>
              <w:rPr>
                <w:rFonts w:ascii="Times New Roman"/>
                <w:sz w:val="24"/>
              </w:rPr>
            </w:pPr>
          </w:p>
          <w:p w14:paraId="60C81C80">
            <w:pPr>
              <w:pStyle w:val="8"/>
              <w:rPr>
                <w:rFonts w:ascii="Times New Roman"/>
                <w:sz w:val="24"/>
              </w:rPr>
            </w:pPr>
          </w:p>
          <w:p w14:paraId="6E488A2B">
            <w:pPr>
              <w:pStyle w:val="8"/>
              <w:rPr>
                <w:rFonts w:ascii="Times New Roman"/>
                <w:sz w:val="24"/>
              </w:rPr>
            </w:pPr>
          </w:p>
          <w:p w14:paraId="21C75CA8">
            <w:pPr>
              <w:pStyle w:val="8"/>
              <w:rPr>
                <w:rFonts w:ascii="Times New Roman"/>
                <w:sz w:val="24"/>
              </w:rPr>
            </w:pPr>
          </w:p>
          <w:p w14:paraId="3270D584">
            <w:pPr>
              <w:pStyle w:val="8"/>
              <w:rPr>
                <w:rFonts w:ascii="Times New Roman"/>
                <w:sz w:val="24"/>
              </w:rPr>
            </w:pPr>
          </w:p>
          <w:p w14:paraId="397742E4">
            <w:pPr>
              <w:pStyle w:val="8"/>
              <w:rPr>
                <w:rFonts w:ascii="Times New Roman"/>
                <w:sz w:val="24"/>
              </w:rPr>
            </w:pPr>
          </w:p>
          <w:p w14:paraId="3FC0B91B">
            <w:pPr>
              <w:pStyle w:val="8"/>
              <w:rPr>
                <w:rFonts w:ascii="Times New Roman"/>
                <w:sz w:val="24"/>
              </w:rPr>
            </w:pPr>
          </w:p>
          <w:p w14:paraId="0BC35953">
            <w:pPr>
              <w:pStyle w:val="8"/>
              <w:spacing w:before="211"/>
              <w:ind w:left="53"/>
              <w:rPr>
                <w:sz w:val="24"/>
              </w:rPr>
            </w:pPr>
            <w:r>
              <w:rPr>
                <w:spacing w:val="-3"/>
                <w:sz w:val="24"/>
              </w:rPr>
              <w:t>行政处罚</w:t>
            </w:r>
          </w:p>
        </w:tc>
        <w:tc>
          <w:tcPr>
            <w:tcW w:w="1154" w:type="dxa"/>
          </w:tcPr>
          <w:p w14:paraId="24B79C8C">
            <w:pPr>
              <w:pStyle w:val="8"/>
              <w:rPr>
                <w:rFonts w:ascii="Times New Roman"/>
                <w:sz w:val="20"/>
              </w:rPr>
            </w:pPr>
          </w:p>
          <w:p w14:paraId="7CB6D2E7">
            <w:pPr>
              <w:pStyle w:val="8"/>
              <w:rPr>
                <w:rFonts w:ascii="Times New Roman"/>
                <w:sz w:val="20"/>
              </w:rPr>
            </w:pPr>
          </w:p>
          <w:p w14:paraId="187EBECB">
            <w:pPr>
              <w:pStyle w:val="8"/>
              <w:rPr>
                <w:rFonts w:ascii="Times New Roman"/>
                <w:sz w:val="20"/>
              </w:rPr>
            </w:pPr>
          </w:p>
          <w:p w14:paraId="11FA6A29">
            <w:pPr>
              <w:pStyle w:val="8"/>
              <w:rPr>
                <w:rFonts w:ascii="Times New Roman"/>
                <w:sz w:val="20"/>
              </w:rPr>
            </w:pPr>
          </w:p>
          <w:p w14:paraId="0C0D748A">
            <w:pPr>
              <w:pStyle w:val="8"/>
              <w:rPr>
                <w:rFonts w:ascii="Times New Roman"/>
                <w:sz w:val="20"/>
              </w:rPr>
            </w:pPr>
          </w:p>
          <w:p w14:paraId="6D4712FC">
            <w:pPr>
              <w:pStyle w:val="8"/>
              <w:rPr>
                <w:rFonts w:ascii="Times New Roman"/>
                <w:sz w:val="20"/>
              </w:rPr>
            </w:pPr>
          </w:p>
          <w:p w14:paraId="08C331DD">
            <w:pPr>
              <w:pStyle w:val="8"/>
              <w:rPr>
                <w:rFonts w:ascii="Times New Roman"/>
                <w:sz w:val="20"/>
              </w:rPr>
            </w:pPr>
          </w:p>
          <w:p w14:paraId="778654B3">
            <w:pPr>
              <w:pStyle w:val="8"/>
              <w:rPr>
                <w:rFonts w:ascii="Times New Roman"/>
                <w:sz w:val="20"/>
              </w:rPr>
            </w:pPr>
          </w:p>
          <w:p w14:paraId="5BE4407D">
            <w:pPr>
              <w:pStyle w:val="8"/>
              <w:rPr>
                <w:rFonts w:ascii="Times New Roman"/>
                <w:sz w:val="20"/>
              </w:rPr>
            </w:pPr>
          </w:p>
          <w:p w14:paraId="69595E4A">
            <w:pPr>
              <w:pStyle w:val="8"/>
              <w:rPr>
                <w:rFonts w:ascii="Times New Roman"/>
                <w:sz w:val="20"/>
              </w:rPr>
            </w:pPr>
          </w:p>
          <w:p w14:paraId="25AB9DC3">
            <w:pPr>
              <w:pStyle w:val="8"/>
              <w:spacing w:before="7"/>
              <w:rPr>
                <w:rFonts w:ascii="Times New Roman"/>
                <w:sz w:val="25"/>
              </w:rPr>
            </w:pPr>
          </w:p>
          <w:p w14:paraId="40591F23">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35FE2D51">
            <w:pPr>
              <w:pStyle w:val="8"/>
              <w:rPr>
                <w:rFonts w:ascii="Times New Roman"/>
                <w:sz w:val="20"/>
              </w:rPr>
            </w:pPr>
          </w:p>
          <w:p w14:paraId="759F3008">
            <w:pPr>
              <w:pStyle w:val="8"/>
              <w:rPr>
                <w:rFonts w:ascii="Times New Roman"/>
                <w:sz w:val="20"/>
              </w:rPr>
            </w:pPr>
          </w:p>
          <w:p w14:paraId="756AE3AB">
            <w:pPr>
              <w:pStyle w:val="8"/>
              <w:rPr>
                <w:rFonts w:ascii="Times New Roman"/>
                <w:sz w:val="20"/>
              </w:rPr>
            </w:pPr>
          </w:p>
          <w:p w14:paraId="310C83E1">
            <w:pPr>
              <w:pStyle w:val="8"/>
              <w:rPr>
                <w:rFonts w:ascii="Times New Roman"/>
                <w:sz w:val="20"/>
              </w:rPr>
            </w:pPr>
          </w:p>
          <w:p w14:paraId="73A15DF2">
            <w:pPr>
              <w:pStyle w:val="8"/>
              <w:spacing w:before="8"/>
              <w:rPr>
                <w:rFonts w:ascii="Times New Roman"/>
                <w:sz w:val="27"/>
              </w:rPr>
            </w:pPr>
          </w:p>
          <w:p w14:paraId="59E5E3F5">
            <w:pPr>
              <w:pStyle w:val="8"/>
              <w:spacing w:line="235" w:lineRule="auto"/>
              <w:ind w:left="45" w:right="133"/>
              <w:jc w:val="both"/>
              <w:rPr>
                <w:sz w:val="20"/>
              </w:rPr>
            </w:pPr>
            <w:r>
              <w:rPr>
                <w:spacing w:val="-2"/>
                <w:sz w:val="20"/>
              </w:rPr>
              <w:t>《中华人民共和国安全生产法》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3E7AE5B2">
            <w:pPr>
              <w:pStyle w:val="8"/>
              <w:spacing w:line="225" w:lineRule="auto"/>
              <w:ind w:left="45" w:right="151"/>
              <w:rPr>
                <w:sz w:val="20"/>
              </w:rPr>
            </w:pPr>
            <w:r>
              <w:rPr>
                <w:spacing w:val="-2"/>
                <w:sz w:val="20"/>
              </w:rPr>
              <w:t>（一）存在重大事故隐患，一百八十日内三次或者一年内四次受到本法规定的行政处罚的；</w:t>
            </w:r>
          </w:p>
          <w:p w14:paraId="1AEB06AE">
            <w:pPr>
              <w:pStyle w:val="8"/>
              <w:spacing w:before="11" w:line="225" w:lineRule="auto"/>
              <w:ind w:left="45" w:right="145"/>
              <w:rPr>
                <w:sz w:val="20"/>
              </w:rPr>
            </w:pPr>
            <w:r>
              <w:rPr>
                <w:spacing w:val="-2"/>
                <w:sz w:val="20"/>
              </w:rPr>
              <w:t>（二）经停产停业整顿，仍不具备法律、行政法规和国家标准或者行业标准规定的安全生产条件的；</w:t>
            </w:r>
          </w:p>
          <w:p w14:paraId="0D884006">
            <w:pPr>
              <w:pStyle w:val="8"/>
              <w:spacing w:before="18" w:line="225" w:lineRule="auto"/>
              <w:ind w:left="45" w:right="134"/>
              <w:rPr>
                <w:sz w:val="20"/>
              </w:rPr>
            </w:pPr>
            <w:r>
              <w:rPr>
                <w:spacing w:val="-2"/>
                <w:sz w:val="20"/>
              </w:rPr>
              <w:t>（三）不具备法律、行政法规和国家标准或者行业标准规定的安全生产条件，导致发生重大、特别重大生产安全事故的；</w:t>
            </w:r>
          </w:p>
          <w:p w14:paraId="662BF586">
            <w:pPr>
              <w:pStyle w:val="8"/>
              <w:spacing w:line="242" w:lineRule="exact"/>
              <w:ind w:left="45"/>
              <w:rPr>
                <w:sz w:val="20"/>
              </w:rPr>
            </w:pPr>
            <w:r>
              <w:rPr>
                <w:spacing w:val="-2"/>
                <w:sz w:val="20"/>
              </w:rPr>
              <w:t>（四）</w:t>
            </w:r>
            <w:r>
              <w:rPr>
                <w:spacing w:val="-3"/>
                <w:sz w:val="20"/>
              </w:rPr>
              <w:t>拒不执行负有安全生产监督管理职责的部门作出的停产停业整顿</w:t>
            </w:r>
          </w:p>
          <w:p w14:paraId="6D0CC5F8">
            <w:pPr>
              <w:pStyle w:val="8"/>
              <w:spacing w:before="4"/>
              <w:ind w:left="45"/>
              <w:rPr>
                <w:sz w:val="20"/>
              </w:rPr>
            </w:pPr>
            <w:r>
              <w:rPr>
                <w:spacing w:val="-4"/>
                <w:sz w:val="20"/>
              </w:rPr>
              <w:t>决定的。”</w:t>
            </w:r>
          </w:p>
        </w:tc>
        <w:tc>
          <w:tcPr>
            <w:tcW w:w="4379" w:type="dxa"/>
          </w:tcPr>
          <w:p w14:paraId="6524ACAB">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87D9CE7">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0AF711C7">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0F43FAE7">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3678BBE1">
            <w:pPr>
              <w:pStyle w:val="8"/>
              <w:rPr>
                <w:rFonts w:ascii="Times New Roman"/>
                <w:sz w:val="20"/>
              </w:rPr>
            </w:pPr>
          </w:p>
          <w:p w14:paraId="61C3C05B">
            <w:pPr>
              <w:pStyle w:val="8"/>
              <w:rPr>
                <w:rFonts w:ascii="Times New Roman"/>
                <w:sz w:val="20"/>
              </w:rPr>
            </w:pPr>
          </w:p>
          <w:p w14:paraId="0124C7E6">
            <w:pPr>
              <w:pStyle w:val="8"/>
              <w:rPr>
                <w:rFonts w:ascii="Times New Roman"/>
                <w:sz w:val="20"/>
              </w:rPr>
            </w:pPr>
          </w:p>
          <w:p w14:paraId="74B32231">
            <w:pPr>
              <w:pStyle w:val="8"/>
              <w:rPr>
                <w:rFonts w:ascii="Times New Roman"/>
                <w:sz w:val="20"/>
              </w:rPr>
            </w:pPr>
          </w:p>
          <w:p w14:paraId="688EC655">
            <w:pPr>
              <w:pStyle w:val="8"/>
              <w:rPr>
                <w:rFonts w:ascii="Times New Roman"/>
                <w:sz w:val="20"/>
              </w:rPr>
            </w:pPr>
          </w:p>
          <w:p w14:paraId="304FB434">
            <w:pPr>
              <w:pStyle w:val="8"/>
              <w:rPr>
                <w:rFonts w:ascii="Times New Roman"/>
                <w:sz w:val="20"/>
              </w:rPr>
            </w:pPr>
          </w:p>
          <w:p w14:paraId="71E2E8E7">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70E58531">
            <w:pPr>
              <w:pStyle w:val="8"/>
              <w:spacing w:before="9" w:line="248" w:lineRule="exact"/>
              <w:ind w:left="41"/>
              <w:rPr>
                <w:sz w:val="20"/>
              </w:rPr>
            </w:pPr>
            <w:r>
              <w:rPr>
                <w:w w:val="99"/>
                <w:sz w:val="20"/>
              </w:rPr>
              <w:t>。</w:t>
            </w:r>
          </w:p>
          <w:p w14:paraId="3260D7A0">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5DCCB74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39CD559C">
            <w:pPr>
              <w:pStyle w:val="8"/>
              <w:rPr>
                <w:rFonts w:ascii="Times New Roman"/>
                <w:sz w:val="24"/>
              </w:rPr>
            </w:pPr>
          </w:p>
          <w:p w14:paraId="19D5E8F5">
            <w:pPr>
              <w:pStyle w:val="8"/>
              <w:rPr>
                <w:rFonts w:ascii="Times New Roman"/>
                <w:sz w:val="24"/>
              </w:rPr>
            </w:pPr>
          </w:p>
          <w:p w14:paraId="69B0FC8B">
            <w:pPr>
              <w:pStyle w:val="8"/>
              <w:rPr>
                <w:rFonts w:ascii="Times New Roman"/>
                <w:sz w:val="24"/>
              </w:rPr>
            </w:pPr>
          </w:p>
          <w:p w14:paraId="63C51F4D">
            <w:pPr>
              <w:pStyle w:val="8"/>
              <w:rPr>
                <w:rFonts w:ascii="Times New Roman"/>
                <w:sz w:val="24"/>
              </w:rPr>
            </w:pPr>
          </w:p>
          <w:p w14:paraId="378BEC09">
            <w:pPr>
              <w:pStyle w:val="8"/>
              <w:rPr>
                <w:rFonts w:ascii="Times New Roman"/>
                <w:sz w:val="24"/>
              </w:rPr>
            </w:pPr>
          </w:p>
          <w:p w14:paraId="49822514">
            <w:pPr>
              <w:pStyle w:val="8"/>
              <w:rPr>
                <w:rFonts w:ascii="Times New Roman"/>
                <w:sz w:val="24"/>
              </w:rPr>
            </w:pPr>
          </w:p>
          <w:p w14:paraId="249E7355">
            <w:pPr>
              <w:pStyle w:val="8"/>
              <w:rPr>
                <w:rFonts w:ascii="Times New Roman"/>
                <w:sz w:val="24"/>
              </w:rPr>
            </w:pPr>
          </w:p>
          <w:p w14:paraId="58EA366C">
            <w:pPr>
              <w:pStyle w:val="8"/>
              <w:rPr>
                <w:rFonts w:ascii="Times New Roman"/>
                <w:sz w:val="24"/>
              </w:rPr>
            </w:pPr>
          </w:p>
          <w:p w14:paraId="0AF0C73C">
            <w:pPr>
              <w:pStyle w:val="8"/>
              <w:rPr>
                <w:rFonts w:ascii="Times New Roman"/>
                <w:sz w:val="24"/>
              </w:rPr>
            </w:pPr>
          </w:p>
          <w:p w14:paraId="24903E2B">
            <w:pPr>
              <w:pStyle w:val="8"/>
              <w:spacing w:before="6"/>
              <w:rPr>
                <w:rFonts w:ascii="Times New Roman"/>
                <w:sz w:val="19"/>
              </w:rPr>
            </w:pPr>
          </w:p>
          <w:p w14:paraId="24BA44FB">
            <w:pPr>
              <w:pStyle w:val="8"/>
              <w:ind w:right="68"/>
              <w:jc w:val="right"/>
              <w:rPr>
                <w:rFonts w:hint="default" w:eastAsia="宋体"/>
                <w:sz w:val="24"/>
                <w:lang w:val="en-US" w:eastAsia="zh-CN"/>
              </w:rPr>
            </w:pPr>
            <w:r>
              <w:rPr>
                <w:rFonts w:hint="eastAsia"/>
                <w:spacing w:val="-5"/>
                <w:sz w:val="24"/>
                <w:lang w:val="en-US" w:eastAsia="zh-CN"/>
              </w:rPr>
              <w:t>42</w:t>
            </w:r>
          </w:p>
        </w:tc>
        <w:tc>
          <w:tcPr>
            <w:tcW w:w="4591" w:type="dxa"/>
          </w:tcPr>
          <w:p w14:paraId="58BC93F6">
            <w:pPr>
              <w:pStyle w:val="8"/>
              <w:rPr>
                <w:rFonts w:ascii="Times New Roman"/>
                <w:sz w:val="20"/>
              </w:rPr>
            </w:pPr>
          </w:p>
          <w:p w14:paraId="51C28B7A">
            <w:pPr>
              <w:pStyle w:val="8"/>
              <w:rPr>
                <w:rFonts w:ascii="Times New Roman"/>
                <w:sz w:val="20"/>
              </w:rPr>
            </w:pPr>
          </w:p>
          <w:p w14:paraId="3AF47A8A">
            <w:pPr>
              <w:pStyle w:val="8"/>
              <w:rPr>
                <w:rFonts w:ascii="Times New Roman"/>
                <w:sz w:val="20"/>
              </w:rPr>
            </w:pPr>
          </w:p>
          <w:p w14:paraId="5940E8DB">
            <w:pPr>
              <w:pStyle w:val="8"/>
              <w:rPr>
                <w:rFonts w:ascii="Times New Roman"/>
                <w:sz w:val="20"/>
              </w:rPr>
            </w:pPr>
          </w:p>
          <w:p w14:paraId="6EA852E0">
            <w:pPr>
              <w:pStyle w:val="8"/>
              <w:rPr>
                <w:rFonts w:ascii="Times New Roman"/>
                <w:sz w:val="20"/>
              </w:rPr>
            </w:pPr>
          </w:p>
          <w:p w14:paraId="06554847">
            <w:pPr>
              <w:pStyle w:val="8"/>
              <w:rPr>
                <w:rFonts w:ascii="Times New Roman"/>
                <w:sz w:val="20"/>
              </w:rPr>
            </w:pPr>
          </w:p>
          <w:p w14:paraId="4183BC13">
            <w:pPr>
              <w:pStyle w:val="8"/>
              <w:rPr>
                <w:rFonts w:ascii="Times New Roman"/>
                <w:sz w:val="20"/>
              </w:rPr>
            </w:pPr>
          </w:p>
          <w:p w14:paraId="18A9949A">
            <w:pPr>
              <w:pStyle w:val="8"/>
              <w:rPr>
                <w:rFonts w:ascii="Times New Roman"/>
                <w:sz w:val="20"/>
              </w:rPr>
            </w:pPr>
          </w:p>
          <w:p w14:paraId="5288B9A1">
            <w:pPr>
              <w:pStyle w:val="8"/>
              <w:rPr>
                <w:rFonts w:ascii="Times New Roman"/>
                <w:sz w:val="20"/>
              </w:rPr>
            </w:pPr>
          </w:p>
          <w:p w14:paraId="268EF95D">
            <w:pPr>
              <w:pStyle w:val="8"/>
              <w:rPr>
                <w:rFonts w:ascii="Times New Roman"/>
                <w:sz w:val="20"/>
              </w:rPr>
            </w:pPr>
          </w:p>
          <w:p w14:paraId="7447C88F">
            <w:pPr>
              <w:pStyle w:val="8"/>
              <w:rPr>
                <w:rFonts w:ascii="Times New Roman"/>
                <w:sz w:val="20"/>
              </w:rPr>
            </w:pPr>
          </w:p>
          <w:p w14:paraId="3D503DB8">
            <w:pPr>
              <w:pStyle w:val="8"/>
              <w:spacing w:before="3"/>
              <w:rPr>
                <w:rFonts w:ascii="Times New Roman"/>
                <w:sz w:val="17"/>
              </w:rPr>
            </w:pPr>
          </w:p>
          <w:p w14:paraId="6D61314A">
            <w:pPr>
              <w:pStyle w:val="8"/>
              <w:ind w:left="44"/>
              <w:rPr>
                <w:sz w:val="20"/>
              </w:rPr>
            </w:pPr>
            <w:r>
              <w:rPr>
                <w:spacing w:val="-3"/>
                <w:sz w:val="20"/>
              </w:rPr>
              <w:t>事故发生单位对事故发生负有责任的处罚</w:t>
            </w:r>
          </w:p>
        </w:tc>
        <w:tc>
          <w:tcPr>
            <w:tcW w:w="1214" w:type="dxa"/>
          </w:tcPr>
          <w:p w14:paraId="064C6F9B">
            <w:pPr>
              <w:pStyle w:val="8"/>
              <w:rPr>
                <w:rFonts w:ascii="Times New Roman"/>
                <w:sz w:val="24"/>
              </w:rPr>
            </w:pPr>
          </w:p>
          <w:p w14:paraId="32A0E039">
            <w:pPr>
              <w:pStyle w:val="8"/>
              <w:rPr>
                <w:rFonts w:ascii="Times New Roman"/>
                <w:sz w:val="24"/>
              </w:rPr>
            </w:pPr>
          </w:p>
          <w:p w14:paraId="77F2ED5F">
            <w:pPr>
              <w:pStyle w:val="8"/>
              <w:rPr>
                <w:rFonts w:ascii="Times New Roman"/>
                <w:sz w:val="24"/>
              </w:rPr>
            </w:pPr>
          </w:p>
          <w:p w14:paraId="36E27B03">
            <w:pPr>
              <w:pStyle w:val="8"/>
              <w:rPr>
                <w:rFonts w:ascii="Times New Roman"/>
                <w:sz w:val="24"/>
              </w:rPr>
            </w:pPr>
          </w:p>
          <w:p w14:paraId="7B0AC257">
            <w:pPr>
              <w:pStyle w:val="8"/>
              <w:rPr>
                <w:rFonts w:ascii="Times New Roman"/>
                <w:sz w:val="24"/>
              </w:rPr>
            </w:pPr>
          </w:p>
          <w:p w14:paraId="5BE052D8">
            <w:pPr>
              <w:pStyle w:val="8"/>
              <w:rPr>
                <w:rFonts w:ascii="Times New Roman"/>
                <w:sz w:val="24"/>
              </w:rPr>
            </w:pPr>
          </w:p>
          <w:p w14:paraId="0425ADD0">
            <w:pPr>
              <w:pStyle w:val="8"/>
              <w:rPr>
                <w:rFonts w:ascii="Times New Roman"/>
                <w:sz w:val="24"/>
              </w:rPr>
            </w:pPr>
          </w:p>
          <w:p w14:paraId="32881BE4">
            <w:pPr>
              <w:pStyle w:val="8"/>
              <w:rPr>
                <w:rFonts w:ascii="Times New Roman"/>
                <w:sz w:val="24"/>
              </w:rPr>
            </w:pPr>
          </w:p>
          <w:p w14:paraId="6B748D25">
            <w:pPr>
              <w:pStyle w:val="8"/>
              <w:rPr>
                <w:rFonts w:ascii="Times New Roman"/>
                <w:sz w:val="24"/>
              </w:rPr>
            </w:pPr>
          </w:p>
          <w:p w14:paraId="501BC1BF">
            <w:pPr>
              <w:pStyle w:val="8"/>
              <w:spacing w:before="6"/>
              <w:rPr>
                <w:rFonts w:ascii="Times New Roman"/>
                <w:sz w:val="19"/>
              </w:rPr>
            </w:pPr>
          </w:p>
          <w:p w14:paraId="518D360F">
            <w:pPr>
              <w:pStyle w:val="8"/>
              <w:ind w:left="53"/>
              <w:rPr>
                <w:sz w:val="24"/>
              </w:rPr>
            </w:pPr>
            <w:r>
              <w:rPr>
                <w:spacing w:val="-3"/>
                <w:sz w:val="24"/>
              </w:rPr>
              <w:t>行政处罚</w:t>
            </w:r>
          </w:p>
        </w:tc>
        <w:tc>
          <w:tcPr>
            <w:tcW w:w="1154" w:type="dxa"/>
          </w:tcPr>
          <w:p w14:paraId="0E82FF52">
            <w:pPr>
              <w:pStyle w:val="8"/>
              <w:rPr>
                <w:rFonts w:ascii="Times New Roman"/>
                <w:sz w:val="20"/>
              </w:rPr>
            </w:pPr>
          </w:p>
          <w:p w14:paraId="3D76C4E2">
            <w:pPr>
              <w:pStyle w:val="8"/>
              <w:rPr>
                <w:rFonts w:ascii="Times New Roman"/>
                <w:sz w:val="20"/>
              </w:rPr>
            </w:pPr>
          </w:p>
          <w:p w14:paraId="5C21E85A">
            <w:pPr>
              <w:pStyle w:val="8"/>
              <w:rPr>
                <w:rFonts w:ascii="Times New Roman"/>
                <w:sz w:val="20"/>
              </w:rPr>
            </w:pPr>
          </w:p>
          <w:p w14:paraId="36D2FDFE">
            <w:pPr>
              <w:pStyle w:val="8"/>
              <w:rPr>
                <w:rFonts w:ascii="Times New Roman"/>
                <w:sz w:val="20"/>
              </w:rPr>
            </w:pPr>
          </w:p>
          <w:p w14:paraId="27C9DD8D">
            <w:pPr>
              <w:pStyle w:val="8"/>
              <w:rPr>
                <w:rFonts w:ascii="Times New Roman"/>
                <w:sz w:val="20"/>
              </w:rPr>
            </w:pPr>
          </w:p>
          <w:p w14:paraId="1ACCBD94">
            <w:pPr>
              <w:pStyle w:val="8"/>
              <w:rPr>
                <w:rFonts w:ascii="Times New Roman"/>
                <w:sz w:val="20"/>
              </w:rPr>
            </w:pPr>
          </w:p>
          <w:p w14:paraId="4E18A812">
            <w:pPr>
              <w:pStyle w:val="8"/>
              <w:rPr>
                <w:rFonts w:ascii="Times New Roman"/>
                <w:sz w:val="20"/>
              </w:rPr>
            </w:pPr>
          </w:p>
          <w:p w14:paraId="4C053CFF">
            <w:pPr>
              <w:pStyle w:val="8"/>
              <w:rPr>
                <w:rFonts w:ascii="Times New Roman"/>
                <w:sz w:val="20"/>
              </w:rPr>
            </w:pPr>
          </w:p>
          <w:p w14:paraId="08DD1C7B">
            <w:pPr>
              <w:pStyle w:val="8"/>
              <w:rPr>
                <w:rFonts w:ascii="Times New Roman"/>
                <w:sz w:val="20"/>
              </w:rPr>
            </w:pPr>
          </w:p>
          <w:p w14:paraId="05F2667E">
            <w:pPr>
              <w:pStyle w:val="8"/>
              <w:rPr>
                <w:rFonts w:ascii="Times New Roman"/>
                <w:sz w:val="20"/>
              </w:rPr>
            </w:pPr>
          </w:p>
          <w:p w14:paraId="2AF42A57">
            <w:pPr>
              <w:pStyle w:val="8"/>
              <w:spacing w:before="10"/>
              <w:rPr>
                <w:rFonts w:ascii="Times New Roman"/>
                <w:sz w:val="27"/>
              </w:rPr>
            </w:pPr>
          </w:p>
          <w:p w14:paraId="6ED01361">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6BC2FDA3">
            <w:pPr>
              <w:pStyle w:val="8"/>
              <w:rPr>
                <w:rFonts w:ascii="Times New Roman"/>
                <w:sz w:val="20"/>
              </w:rPr>
            </w:pPr>
          </w:p>
          <w:p w14:paraId="6562A809">
            <w:pPr>
              <w:pStyle w:val="8"/>
              <w:rPr>
                <w:rFonts w:ascii="Times New Roman"/>
                <w:sz w:val="20"/>
              </w:rPr>
            </w:pPr>
          </w:p>
          <w:p w14:paraId="4FFFE836">
            <w:pPr>
              <w:pStyle w:val="8"/>
              <w:rPr>
                <w:rFonts w:ascii="Times New Roman"/>
                <w:sz w:val="20"/>
              </w:rPr>
            </w:pPr>
          </w:p>
          <w:p w14:paraId="26DE8F5A">
            <w:pPr>
              <w:pStyle w:val="8"/>
              <w:rPr>
                <w:rFonts w:ascii="Times New Roman"/>
                <w:sz w:val="20"/>
              </w:rPr>
            </w:pPr>
          </w:p>
          <w:p w14:paraId="3B8E3726">
            <w:pPr>
              <w:pStyle w:val="8"/>
              <w:rPr>
                <w:rFonts w:ascii="Times New Roman"/>
                <w:sz w:val="20"/>
              </w:rPr>
            </w:pPr>
          </w:p>
          <w:p w14:paraId="6B0C6B15">
            <w:pPr>
              <w:pStyle w:val="8"/>
              <w:rPr>
                <w:rFonts w:ascii="Times New Roman"/>
                <w:sz w:val="20"/>
              </w:rPr>
            </w:pPr>
          </w:p>
          <w:p w14:paraId="559C2259">
            <w:pPr>
              <w:pStyle w:val="8"/>
              <w:rPr>
                <w:rFonts w:ascii="Times New Roman"/>
                <w:sz w:val="20"/>
              </w:rPr>
            </w:pPr>
          </w:p>
          <w:p w14:paraId="0EEBB82C">
            <w:pPr>
              <w:pStyle w:val="8"/>
              <w:rPr>
                <w:rFonts w:ascii="Times New Roman"/>
                <w:sz w:val="20"/>
              </w:rPr>
            </w:pPr>
          </w:p>
          <w:p w14:paraId="2BF88F13">
            <w:pPr>
              <w:pStyle w:val="8"/>
              <w:spacing w:before="153" w:line="235" w:lineRule="auto"/>
              <w:ind w:left="45" w:right="42"/>
              <w:rPr>
                <w:sz w:val="20"/>
              </w:rPr>
            </w:pPr>
            <w:r>
              <w:rPr>
                <w:spacing w:val="-3"/>
                <w:sz w:val="20"/>
              </w:rPr>
              <w:t>《中华人民共和国安全生产法》第九十五条：“生产经营单位的主要负</w:t>
            </w:r>
            <w:r>
              <w:rPr>
                <w:sz w:val="20"/>
              </w:rPr>
              <w:t>责人未履行本法规定的安全生产管理职责，导致发生生产安全事故的，</w:t>
            </w:r>
            <w:r>
              <w:rPr>
                <w:spacing w:val="-2"/>
                <w:sz w:val="20"/>
              </w:rPr>
              <w:t>由应急管理部门依照下列规定处以罚款:</w:t>
            </w:r>
          </w:p>
          <w:p w14:paraId="54FCD1B4">
            <w:pPr>
              <w:pStyle w:val="8"/>
              <w:spacing w:line="231" w:lineRule="exact"/>
              <w:ind w:left="45"/>
              <w:rPr>
                <w:sz w:val="20"/>
              </w:rPr>
            </w:pPr>
            <w:r>
              <w:rPr>
                <w:spacing w:val="-2"/>
                <w:sz w:val="20"/>
              </w:rPr>
              <w:t>（一）</w:t>
            </w:r>
            <w:r>
              <w:rPr>
                <w:spacing w:val="-3"/>
                <w:sz w:val="20"/>
              </w:rPr>
              <w:t>发生一般事故的，处上一年年收入百分之四十的罚款；</w:t>
            </w:r>
          </w:p>
          <w:p w14:paraId="385A2491">
            <w:pPr>
              <w:pStyle w:val="8"/>
              <w:spacing w:line="248" w:lineRule="exact"/>
              <w:ind w:left="45"/>
              <w:rPr>
                <w:sz w:val="20"/>
              </w:rPr>
            </w:pPr>
            <w:r>
              <w:rPr>
                <w:spacing w:val="-2"/>
                <w:sz w:val="20"/>
              </w:rPr>
              <w:t>（二）</w:t>
            </w:r>
            <w:r>
              <w:rPr>
                <w:spacing w:val="-3"/>
                <w:sz w:val="20"/>
              </w:rPr>
              <w:t>发生较大事故的，处上一年年收入百分之六十的罚款；</w:t>
            </w:r>
          </w:p>
          <w:p w14:paraId="6C914E50">
            <w:pPr>
              <w:pStyle w:val="8"/>
              <w:spacing w:before="4" w:line="248" w:lineRule="exact"/>
              <w:ind w:left="45"/>
              <w:rPr>
                <w:sz w:val="20"/>
              </w:rPr>
            </w:pPr>
            <w:r>
              <w:rPr>
                <w:spacing w:val="-2"/>
                <w:sz w:val="20"/>
              </w:rPr>
              <w:t>（三）</w:t>
            </w:r>
            <w:r>
              <w:rPr>
                <w:spacing w:val="-3"/>
                <w:sz w:val="20"/>
              </w:rPr>
              <w:t>发生重大事故的，处上一年年收入百分之八十的罚款；</w:t>
            </w:r>
          </w:p>
          <w:p w14:paraId="22FC39AD">
            <w:pPr>
              <w:pStyle w:val="8"/>
              <w:spacing w:line="248" w:lineRule="exact"/>
              <w:ind w:left="45"/>
              <w:rPr>
                <w:sz w:val="20"/>
              </w:rPr>
            </w:pPr>
            <w:r>
              <w:rPr>
                <w:spacing w:val="-2"/>
                <w:sz w:val="20"/>
              </w:rPr>
              <w:t>（四）</w:t>
            </w:r>
            <w:r>
              <w:rPr>
                <w:spacing w:val="-3"/>
                <w:sz w:val="20"/>
              </w:rPr>
              <w:t>发生特别重大事故的，处上一年年收入百分之一百的罚款。”</w:t>
            </w:r>
          </w:p>
        </w:tc>
        <w:tc>
          <w:tcPr>
            <w:tcW w:w="4379" w:type="dxa"/>
          </w:tcPr>
          <w:p w14:paraId="5099F3E9">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206ADF82">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15E75178">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320FA70">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4DC2CC6F">
            <w:pPr>
              <w:pStyle w:val="8"/>
              <w:rPr>
                <w:rFonts w:ascii="Times New Roman"/>
                <w:sz w:val="20"/>
              </w:rPr>
            </w:pPr>
          </w:p>
          <w:p w14:paraId="2EFE3530">
            <w:pPr>
              <w:pStyle w:val="8"/>
              <w:rPr>
                <w:rFonts w:ascii="Times New Roman"/>
                <w:sz w:val="20"/>
              </w:rPr>
            </w:pPr>
          </w:p>
          <w:p w14:paraId="14F77449">
            <w:pPr>
              <w:pStyle w:val="8"/>
              <w:rPr>
                <w:rFonts w:ascii="Times New Roman"/>
                <w:sz w:val="20"/>
              </w:rPr>
            </w:pPr>
          </w:p>
          <w:p w14:paraId="6233A5F5">
            <w:pPr>
              <w:pStyle w:val="8"/>
              <w:rPr>
                <w:rFonts w:ascii="Times New Roman"/>
                <w:sz w:val="20"/>
              </w:rPr>
            </w:pPr>
          </w:p>
          <w:p w14:paraId="0BC2AF18">
            <w:pPr>
              <w:pStyle w:val="8"/>
              <w:rPr>
                <w:rFonts w:ascii="Times New Roman"/>
                <w:sz w:val="20"/>
              </w:rPr>
            </w:pPr>
          </w:p>
          <w:p w14:paraId="738220D8">
            <w:pPr>
              <w:pStyle w:val="8"/>
              <w:rPr>
                <w:rFonts w:ascii="Times New Roman"/>
                <w:sz w:val="20"/>
              </w:rPr>
            </w:pPr>
          </w:p>
          <w:p w14:paraId="16E01BA7">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8831C8F">
            <w:pPr>
              <w:pStyle w:val="8"/>
              <w:spacing w:line="239" w:lineRule="exact"/>
              <w:ind w:left="41"/>
              <w:rPr>
                <w:sz w:val="20"/>
              </w:rPr>
            </w:pPr>
            <w:r>
              <w:rPr>
                <w:w w:val="99"/>
                <w:sz w:val="20"/>
              </w:rPr>
              <w:t>。</w:t>
            </w:r>
          </w:p>
          <w:p w14:paraId="583E68D8">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6A577453">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468FE7E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736CDB6C">
            <w:pPr>
              <w:pStyle w:val="8"/>
              <w:spacing w:line="280" w:lineRule="exact"/>
              <w:ind w:left="135" w:right="88"/>
              <w:rPr>
                <w:sz w:val="24"/>
              </w:rPr>
            </w:pPr>
            <w:r>
              <w:rPr>
                <w:spacing w:val="-10"/>
                <w:sz w:val="24"/>
              </w:rPr>
              <w:t>序号</w:t>
            </w:r>
          </w:p>
        </w:tc>
        <w:tc>
          <w:tcPr>
            <w:tcW w:w="4591" w:type="dxa"/>
          </w:tcPr>
          <w:p w14:paraId="45BBE7C0">
            <w:pPr>
              <w:pStyle w:val="8"/>
              <w:spacing w:before="140"/>
              <w:ind w:left="1810" w:right="1747"/>
              <w:jc w:val="center"/>
              <w:rPr>
                <w:sz w:val="24"/>
              </w:rPr>
            </w:pPr>
            <w:r>
              <w:rPr>
                <w:spacing w:val="-3"/>
                <w:sz w:val="24"/>
              </w:rPr>
              <w:t>项目名称</w:t>
            </w:r>
          </w:p>
        </w:tc>
        <w:tc>
          <w:tcPr>
            <w:tcW w:w="1214" w:type="dxa"/>
          </w:tcPr>
          <w:p w14:paraId="6D5F08FA">
            <w:pPr>
              <w:pStyle w:val="8"/>
              <w:spacing w:before="140"/>
              <w:ind w:left="133"/>
              <w:rPr>
                <w:sz w:val="24"/>
              </w:rPr>
            </w:pPr>
            <w:r>
              <w:rPr>
                <w:spacing w:val="-3"/>
                <w:sz w:val="24"/>
              </w:rPr>
              <w:t>职权类别</w:t>
            </w:r>
          </w:p>
        </w:tc>
        <w:tc>
          <w:tcPr>
            <w:tcW w:w="1154" w:type="dxa"/>
          </w:tcPr>
          <w:p w14:paraId="6D78F170">
            <w:pPr>
              <w:pStyle w:val="8"/>
              <w:spacing w:before="140"/>
              <w:ind w:left="99"/>
              <w:rPr>
                <w:sz w:val="24"/>
              </w:rPr>
            </w:pPr>
            <w:r>
              <w:rPr>
                <w:spacing w:val="-3"/>
                <w:sz w:val="24"/>
              </w:rPr>
              <w:t>实施主体</w:t>
            </w:r>
          </w:p>
        </w:tc>
        <w:tc>
          <w:tcPr>
            <w:tcW w:w="6405" w:type="dxa"/>
          </w:tcPr>
          <w:p w14:paraId="339AF9B7">
            <w:pPr>
              <w:pStyle w:val="8"/>
              <w:spacing w:before="140"/>
              <w:ind w:left="2711" w:right="2660"/>
              <w:jc w:val="center"/>
              <w:rPr>
                <w:sz w:val="24"/>
              </w:rPr>
            </w:pPr>
            <w:r>
              <w:rPr>
                <w:spacing w:val="-3"/>
                <w:sz w:val="24"/>
              </w:rPr>
              <w:t>设定依据</w:t>
            </w:r>
          </w:p>
        </w:tc>
        <w:tc>
          <w:tcPr>
            <w:tcW w:w="4379" w:type="dxa"/>
          </w:tcPr>
          <w:p w14:paraId="367500DE">
            <w:pPr>
              <w:pStyle w:val="8"/>
              <w:spacing w:before="140"/>
              <w:ind w:left="1706" w:right="1639"/>
              <w:jc w:val="center"/>
              <w:rPr>
                <w:sz w:val="24"/>
              </w:rPr>
            </w:pPr>
            <w:r>
              <w:rPr>
                <w:spacing w:val="-3"/>
                <w:sz w:val="24"/>
              </w:rPr>
              <w:t>履职方式</w:t>
            </w:r>
          </w:p>
        </w:tc>
        <w:tc>
          <w:tcPr>
            <w:tcW w:w="4425" w:type="dxa"/>
          </w:tcPr>
          <w:p w14:paraId="5E871D55">
            <w:pPr>
              <w:pStyle w:val="8"/>
              <w:spacing w:before="140"/>
              <w:ind w:left="1727" w:right="1664"/>
              <w:jc w:val="center"/>
              <w:rPr>
                <w:sz w:val="24"/>
              </w:rPr>
            </w:pPr>
            <w:r>
              <w:rPr>
                <w:spacing w:val="-3"/>
                <w:sz w:val="24"/>
              </w:rPr>
              <w:t>追责形式</w:t>
            </w:r>
          </w:p>
        </w:tc>
      </w:tr>
      <w:tr w14:paraId="11C2E17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7B599E37">
            <w:pPr>
              <w:pStyle w:val="8"/>
              <w:rPr>
                <w:rFonts w:ascii="Times New Roman"/>
                <w:sz w:val="24"/>
              </w:rPr>
            </w:pPr>
          </w:p>
          <w:p w14:paraId="3AEFD0C1">
            <w:pPr>
              <w:pStyle w:val="8"/>
              <w:rPr>
                <w:rFonts w:ascii="Times New Roman"/>
                <w:sz w:val="24"/>
              </w:rPr>
            </w:pPr>
          </w:p>
          <w:p w14:paraId="057A09C8">
            <w:pPr>
              <w:pStyle w:val="8"/>
              <w:rPr>
                <w:rFonts w:ascii="Times New Roman"/>
                <w:sz w:val="24"/>
              </w:rPr>
            </w:pPr>
          </w:p>
          <w:p w14:paraId="3E9211AA">
            <w:pPr>
              <w:pStyle w:val="8"/>
              <w:rPr>
                <w:rFonts w:ascii="Times New Roman"/>
                <w:sz w:val="24"/>
              </w:rPr>
            </w:pPr>
          </w:p>
          <w:p w14:paraId="20421908">
            <w:pPr>
              <w:pStyle w:val="8"/>
              <w:rPr>
                <w:rFonts w:ascii="Times New Roman"/>
                <w:sz w:val="24"/>
              </w:rPr>
            </w:pPr>
          </w:p>
          <w:p w14:paraId="637BBA98">
            <w:pPr>
              <w:pStyle w:val="8"/>
              <w:rPr>
                <w:rFonts w:ascii="Times New Roman"/>
                <w:sz w:val="24"/>
              </w:rPr>
            </w:pPr>
          </w:p>
          <w:p w14:paraId="69F70A70">
            <w:pPr>
              <w:pStyle w:val="8"/>
              <w:rPr>
                <w:rFonts w:ascii="Times New Roman"/>
                <w:sz w:val="24"/>
              </w:rPr>
            </w:pPr>
          </w:p>
          <w:p w14:paraId="6696241D">
            <w:pPr>
              <w:pStyle w:val="8"/>
              <w:rPr>
                <w:rFonts w:ascii="Times New Roman"/>
                <w:sz w:val="24"/>
              </w:rPr>
            </w:pPr>
          </w:p>
          <w:p w14:paraId="71C462FB">
            <w:pPr>
              <w:pStyle w:val="8"/>
              <w:rPr>
                <w:rFonts w:ascii="Times New Roman"/>
                <w:sz w:val="24"/>
              </w:rPr>
            </w:pPr>
          </w:p>
          <w:p w14:paraId="7815396D">
            <w:pPr>
              <w:pStyle w:val="8"/>
              <w:spacing w:before="211"/>
              <w:ind w:right="68"/>
              <w:jc w:val="right"/>
              <w:rPr>
                <w:rFonts w:hint="default" w:eastAsia="宋体"/>
                <w:sz w:val="24"/>
                <w:lang w:val="en-US" w:eastAsia="zh-CN"/>
              </w:rPr>
            </w:pPr>
            <w:r>
              <w:rPr>
                <w:rFonts w:hint="eastAsia"/>
                <w:spacing w:val="-5"/>
                <w:sz w:val="24"/>
                <w:lang w:val="en-US" w:eastAsia="zh-CN"/>
              </w:rPr>
              <w:t>43</w:t>
            </w:r>
          </w:p>
        </w:tc>
        <w:tc>
          <w:tcPr>
            <w:tcW w:w="4591" w:type="dxa"/>
          </w:tcPr>
          <w:p w14:paraId="0CF3CA1B">
            <w:pPr>
              <w:pStyle w:val="8"/>
              <w:rPr>
                <w:rFonts w:ascii="Times New Roman"/>
                <w:sz w:val="20"/>
              </w:rPr>
            </w:pPr>
          </w:p>
          <w:p w14:paraId="56696364">
            <w:pPr>
              <w:pStyle w:val="8"/>
              <w:rPr>
                <w:rFonts w:ascii="Times New Roman"/>
                <w:sz w:val="20"/>
              </w:rPr>
            </w:pPr>
          </w:p>
          <w:p w14:paraId="7096FE14">
            <w:pPr>
              <w:pStyle w:val="8"/>
              <w:rPr>
                <w:rFonts w:ascii="Times New Roman"/>
                <w:sz w:val="20"/>
              </w:rPr>
            </w:pPr>
          </w:p>
          <w:p w14:paraId="3B03F2EB">
            <w:pPr>
              <w:pStyle w:val="8"/>
              <w:rPr>
                <w:rFonts w:ascii="Times New Roman"/>
                <w:sz w:val="20"/>
              </w:rPr>
            </w:pPr>
          </w:p>
          <w:p w14:paraId="38B958CD">
            <w:pPr>
              <w:pStyle w:val="8"/>
              <w:rPr>
                <w:rFonts w:ascii="Times New Roman"/>
                <w:sz w:val="20"/>
              </w:rPr>
            </w:pPr>
          </w:p>
          <w:p w14:paraId="0A53BD11">
            <w:pPr>
              <w:pStyle w:val="8"/>
              <w:rPr>
                <w:rFonts w:ascii="Times New Roman"/>
                <w:sz w:val="20"/>
              </w:rPr>
            </w:pPr>
          </w:p>
          <w:p w14:paraId="4DDD7A12">
            <w:pPr>
              <w:pStyle w:val="8"/>
              <w:rPr>
                <w:rFonts w:ascii="Times New Roman"/>
                <w:sz w:val="20"/>
              </w:rPr>
            </w:pPr>
          </w:p>
          <w:p w14:paraId="0E88F37C">
            <w:pPr>
              <w:pStyle w:val="8"/>
              <w:rPr>
                <w:rFonts w:ascii="Times New Roman"/>
                <w:sz w:val="20"/>
              </w:rPr>
            </w:pPr>
          </w:p>
          <w:p w14:paraId="7473EE04">
            <w:pPr>
              <w:pStyle w:val="8"/>
              <w:spacing w:before="9"/>
              <w:rPr>
                <w:rFonts w:ascii="Times New Roman"/>
                <w:sz w:val="24"/>
              </w:rPr>
            </w:pPr>
          </w:p>
          <w:p w14:paraId="781095E8">
            <w:pPr>
              <w:pStyle w:val="8"/>
              <w:spacing w:line="228" w:lineRule="auto"/>
              <w:ind w:left="44" w:right="120"/>
              <w:jc w:val="both"/>
              <w:rPr>
                <w:sz w:val="20"/>
              </w:rPr>
            </w:pPr>
            <w:r>
              <w:rPr>
                <w:spacing w:val="-2"/>
                <w:sz w:val="20"/>
              </w:rPr>
              <w:t>事故发生单位及其有关人员谎报或者瞒报事故的；伪造或者故意破坏事故现场的；转移、隐匿资金、财产，或者销毁有关证据、资料的；拒绝接受调查或者拒绝提供有关情况和资料的；在事故调查中作伪证或者指使他人作伪证的；事故发生后逃匿的处</w:t>
            </w:r>
            <w:r>
              <w:rPr>
                <w:spacing w:val="-10"/>
                <w:sz w:val="20"/>
              </w:rPr>
              <w:t>罚</w:t>
            </w:r>
          </w:p>
        </w:tc>
        <w:tc>
          <w:tcPr>
            <w:tcW w:w="1214" w:type="dxa"/>
          </w:tcPr>
          <w:p w14:paraId="7EC85713">
            <w:pPr>
              <w:pStyle w:val="8"/>
              <w:rPr>
                <w:rFonts w:ascii="Times New Roman"/>
                <w:sz w:val="24"/>
              </w:rPr>
            </w:pPr>
          </w:p>
          <w:p w14:paraId="29997D65">
            <w:pPr>
              <w:pStyle w:val="8"/>
              <w:rPr>
                <w:rFonts w:ascii="Times New Roman"/>
                <w:sz w:val="24"/>
              </w:rPr>
            </w:pPr>
          </w:p>
          <w:p w14:paraId="79B02725">
            <w:pPr>
              <w:pStyle w:val="8"/>
              <w:rPr>
                <w:rFonts w:ascii="Times New Roman"/>
                <w:sz w:val="24"/>
              </w:rPr>
            </w:pPr>
          </w:p>
          <w:p w14:paraId="692913DD">
            <w:pPr>
              <w:pStyle w:val="8"/>
              <w:rPr>
                <w:rFonts w:ascii="Times New Roman"/>
                <w:sz w:val="24"/>
              </w:rPr>
            </w:pPr>
          </w:p>
          <w:p w14:paraId="78A23205">
            <w:pPr>
              <w:pStyle w:val="8"/>
              <w:rPr>
                <w:rFonts w:ascii="Times New Roman"/>
                <w:sz w:val="24"/>
              </w:rPr>
            </w:pPr>
          </w:p>
          <w:p w14:paraId="697C9BB1">
            <w:pPr>
              <w:pStyle w:val="8"/>
              <w:rPr>
                <w:rFonts w:ascii="Times New Roman"/>
                <w:sz w:val="24"/>
              </w:rPr>
            </w:pPr>
          </w:p>
          <w:p w14:paraId="3D9F50DC">
            <w:pPr>
              <w:pStyle w:val="8"/>
              <w:rPr>
                <w:rFonts w:ascii="Times New Roman"/>
                <w:sz w:val="24"/>
              </w:rPr>
            </w:pPr>
          </w:p>
          <w:p w14:paraId="111DEF72">
            <w:pPr>
              <w:pStyle w:val="8"/>
              <w:rPr>
                <w:rFonts w:ascii="Times New Roman"/>
                <w:sz w:val="24"/>
              </w:rPr>
            </w:pPr>
          </w:p>
          <w:p w14:paraId="55E3F84D">
            <w:pPr>
              <w:pStyle w:val="8"/>
              <w:rPr>
                <w:rFonts w:ascii="Times New Roman"/>
                <w:sz w:val="24"/>
              </w:rPr>
            </w:pPr>
          </w:p>
          <w:p w14:paraId="79052AAB">
            <w:pPr>
              <w:pStyle w:val="8"/>
              <w:spacing w:before="211"/>
              <w:ind w:left="53"/>
              <w:rPr>
                <w:sz w:val="24"/>
              </w:rPr>
            </w:pPr>
            <w:r>
              <w:rPr>
                <w:spacing w:val="-3"/>
                <w:sz w:val="24"/>
              </w:rPr>
              <w:t>行政处罚</w:t>
            </w:r>
          </w:p>
        </w:tc>
        <w:tc>
          <w:tcPr>
            <w:tcW w:w="1154" w:type="dxa"/>
          </w:tcPr>
          <w:p w14:paraId="3A5B3C20">
            <w:pPr>
              <w:pStyle w:val="8"/>
              <w:rPr>
                <w:rFonts w:ascii="Times New Roman"/>
                <w:sz w:val="20"/>
              </w:rPr>
            </w:pPr>
          </w:p>
          <w:p w14:paraId="507DE79E">
            <w:pPr>
              <w:pStyle w:val="8"/>
              <w:rPr>
                <w:rFonts w:ascii="Times New Roman"/>
                <w:sz w:val="20"/>
              </w:rPr>
            </w:pPr>
          </w:p>
          <w:p w14:paraId="4F0942CA">
            <w:pPr>
              <w:pStyle w:val="8"/>
              <w:rPr>
                <w:rFonts w:ascii="Times New Roman"/>
                <w:sz w:val="20"/>
              </w:rPr>
            </w:pPr>
          </w:p>
          <w:p w14:paraId="18EC7255">
            <w:pPr>
              <w:pStyle w:val="8"/>
              <w:rPr>
                <w:rFonts w:ascii="Times New Roman"/>
                <w:sz w:val="20"/>
              </w:rPr>
            </w:pPr>
          </w:p>
          <w:p w14:paraId="3E9CFE6F">
            <w:pPr>
              <w:pStyle w:val="8"/>
              <w:rPr>
                <w:rFonts w:ascii="Times New Roman"/>
                <w:sz w:val="20"/>
              </w:rPr>
            </w:pPr>
          </w:p>
          <w:p w14:paraId="71F39CD8">
            <w:pPr>
              <w:pStyle w:val="8"/>
              <w:rPr>
                <w:rFonts w:ascii="Times New Roman"/>
                <w:sz w:val="20"/>
              </w:rPr>
            </w:pPr>
          </w:p>
          <w:p w14:paraId="08BBD64A">
            <w:pPr>
              <w:pStyle w:val="8"/>
              <w:rPr>
                <w:rFonts w:ascii="Times New Roman"/>
                <w:sz w:val="20"/>
              </w:rPr>
            </w:pPr>
          </w:p>
          <w:p w14:paraId="56D6521F">
            <w:pPr>
              <w:pStyle w:val="8"/>
              <w:rPr>
                <w:rFonts w:ascii="Times New Roman"/>
                <w:sz w:val="20"/>
              </w:rPr>
            </w:pPr>
          </w:p>
          <w:p w14:paraId="102751F2">
            <w:pPr>
              <w:pStyle w:val="8"/>
              <w:rPr>
                <w:rFonts w:ascii="Times New Roman"/>
                <w:sz w:val="20"/>
              </w:rPr>
            </w:pPr>
          </w:p>
          <w:p w14:paraId="0828FAD0">
            <w:pPr>
              <w:pStyle w:val="8"/>
              <w:rPr>
                <w:rFonts w:ascii="Times New Roman"/>
                <w:sz w:val="20"/>
              </w:rPr>
            </w:pPr>
          </w:p>
          <w:p w14:paraId="13ED5C83">
            <w:pPr>
              <w:pStyle w:val="8"/>
              <w:spacing w:before="7"/>
              <w:rPr>
                <w:rFonts w:ascii="Times New Roman"/>
                <w:sz w:val="25"/>
              </w:rPr>
            </w:pPr>
          </w:p>
          <w:p w14:paraId="41B5A579">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59ED3692">
            <w:pPr>
              <w:pStyle w:val="8"/>
              <w:rPr>
                <w:rFonts w:ascii="Times New Roman"/>
                <w:sz w:val="20"/>
              </w:rPr>
            </w:pPr>
          </w:p>
          <w:p w14:paraId="4E82594E">
            <w:pPr>
              <w:pStyle w:val="8"/>
              <w:rPr>
                <w:rFonts w:ascii="Times New Roman"/>
                <w:sz w:val="20"/>
              </w:rPr>
            </w:pPr>
          </w:p>
          <w:p w14:paraId="2A78FB1D">
            <w:pPr>
              <w:pStyle w:val="8"/>
              <w:rPr>
                <w:rFonts w:ascii="Times New Roman"/>
                <w:sz w:val="20"/>
              </w:rPr>
            </w:pPr>
          </w:p>
          <w:p w14:paraId="5DBD165C">
            <w:pPr>
              <w:pStyle w:val="8"/>
              <w:rPr>
                <w:rFonts w:ascii="Times New Roman"/>
                <w:sz w:val="20"/>
              </w:rPr>
            </w:pPr>
          </w:p>
          <w:p w14:paraId="2C251893">
            <w:pPr>
              <w:pStyle w:val="8"/>
              <w:rPr>
                <w:rFonts w:ascii="Times New Roman"/>
                <w:sz w:val="20"/>
              </w:rPr>
            </w:pPr>
          </w:p>
          <w:p w14:paraId="49E44972">
            <w:pPr>
              <w:pStyle w:val="8"/>
              <w:spacing w:before="5"/>
              <w:rPr>
                <w:rFonts w:ascii="Times New Roman"/>
                <w:sz w:val="20"/>
              </w:rPr>
            </w:pPr>
          </w:p>
          <w:p w14:paraId="6E88575F">
            <w:pPr>
              <w:pStyle w:val="8"/>
              <w:spacing w:line="228" w:lineRule="auto"/>
              <w:ind w:left="45" w:right="39"/>
              <w:rPr>
                <w:sz w:val="20"/>
              </w:rPr>
            </w:pPr>
            <w:r>
              <w:rPr>
                <w:spacing w:val="-2"/>
                <w:sz w:val="20"/>
              </w:rPr>
              <w:t>《生产安全事故报告和调查处理条例》（国务院令第493号）第三十六条：事故发生单位及其有关人员有下列行为之一的，对事故发生单位处100万元以上500万元以下的罚款；对主要负责人、直接负责的主管人员和其他直接责任人员处上一年年收入60%至100</w:t>
            </w:r>
            <w:r>
              <w:rPr>
                <w:spacing w:val="-12"/>
                <w:sz w:val="20"/>
              </w:rPr>
              <w:t>%的罚款；属于国家工作人</w:t>
            </w:r>
            <w:r>
              <w:rPr>
                <w:spacing w:val="-2"/>
                <w:sz w:val="20"/>
              </w:rPr>
              <w:t>员的，并依法给予处分；构成违反治安管理行为的，由公安机关依法给予治安管理处罚；构成犯罪的，依法追究刑事责任：</w:t>
            </w:r>
          </w:p>
          <w:p w14:paraId="7A677613">
            <w:pPr>
              <w:pStyle w:val="8"/>
              <w:spacing w:before="9" w:line="248" w:lineRule="exact"/>
              <w:ind w:left="45"/>
              <w:rPr>
                <w:sz w:val="20"/>
              </w:rPr>
            </w:pPr>
            <w:r>
              <w:rPr>
                <w:spacing w:val="-4"/>
                <w:sz w:val="20"/>
              </w:rPr>
              <w:t>（一）</w:t>
            </w:r>
            <w:r>
              <w:rPr>
                <w:spacing w:val="-5"/>
                <w:sz w:val="20"/>
              </w:rPr>
              <w:t>谎报或者瞒报事故的；</w:t>
            </w:r>
          </w:p>
          <w:p w14:paraId="7269F117">
            <w:pPr>
              <w:pStyle w:val="8"/>
              <w:spacing w:line="240" w:lineRule="exact"/>
              <w:ind w:left="45"/>
              <w:rPr>
                <w:sz w:val="20"/>
              </w:rPr>
            </w:pPr>
            <w:r>
              <w:rPr>
                <w:spacing w:val="-4"/>
                <w:sz w:val="20"/>
              </w:rPr>
              <w:t>（二）</w:t>
            </w:r>
            <w:r>
              <w:rPr>
                <w:spacing w:val="-5"/>
                <w:sz w:val="20"/>
              </w:rPr>
              <w:t>伪造或者故意破坏事故现场的；</w:t>
            </w:r>
          </w:p>
          <w:p w14:paraId="0DBADAE2">
            <w:pPr>
              <w:pStyle w:val="8"/>
              <w:spacing w:line="248" w:lineRule="exact"/>
              <w:ind w:left="45"/>
              <w:rPr>
                <w:sz w:val="20"/>
              </w:rPr>
            </w:pPr>
            <w:r>
              <w:rPr>
                <w:spacing w:val="-2"/>
                <w:sz w:val="20"/>
              </w:rPr>
              <w:t>（三）</w:t>
            </w:r>
            <w:r>
              <w:rPr>
                <w:spacing w:val="-3"/>
                <w:sz w:val="20"/>
              </w:rPr>
              <w:t>转移、隐匿资金、财产，或者销毁有关证据、资料的；</w:t>
            </w:r>
          </w:p>
          <w:p w14:paraId="7E32B51C">
            <w:pPr>
              <w:pStyle w:val="8"/>
              <w:spacing w:before="4" w:line="248" w:lineRule="exact"/>
              <w:ind w:left="45"/>
              <w:rPr>
                <w:sz w:val="20"/>
              </w:rPr>
            </w:pPr>
            <w:r>
              <w:rPr>
                <w:spacing w:val="-2"/>
                <w:sz w:val="20"/>
              </w:rPr>
              <w:t>（四）</w:t>
            </w:r>
            <w:r>
              <w:rPr>
                <w:spacing w:val="-3"/>
                <w:sz w:val="20"/>
              </w:rPr>
              <w:t>拒绝接受调查或者拒绝提供有关情况和资料的；</w:t>
            </w:r>
          </w:p>
          <w:p w14:paraId="398895BF">
            <w:pPr>
              <w:pStyle w:val="8"/>
              <w:spacing w:line="240" w:lineRule="exact"/>
              <w:ind w:left="45"/>
              <w:rPr>
                <w:sz w:val="20"/>
              </w:rPr>
            </w:pPr>
            <w:r>
              <w:rPr>
                <w:spacing w:val="-2"/>
                <w:sz w:val="20"/>
              </w:rPr>
              <w:t>（五）</w:t>
            </w:r>
            <w:r>
              <w:rPr>
                <w:spacing w:val="-3"/>
                <w:sz w:val="20"/>
              </w:rPr>
              <w:t>在事故调查中作伪证或者指使他人作伪证的；</w:t>
            </w:r>
          </w:p>
          <w:p w14:paraId="6771886E">
            <w:pPr>
              <w:pStyle w:val="8"/>
              <w:spacing w:line="248" w:lineRule="exact"/>
              <w:ind w:left="45"/>
              <w:rPr>
                <w:sz w:val="20"/>
              </w:rPr>
            </w:pPr>
            <w:r>
              <w:rPr>
                <w:spacing w:val="-2"/>
                <w:sz w:val="20"/>
              </w:rPr>
              <w:t>（六）</w:t>
            </w:r>
            <w:r>
              <w:rPr>
                <w:spacing w:val="-3"/>
                <w:sz w:val="20"/>
              </w:rPr>
              <w:t>事故发生后逃匿的。</w:t>
            </w:r>
          </w:p>
        </w:tc>
        <w:tc>
          <w:tcPr>
            <w:tcW w:w="4379" w:type="dxa"/>
          </w:tcPr>
          <w:p w14:paraId="6EE8130E">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FCD4A15">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7C6479E">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20776208">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6D9F5287">
            <w:pPr>
              <w:pStyle w:val="8"/>
              <w:rPr>
                <w:rFonts w:ascii="Times New Roman"/>
                <w:sz w:val="20"/>
              </w:rPr>
            </w:pPr>
          </w:p>
          <w:p w14:paraId="280FC876">
            <w:pPr>
              <w:pStyle w:val="8"/>
              <w:rPr>
                <w:rFonts w:ascii="Times New Roman"/>
                <w:sz w:val="20"/>
              </w:rPr>
            </w:pPr>
          </w:p>
          <w:p w14:paraId="0EBCF0E2">
            <w:pPr>
              <w:pStyle w:val="8"/>
              <w:rPr>
                <w:rFonts w:ascii="Times New Roman"/>
                <w:sz w:val="20"/>
              </w:rPr>
            </w:pPr>
          </w:p>
          <w:p w14:paraId="30234814">
            <w:pPr>
              <w:pStyle w:val="8"/>
              <w:rPr>
                <w:rFonts w:ascii="Times New Roman"/>
                <w:sz w:val="20"/>
              </w:rPr>
            </w:pPr>
          </w:p>
          <w:p w14:paraId="01D1E51C">
            <w:pPr>
              <w:pStyle w:val="8"/>
              <w:rPr>
                <w:rFonts w:ascii="Times New Roman"/>
                <w:sz w:val="20"/>
              </w:rPr>
            </w:pPr>
          </w:p>
          <w:p w14:paraId="1C67C291">
            <w:pPr>
              <w:pStyle w:val="8"/>
              <w:rPr>
                <w:rFonts w:ascii="Times New Roman"/>
                <w:sz w:val="20"/>
              </w:rPr>
            </w:pPr>
          </w:p>
          <w:p w14:paraId="545E605A">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DDA66D5">
            <w:pPr>
              <w:pStyle w:val="8"/>
              <w:spacing w:before="9" w:line="248" w:lineRule="exact"/>
              <w:ind w:left="41"/>
              <w:rPr>
                <w:sz w:val="20"/>
              </w:rPr>
            </w:pPr>
            <w:r>
              <w:rPr>
                <w:w w:val="99"/>
                <w:sz w:val="20"/>
              </w:rPr>
              <w:t>。</w:t>
            </w:r>
          </w:p>
          <w:p w14:paraId="6D074C85">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2BC697F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578FB718">
            <w:pPr>
              <w:pStyle w:val="8"/>
              <w:rPr>
                <w:rFonts w:ascii="Times New Roman"/>
                <w:sz w:val="24"/>
              </w:rPr>
            </w:pPr>
          </w:p>
          <w:p w14:paraId="621CF0B7">
            <w:pPr>
              <w:pStyle w:val="8"/>
              <w:rPr>
                <w:rFonts w:ascii="Times New Roman"/>
                <w:sz w:val="24"/>
              </w:rPr>
            </w:pPr>
          </w:p>
          <w:p w14:paraId="72C3F7F1">
            <w:pPr>
              <w:pStyle w:val="8"/>
              <w:rPr>
                <w:rFonts w:ascii="Times New Roman"/>
                <w:sz w:val="24"/>
              </w:rPr>
            </w:pPr>
          </w:p>
          <w:p w14:paraId="0E1B74A6">
            <w:pPr>
              <w:pStyle w:val="8"/>
              <w:rPr>
                <w:rFonts w:ascii="Times New Roman"/>
                <w:sz w:val="24"/>
              </w:rPr>
            </w:pPr>
          </w:p>
          <w:p w14:paraId="4D692716">
            <w:pPr>
              <w:pStyle w:val="8"/>
              <w:rPr>
                <w:rFonts w:ascii="Times New Roman"/>
                <w:sz w:val="24"/>
              </w:rPr>
            </w:pPr>
          </w:p>
          <w:p w14:paraId="179E4689">
            <w:pPr>
              <w:pStyle w:val="8"/>
              <w:rPr>
                <w:rFonts w:ascii="Times New Roman"/>
                <w:sz w:val="24"/>
              </w:rPr>
            </w:pPr>
          </w:p>
          <w:p w14:paraId="56D8ACE9">
            <w:pPr>
              <w:pStyle w:val="8"/>
              <w:rPr>
                <w:rFonts w:ascii="Times New Roman"/>
                <w:sz w:val="24"/>
              </w:rPr>
            </w:pPr>
          </w:p>
          <w:p w14:paraId="2320C8A3">
            <w:pPr>
              <w:pStyle w:val="8"/>
              <w:rPr>
                <w:rFonts w:ascii="Times New Roman"/>
                <w:sz w:val="24"/>
              </w:rPr>
            </w:pPr>
          </w:p>
          <w:p w14:paraId="77ECC4BA">
            <w:pPr>
              <w:pStyle w:val="8"/>
              <w:rPr>
                <w:rFonts w:ascii="Times New Roman"/>
                <w:sz w:val="24"/>
              </w:rPr>
            </w:pPr>
          </w:p>
          <w:p w14:paraId="2FE0DE08">
            <w:pPr>
              <w:pStyle w:val="8"/>
              <w:spacing w:before="6"/>
              <w:rPr>
                <w:rFonts w:ascii="Times New Roman"/>
                <w:sz w:val="19"/>
              </w:rPr>
            </w:pPr>
          </w:p>
          <w:p w14:paraId="1B700E10">
            <w:pPr>
              <w:pStyle w:val="8"/>
              <w:ind w:right="68"/>
              <w:jc w:val="right"/>
              <w:rPr>
                <w:rFonts w:hint="default" w:eastAsia="宋体"/>
                <w:sz w:val="24"/>
                <w:lang w:val="en-US" w:eastAsia="zh-CN"/>
              </w:rPr>
            </w:pPr>
            <w:r>
              <w:rPr>
                <w:rFonts w:hint="eastAsia"/>
                <w:spacing w:val="-5"/>
                <w:sz w:val="24"/>
                <w:lang w:val="en-US" w:eastAsia="zh-CN"/>
              </w:rPr>
              <w:t>44</w:t>
            </w:r>
          </w:p>
        </w:tc>
        <w:tc>
          <w:tcPr>
            <w:tcW w:w="4591" w:type="dxa"/>
          </w:tcPr>
          <w:p w14:paraId="4454A85A">
            <w:pPr>
              <w:pStyle w:val="8"/>
              <w:rPr>
                <w:rFonts w:ascii="Times New Roman"/>
                <w:sz w:val="20"/>
              </w:rPr>
            </w:pPr>
          </w:p>
          <w:p w14:paraId="1796DA50">
            <w:pPr>
              <w:pStyle w:val="8"/>
              <w:rPr>
                <w:rFonts w:ascii="Times New Roman"/>
                <w:sz w:val="20"/>
              </w:rPr>
            </w:pPr>
          </w:p>
          <w:p w14:paraId="53D471C2">
            <w:pPr>
              <w:pStyle w:val="8"/>
              <w:rPr>
                <w:rFonts w:ascii="Times New Roman"/>
                <w:sz w:val="20"/>
              </w:rPr>
            </w:pPr>
          </w:p>
          <w:p w14:paraId="6287D349">
            <w:pPr>
              <w:pStyle w:val="8"/>
              <w:rPr>
                <w:rFonts w:ascii="Times New Roman"/>
                <w:sz w:val="20"/>
              </w:rPr>
            </w:pPr>
          </w:p>
          <w:p w14:paraId="56A7BF0A">
            <w:pPr>
              <w:pStyle w:val="8"/>
              <w:rPr>
                <w:rFonts w:ascii="Times New Roman"/>
                <w:sz w:val="20"/>
              </w:rPr>
            </w:pPr>
          </w:p>
          <w:p w14:paraId="0007CF6B">
            <w:pPr>
              <w:pStyle w:val="8"/>
              <w:rPr>
                <w:rFonts w:ascii="Times New Roman"/>
                <w:sz w:val="20"/>
              </w:rPr>
            </w:pPr>
          </w:p>
          <w:p w14:paraId="5295D8DA">
            <w:pPr>
              <w:pStyle w:val="8"/>
              <w:rPr>
                <w:rFonts w:ascii="Times New Roman"/>
                <w:sz w:val="20"/>
              </w:rPr>
            </w:pPr>
          </w:p>
          <w:p w14:paraId="0F41B354">
            <w:pPr>
              <w:pStyle w:val="8"/>
              <w:spacing w:before="147" w:line="230" w:lineRule="auto"/>
              <w:ind w:left="44" w:right="118"/>
              <w:jc w:val="both"/>
              <w:rPr>
                <w:sz w:val="20"/>
              </w:rPr>
            </w:pPr>
            <w:r>
              <w:rPr>
                <w:spacing w:val="-2"/>
                <w:sz w:val="20"/>
              </w:rPr>
              <w:t>生产经营单位及其主要负责人或者其他人员违反操作规程或者安全管理规定作业的；违章指挥从业人员或者强令从业人员违章、冒险作业的；发现从业人员违章作业不加制止的；超过核定的生产能力、强度或者定员进行生产的；对被查封或者扣押的设施、设备、器材，擅自启封或者使用的；故意提供虚假情况或者隐瞒存在的事故隐患以及其他安全问题的；拒不执行安全监管监察部门依法下达的安全监管监察指令的处罚</w:t>
            </w:r>
          </w:p>
        </w:tc>
        <w:tc>
          <w:tcPr>
            <w:tcW w:w="1214" w:type="dxa"/>
          </w:tcPr>
          <w:p w14:paraId="661C989A">
            <w:pPr>
              <w:pStyle w:val="8"/>
              <w:rPr>
                <w:rFonts w:ascii="Times New Roman"/>
                <w:sz w:val="24"/>
              </w:rPr>
            </w:pPr>
          </w:p>
          <w:p w14:paraId="4EE5B109">
            <w:pPr>
              <w:pStyle w:val="8"/>
              <w:rPr>
                <w:rFonts w:ascii="Times New Roman"/>
                <w:sz w:val="24"/>
              </w:rPr>
            </w:pPr>
          </w:p>
          <w:p w14:paraId="3C338357">
            <w:pPr>
              <w:pStyle w:val="8"/>
              <w:rPr>
                <w:rFonts w:ascii="Times New Roman"/>
                <w:sz w:val="24"/>
              </w:rPr>
            </w:pPr>
          </w:p>
          <w:p w14:paraId="195432CB">
            <w:pPr>
              <w:pStyle w:val="8"/>
              <w:rPr>
                <w:rFonts w:ascii="Times New Roman"/>
                <w:sz w:val="24"/>
              </w:rPr>
            </w:pPr>
          </w:p>
          <w:p w14:paraId="3A7564FA">
            <w:pPr>
              <w:pStyle w:val="8"/>
              <w:rPr>
                <w:rFonts w:ascii="Times New Roman"/>
                <w:sz w:val="24"/>
              </w:rPr>
            </w:pPr>
          </w:p>
          <w:p w14:paraId="1BE41E50">
            <w:pPr>
              <w:pStyle w:val="8"/>
              <w:rPr>
                <w:rFonts w:ascii="Times New Roman"/>
                <w:sz w:val="24"/>
              </w:rPr>
            </w:pPr>
          </w:p>
          <w:p w14:paraId="50316D2E">
            <w:pPr>
              <w:pStyle w:val="8"/>
              <w:rPr>
                <w:rFonts w:ascii="Times New Roman"/>
                <w:sz w:val="24"/>
              </w:rPr>
            </w:pPr>
          </w:p>
          <w:p w14:paraId="031C84DE">
            <w:pPr>
              <w:pStyle w:val="8"/>
              <w:rPr>
                <w:rFonts w:ascii="Times New Roman"/>
                <w:sz w:val="24"/>
              </w:rPr>
            </w:pPr>
          </w:p>
          <w:p w14:paraId="573A9FC7">
            <w:pPr>
              <w:pStyle w:val="8"/>
              <w:rPr>
                <w:rFonts w:ascii="Times New Roman"/>
                <w:sz w:val="24"/>
              </w:rPr>
            </w:pPr>
          </w:p>
          <w:p w14:paraId="5A99740B">
            <w:pPr>
              <w:pStyle w:val="8"/>
              <w:spacing w:before="6"/>
              <w:rPr>
                <w:rFonts w:ascii="Times New Roman"/>
                <w:sz w:val="19"/>
              </w:rPr>
            </w:pPr>
          </w:p>
          <w:p w14:paraId="49BC8706">
            <w:pPr>
              <w:pStyle w:val="8"/>
              <w:ind w:left="53"/>
              <w:rPr>
                <w:sz w:val="24"/>
              </w:rPr>
            </w:pPr>
            <w:r>
              <w:rPr>
                <w:spacing w:val="-3"/>
                <w:sz w:val="24"/>
              </w:rPr>
              <w:t>行政处罚</w:t>
            </w:r>
          </w:p>
        </w:tc>
        <w:tc>
          <w:tcPr>
            <w:tcW w:w="1154" w:type="dxa"/>
          </w:tcPr>
          <w:p w14:paraId="3AB4ACB9">
            <w:pPr>
              <w:pStyle w:val="8"/>
              <w:rPr>
                <w:rFonts w:ascii="Times New Roman"/>
                <w:sz w:val="20"/>
              </w:rPr>
            </w:pPr>
          </w:p>
          <w:p w14:paraId="52100396">
            <w:pPr>
              <w:pStyle w:val="8"/>
              <w:rPr>
                <w:rFonts w:ascii="Times New Roman"/>
                <w:sz w:val="20"/>
              </w:rPr>
            </w:pPr>
          </w:p>
          <w:p w14:paraId="48143C76">
            <w:pPr>
              <w:pStyle w:val="8"/>
              <w:rPr>
                <w:rFonts w:ascii="Times New Roman"/>
                <w:sz w:val="20"/>
              </w:rPr>
            </w:pPr>
          </w:p>
          <w:p w14:paraId="5A53CBC0">
            <w:pPr>
              <w:pStyle w:val="8"/>
              <w:rPr>
                <w:rFonts w:ascii="Times New Roman"/>
                <w:sz w:val="20"/>
              </w:rPr>
            </w:pPr>
          </w:p>
          <w:p w14:paraId="35075286">
            <w:pPr>
              <w:pStyle w:val="8"/>
              <w:rPr>
                <w:rFonts w:ascii="Times New Roman"/>
                <w:sz w:val="20"/>
              </w:rPr>
            </w:pPr>
          </w:p>
          <w:p w14:paraId="75916DCE">
            <w:pPr>
              <w:pStyle w:val="8"/>
              <w:rPr>
                <w:rFonts w:ascii="Times New Roman"/>
                <w:sz w:val="20"/>
              </w:rPr>
            </w:pPr>
          </w:p>
          <w:p w14:paraId="26C05BEA">
            <w:pPr>
              <w:pStyle w:val="8"/>
              <w:rPr>
                <w:rFonts w:ascii="Times New Roman"/>
                <w:sz w:val="20"/>
              </w:rPr>
            </w:pPr>
          </w:p>
          <w:p w14:paraId="2E900442">
            <w:pPr>
              <w:pStyle w:val="8"/>
              <w:rPr>
                <w:rFonts w:ascii="Times New Roman"/>
                <w:sz w:val="20"/>
              </w:rPr>
            </w:pPr>
          </w:p>
          <w:p w14:paraId="6CB99F32">
            <w:pPr>
              <w:pStyle w:val="8"/>
              <w:rPr>
                <w:rFonts w:ascii="Times New Roman"/>
                <w:sz w:val="20"/>
              </w:rPr>
            </w:pPr>
          </w:p>
          <w:p w14:paraId="51CCA5B8">
            <w:pPr>
              <w:pStyle w:val="8"/>
              <w:rPr>
                <w:rFonts w:ascii="Times New Roman"/>
                <w:sz w:val="20"/>
              </w:rPr>
            </w:pPr>
          </w:p>
          <w:p w14:paraId="761A9370">
            <w:pPr>
              <w:pStyle w:val="8"/>
              <w:spacing w:before="10"/>
              <w:rPr>
                <w:rFonts w:ascii="Times New Roman"/>
                <w:sz w:val="27"/>
              </w:rPr>
            </w:pPr>
          </w:p>
          <w:p w14:paraId="2E732216">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2F396A5C">
            <w:pPr>
              <w:pStyle w:val="8"/>
              <w:rPr>
                <w:rFonts w:ascii="Times New Roman"/>
                <w:sz w:val="20"/>
              </w:rPr>
            </w:pPr>
          </w:p>
          <w:p w14:paraId="274B1A11">
            <w:pPr>
              <w:pStyle w:val="8"/>
              <w:rPr>
                <w:rFonts w:ascii="Times New Roman"/>
                <w:sz w:val="20"/>
              </w:rPr>
            </w:pPr>
          </w:p>
          <w:p w14:paraId="3876727A">
            <w:pPr>
              <w:pStyle w:val="8"/>
              <w:rPr>
                <w:rFonts w:ascii="Times New Roman"/>
                <w:sz w:val="20"/>
              </w:rPr>
            </w:pPr>
          </w:p>
          <w:p w14:paraId="673E8D75">
            <w:pPr>
              <w:pStyle w:val="8"/>
              <w:rPr>
                <w:rFonts w:ascii="Times New Roman"/>
                <w:sz w:val="20"/>
              </w:rPr>
            </w:pPr>
          </w:p>
          <w:p w14:paraId="1CE5DFC7">
            <w:pPr>
              <w:pStyle w:val="8"/>
              <w:spacing w:before="3"/>
              <w:rPr>
                <w:rFonts w:ascii="Times New Roman"/>
                <w:sz w:val="29"/>
              </w:rPr>
            </w:pPr>
          </w:p>
          <w:p w14:paraId="6A706893">
            <w:pPr>
              <w:pStyle w:val="8"/>
              <w:spacing w:line="230" w:lineRule="auto"/>
              <w:ind w:left="45" w:right="133"/>
              <w:jc w:val="both"/>
              <w:rPr>
                <w:sz w:val="20"/>
              </w:rPr>
            </w:pPr>
            <w:r>
              <w:rPr>
                <w:spacing w:val="-2"/>
                <w:sz w:val="20"/>
              </w:rPr>
              <w:t>《安全生产违法行为行政处罚办法》(国家安监总局第15号令)第四十五条：生产经营单位及其主要负责人或者其他人员有下列行为之一的，给予警告，并可以对生产经营单位处1万元以上3万元以下罚款，对其主要负责人、其他有关人员处1000元以上1万元以下的罚款：</w:t>
            </w:r>
          </w:p>
          <w:p w14:paraId="18C4CCE3">
            <w:pPr>
              <w:pStyle w:val="8"/>
              <w:spacing w:line="244" w:lineRule="exact"/>
              <w:ind w:left="45"/>
              <w:rPr>
                <w:sz w:val="20"/>
              </w:rPr>
            </w:pPr>
            <w:r>
              <w:rPr>
                <w:spacing w:val="-2"/>
                <w:sz w:val="20"/>
              </w:rPr>
              <w:t>（一）</w:t>
            </w:r>
            <w:r>
              <w:rPr>
                <w:spacing w:val="-3"/>
                <w:sz w:val="20"/>
              </w:rPr>
              <w:t>违反操作规程或者安全管理规定作业的；</w:t>
            </w:r>
          </w:p>
          <w:p w14:paraId="3DC6B8FF">
            <w:pPr>
              <w:pStyle w:val="8"/>
              <w:spacing w:before="4" w:line="248" w:lineRule="exact"/>
              <w:ind w:left="45"/>
              <w:rPr>
                <w:sz w:val="20"/>
              </w:rPr>
            </w:pPr>
            <w:r>
              <w:rPr>
                <w:spacing w:val="-2"/>
                <w:sz w:val="20"/>
              </w:rPr>
              <w:t>（二）</w:t>
            </w:r>
            <w:r>
              <w:rPr>
                <w:spacing w:val="-3"/>
                <w:sz w:val="20"/>
              </w:rPr>
              <w:t>违章指挥从业人员或者强令从业人员违章、冒险作业的；</w:t>
            </w:r>
          </w:p>
          <w:p w14:paraId="0E50C4DB">
            <w:pPr>
              <w:pStyle w:val="8"/>
              <w:spacing w:line="240" w:lineRule="exact"/>
              <w:ind w:left="45"/>
              <w:rPr>
                <w:sz w:val="20"/>
              </w:rPr>
            </w:pPr>
            <w:r>
              <w:rPr>
                <w:spacing w:val="-4"/>
                <w:sz w:val="20"/>
              </w:rPr>
              <w:t>（三）</w:t>
            </w:r>
            <w:r>
              <w:rPr>
                <w:spacing w:val="-5"/>
                <w:sz w:val="20"/>
              </w:rPr>
              <w:t>发现从业人员违章作业不加制止的；</w:t>
            </w:r>
          </w:p>
          <w:p w14:paraId="1990670F">
            <w:pPr>
              <w:pStyle w:val="8"/>
              <w:spacing w:line="248" w:lineRule="exact"/>
              <w:ind w:left="45"/>
              <w:rPr>
                <w:sz w:val="20"/>
              </w:rPr>
            </w:pPr>
            <w:r>
              <w:rPr>
                <w:spacing w:val="-2"/>
                <w:sz w:val="20"/>
              </w:rPr>
              <w:t>（四）</w:t>
            </w:r>
            <w:r>
              <w:rPr>
                <w:spacing w:val="-3"/>
                <w:sz w:val="20"/>
              </w:rPr>
              <w:t>超过核定的生产能力、强度或者定员进行生产的；</w:t>
            </w:r>
          </w:p>
          <w:p w14:paraId="1FD6A8C2">
            <w:pPr>
              <w:pStyle w:val="8"/>
              <w:spacing w:before="16" w:line="225" w:lineRule="auto"/>
              <w:ind w:left="45" w:right="133"/>
              <w:rPr>
                <w:sz w:val="20"/>
              </w:rPr>
            </w:pPr>
            <w:r>
              <w:rPr>
                <w:spacing w:val="-2"/>
                <w:sz w:val="20"/>
              </w:rPr>
              <w:t>（五）对被查封或者扣押的设施、设备、器材、危险物品和作业场所，擅自启封或者使用的；</w:t>
            </w:r>
          </w:p>
          <w:p w14:paraId="7B064FD1">
            <w:pPr>
              <w:pStyle w:val="8"/>
              <w:spacing w:line="243" w:lineRule="exact"/>
              <w:ind w:left="45"/>
              <w:rPr>
                <w:sz w:val="20"/>
              </w:rPr>
            </w:pPr>
            <w:r>
              <w:rPr>
                <w:spacing w:val="-2"/>
                <w:sz w:val="20"/>
              </w:rPr>
              <w:t>（六）</w:t>
            </w:r>
            <w:r>
              <w:rPr>
                <w:spacing w:val="-3"/>
                <w:sz w:val="20"/>
              </w:rPr>
              <w:t>故意提供虚假情况或者隐瞒存在的事故隐患以及其他安全问题</w:t>
            </w:r>
          </w:p>
          <w:p w14:paraId="41EAFEF8">
            <w:pPr>
              <w:pStyle w:val="8"/>
              <w:spacing w:before="3" w:line="248" w:lineRule="exact"/>
              <w:ind w:left="45"/>
              <w:rPr>
                <w:sz w:val="20"/>
              </w:rPr>
            </w:pPr>
            <w:r>
              <w:rPr>
                <w:spacing w:val="-6"/>
                <w:sz w:val="20"/>
              </w:rPr>
              <w:t>的；</w:t>
            </w:r>
          </w:p>
          <w:p w14:paraId="1E5CFC06">
            <w:pPr>
              <w:pStyle w:val="8"/>
              <w:spacing w:line="248" w:lineRule="exact"/>
              <w:ind w:left="45"/>
              <w:rPr>
                <w:sz w:val="20"/>
              </w:rPr>
            </w:pPr>
            <w:r>
              <w:rPr>
                <w:spacing w:val="-2"/>
                <w:sz w:val="20"/>
              </w:rPr>
              <w:t>（七）</w:t>
            </w:r>
            <w:r>
              <w:rPr>
                <w:spacing w:val="-3"/>
                <w:sz w:val="20"/>
              </w:rPr>
              <w:t>拒不执行安全监管监察部门依法下达的安全监管监察指令的。</w:t>
            </w:r>
          </w:p>
        </w:tc>
        <w:tc>
          <w:tcPr>
            <w:tcW w:w="4379" w:type="dxa"/>
          </w:tcPr>
          <w:p w14:paraId="54D71E79">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028A035C">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5E330D9D">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61064103">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7AE8EBD1">
            <w:pPr>
              <w:pStyle w:val="8"/>
              <w:rPr>
                <w:rFonts w:ascii="Times New Roman"/>
                <w:sz w:val="20"/>
              </w:rPr>
            </w:pPr>
          </w:p>
          <w:p w14:paraId="71C480E1">
            <w:pPr>
              <w:pStyle w:val="8"/>
              <w:rPr>
                <w:rFonts w:ascii="Times New Roman"/>
                <w:sz w:val="20"/>
              </w:rPr>
            </w:pPr>
          </w:p>
          <w:p w14:paraId="2CD1A1A5">
            <w:pPr>
              <w:pStyle w:val="8"/>
              <w:rPr>
                <w:rFonts w:ascii="Times New Roman"/>
                <w:sz w:val="20"/>
              </w:rPr>
            </w:pPr>
          </w:p>
          <w:p w14:paraId="14977C5D">
            <w:pPr>
              <w:pStyle w:val="8"/>
              <w:rPr>
                <w:rFonts w:ascii="Times New Roman"/>
                <w:sz w:val="20"/>
              </w:rPr>
            </w:pPr>
          </w:p>
          <w:p w14:paraId="294FC32D">
            <w:pPr>
              <w:pStyle w:val="8"/>
              <w:rPr>
                <w:rFonts w:ascii="Times New Roman"/>
                <w:sz w:val="20"/>
              </w:rPr>
            </w:pPr>
          </w:p>
          <w:p w14:paraId="695DB953">
            <w:pPr>
              <w:pStyle w:val="8"/>
              <w:rPr>
                <w:rFonts w:ascii="Times New Roman"/>
                <w:sz w:val="20"/>
              </w:rPr>
            </w:pPr>
          </w:p>
          <w:p w14:paraId="0D0D415A">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93D07E6">
            <w:pPr>
              <w:pStyle w:val="8"/>
              <w:spacing w:line="239" w:lineRule="exact"/>
              <w:ind w:left="41"/>
              <w:rPr>
                <w:sz w:val="20"/>
              </w:rPr>
            </w:pPr>
            <w:r>
              <w:rPr>
                <w:w w:val="99"/>
                <w:sz w:val="20"/>
              </w:rPr>
              <w:t>。</w:t>
            </w:r>
          </w:p>
          <w:p w14:paraId="239850B9">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5D254853">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3AD8700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3A8EABAF">
            <w:pPr>
              <w:pStyle w:val="8"/>
              <w:spacing w:line="280" w:lineRule="exact"/>
              <w:ind w:left="135" w:right="88"/>
              <w:rPr>
                <w:sz w:val="24"/>
              </w:rPr>
            </w:pPr>
            <w:r>
              <w:rPr>
                <w:spacing w:val="-10"/>
                <w:sz w:val="24"/>
              </w:rPr>
              <w:t>序号</w:t>
            </w:r>
          </w:p>
        </w:tc>
        <w:tc>
          <w:tcPr>
            <w:tcW w:w="4591" w:type="dxa"/>
          </w:tcPr>
          <w:p w14:paraId="094D3A79">
            <w:pPr>
              <w:pStyle w:val="8"/>
              <w:spacing w:before="140"/>
              <w:ind w:left="1810" w:right="1747"/>
              <w:jc w:val="center"/>
              <w:rPr>
                <w:sz w:val="24"/>
              </w:rPr>
            </w:pPr>
            <w:r>
              <w:rPr>
                <w:spacing w:val="-3"/>
                <w:sz w:val="24"/>
              </w:rPr>
              <w:t>项目名称</w:t>
            </w:r>
          </w:p>
        </w:tc>
        <w:tc>
          <w:tcPr>
            <w:tcW w:w="1214" w:type="dxa"/>
          </w:tcPr>
          <w:p w14:paraId="0FF6E962">
            <w:pPr>
              <w:pStyle w:val="8"/>
              <w:spacing w:before="140"/>
              <w:ind w:left="133"/>
              <w:rPr>
                <w:sz w:val="24"/>
              </w:rPr>
            </w:pPr>
            <w:r>
              <w:rPr>
                <w:spacing w:val="-3"/>
                <w:sz w:val="24"/>
              </w:rPr>
              <w:t>职权类别</w:t>
            </w:r>
          </w:p>
        </w:tc>
        <w:tc>
          <w:tcPr>
            <w:tcW w:w="1154" w:type="dxa"/>
          </w:tcPr>
          <w:p w14:paraId="69A24811">
            <w:pPr>
              <w:pStyle w:val="8"/>
              <w:spacing w:before="140"/>
              <w:ind w:left="99"/>
              <w:rPr>
                <w:sz w:val="24"/>
              </w:rPr>
            </w:pPr>
            <w:r>
              <w:rPr>
                <w:spacing w:val="-3"/>
                <w:sz w:val="24"/>
              </w:rPr>
              <w:t>实施主体</w:t>
            </w:r>
          </w:p>
        </w:tc>
        <w:tc>
          <w:tcPr>
            <w:tcW w:w="6405" w:type="dxa"/>
          </w:tcPr>
          <w:p w14:paraId="7EE46DB3">
            <w:pPr>
              <w:pStyle w:val="8"/>
              <w:spacing w:before="140"/>
              <w:ind w:left="2711" w:right="2660"/>
              <w:jc w:val="center"/>
              <w:rPr>
                <w:sz w:val="24"/>
              </w:rPr>
            </w:pPr>
            <w:r>
              <w:rPr>
                <w:spacing w:val="-3"/>
                <w:sz w:val="24"/>
              </w:rPr>
              <w:t>设定依据</w:t>
            </w:r>
          </w:p>
        </w:tc>
        <w:tc>
          <w:tcPr>
            <w:tcW w:w="4379" w:type="dxa"/>
          </w:tcPr>
          <w:p w14:paraId="4F5DC57A">
            <w:pPr>
              <w:pStyle w:val="8"/>
              <w:spacing w:before="140"/>
              <w:ind w:left="1706" w:right="1639"/>
              <w:jc w:val="center"/>
              <w:rPr>
                <w:sz w:val="24"/>
              </w:rPr>
            </w:pPr>
            <w:r>
              <w:rPr>
                <w:spacing w:val="-3"/>
                <w:sz w:val="24"/>
              </w:rPr>
              <w:t>履职方式</w:t>
            </w:r>
          </w:p>
        </w:tc>
        <w:tc>
          <w:tcPr>
            <w:tcW w:w="4425" w:type="dxa"/>
          </w:tcPr>
          <w:p w14:paraId="03732BE9">
            <w:pPr>
              <w:pStyle w:val="8"/>
              <w:spacing w:before="140"/>
              <w:ind w:left="1727" w:right="1664"/>
              <w:jc w:val="center"/>
              <w:rPr>
                <w:sz w:val="24"/>
              </w:rPr>
            </w:pPr>
            <w:r>
              <w:rPr>
                <w:spacing w:val="-3"/>
                <w:sz w:val="24"/>
              </w:rPr>
              <w:t>追责形式</w:t>
            </w:r>
          </w:p>
        </w:tc>
      </w:tr>
      <w:tr w14:paraId="6B49C80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796C279A">
            <w:pPr>
              <w:pStyle w:val="8"/>
              <w:rPr>
                <w:rFonts w:ascii="Times New Roman"/>
                <w:sz w:val="24"/>
              </w:rPr>
            </w:pPr>
          </w:p>
          <w:p w14:paraId="7693946F">
            <w:pPr>
              <w:pStyle w:val="8"/>
              <w:rPr>
                <w:rFonts w:ascii="Times New Roman"/>
                <w:sz w:val="24"/>
              </w:rPr>
            </w:pPr>
          </w:p>
          <w:p w14:paraId="4EDFCDDF">
            <w:pPr>
              <w:pStyle w:val="8"/>
              <w:rPr>
                <w:rFonts w:ascii="Times New Roman"/>
                <w:sz w:val="24"/>
              </w:rPr>
            </w:pPr>
          </w:p>
          <w:p w14:paraId="2A8E29AA">
            <w:pPr>
              <w:pStyle w:val="8"/>
              <w:rPr>
                <w:rFonts w:ascii="Times New Roman"/>
                <w:sz w:val="24"/>
              </w:rPr>
            </w:pPr>
          </w:p>
          <w:p w14:paraId="0EAD1363">
            <w:pPr>
              <w:pStyle w:val="8"/>
              <w:rPr>
                <w:rFonts w:ascii="Times New Roman"/>
                <w:sz w:val="24"/>
              </w:rPr>
            </w:pPr>
          </w:p>
          <w:p w14:paraId="06880D53">
            <w:pPr>
              <w:pStyle w:val="8"/>
              <w:rPr>
                <w:rFonts w:ascii="Times New Roman"/>
                <w:sz w:val="24"/>
              </w:rPr>
            </w:pPr>
          </w:p>
          <w:p w14:paraId="1586EF7C">
            <w:pPr>
              <w:pStyle w:val="8"/>
              <w:rPr>
                <w:rFonts w:ascii="Times New Roman"/>
                <w:sz w:val="24"/>
              </w:rPr>
            </w:pPr>
          </w:p>
          <w:p w14:paraId="7B78982F">
            <w:pPr>
              <w:pStyle w:val="8"/>
              <w:rPr>
                <w:rFonts w:ascii="Times New Roman"/>
                <w:sz w:val="24"/>
              </w:rPr>
            </w:pPr>
          </w:p>
          <w:p w14:paraId="5CF3A242">
            <w:pPr>
              <w:pStyle w:val="8"/>
              <w:rPr>
                <w:rFonts w:ascii="Times New Roman"/>
                <w:sz w:val="24"/>
              </w:rPr>
            </w:pPr>
          </w:p>
          <w:p w14:paraId="68792D69">
            <w:pPr>
              <w:pStyle w:val="8"/>
              <w:spacing w:before="211"/>
              <w:ind w:right="68"/>
              <w:jc w:val="right"/>
              <w:rPr>
                <w:rFonts w:hint="default" w:eastAsia="宋体"/>
                <w:sz w:val="24"/>
                <w:lang w:val="en-US" w:eastAsia="zh-CN"/>
              </w:rPr>
            </w:pPr>
            <w:r>
              <w:rPr>
                <w:rFonts w:hint="eastAsia"/>
                <w:spacing w:val="-5"/>
                <w:sz w:val="24"/>
                <w:lang w:val="en-US" w:eastAsia="zh-CN"/>
              </w:rPr>
              <w:t>45</w:t>
            </w:r>
          </w:p>
        </w:tc>
        <w:tc>
          <w:tcPr>
            <w:tcW w:w="4591" w:type="dxa"/>
          </w:tcPr>
          <w:p w14:paraId="7B45A80D">
            <w:pPr>
              <w:pStyle w:val="8"/>
              <w:rPr>
                <w:rFonts w:ascii="Times New Roman"/>
                <w:sz w:val="20"/>
              </w:rPr>
            </w:pPr>
          </w:p>
          <w:p w14:paraId="4BA5EA44">
            <w:pPr>
              <w:pStyle w:val="8"/>
              <w:rPr>
                <w:rFonts w:ascii="Times New Roman"/>
                <w:sz w:val="20"/>
              </w:rPr>
            </w:pPr>
          </w:p>
          <w:p w14:paraId="39390C89">
            <w:pPr>
              <w:pStyle w:val="8"/>
              <w:rPr>
                <w:rFonts w:ascii="Times New Roman"/>
                <w:sz w:val="20"/>
              </w:rPr>
            </w:pPr>
          </w:p>
          <w:p w14:paraId="7FE1478B">
            <w:pPr>
              <w:pStyle w:val="8"/>
              <w:rPr>
                <w:rFonts w:ascii="Times New Roman"/>
                <w:sz w:val="20"/>
              </w:rPr>
            </w:pPr>
          </w:p>
          <w:p w14:paraId="08F7AE94">
            <w:pPr>
              <w:pStyle w:val="8"/>
              <w:rPr>
                <w:rFonts w:ascii="Times New Roman"/>
                <w:sz w:val="20"/>
              </w:rPr>
            </w:pPr>
          </w:p>
          <w:p w14:paraId="16AC24D3">
            <w:pPr>
              <w:pStyle w:val="8"/>
              <w:rPr>
                <w:rFonts w:ascii="Times New Roman"/>
                <w:sz w:val="20"/>
              </w:rPr>
            </w:pPr>
          </w:p>
          <w:p w14:paraId="036C3A19">
            <w:pPr>
              <w:pStyle w:val="8"/>
              <w:rPr>
                <w:rFonts w:ascii="Times New Roman"/>
                <w:sz w:val="20"/>
              </w:rPr>
            </w:pPr>
          </w:p>
          <w:p w14:paraId="090B713D">
            <w:pPr>
              <w:pStyle w:val="8"/>
              <w:rPr>
                <w:rFonts w:ascii="Times New Roman"/>
                <w:sz w:val="20"/>
              </w:rPr>
            </w:pPr>
          </w:p>
          <w:p w14:paraId="247DF9F5">
            <w:pPr>
              <w:pStyle w:val="8"/>
              <w:rPr>
                <w:rFonts w:ascii="Times New Roman"/>
                <w:sz w:val="20"/>
              </w:rPr>
            </w:pPr>
          </w:p>
          <w:p w14:paraId="29F17DCD">
            <w:pPr>
              <w:pStyle w:val="8"/>
              <w:spacing w:before="173" w:line="230" w:lineRule="auto"/>
              <w:ind w:left="44" w:right="114"/>
              <w:jc w:val="both"/>
              <w:rPr>
                <w:sz w:val="20"/>
              </w:rPr>
            </w:pPr>
            <w:r>
              <w:rPr>
                <w:spacing w:val="-2"/>
                <w:sz w:val="20"/>
              </w:rPr>
              <w:t>危险物品的生产、经营、储存单位以及矿山企业、金属冶炼单位、建筑施工单位未建立应急救援组织或未按规定签订救护协议或未配备必要的应急救援器材、设备和物资，并进行经常性维护、保养，保证正常运转的的处罚</w:t>
            </w:r>
          </w:p>
        </w:tc>
        <w:tc>
          <w:tcPr>
            <w:tcW w:w="1214" w:type="dxa"/>
          </w:tcPr>
          <w:p w14:paraId="224A778C">
            <w:pPr>
              <w:pStyle w:val="8"/>
              <w:rPr>
                <w:rFonts w:ascii="Times New Roman"/>
                <w:sz w:val="24"/>
              </w:rPr>
            </w:pPr>
          </w:p>
          <w:p w14:paraId="6C68B6F7">
            <w:pPr>
              <w:pStyle w:val="8"/>
              <w:rPr>
                <w:rFonts w:ascii="Times New Roman"/>
                <w:sz w:val="24"/>
              </w:rPr>
            </w:pPr>
          </w:p>
          <w:p w14:paraId="2A2303E4">
            <w:pPr>
              <w:pStyle w:val="8"/>
              <w:rPr>
                <w:rFonts w:ascii="Times New Roman"/>
                <w:sz w:val="24"/>
              </w:rPr>
            </w:pPr>
          </w:p>
          <w:p w14:paraId="09497C7C">
            <w:pPr>
              <w:pStyle w:val="8"/>
              <w:rPr>
                <w:rFonts w:ascii="Times New Roman"/>
                <w:sz w:val="24"/>
              </w:rPr>
            </w:pPr>
          </w:p>
          <w:p w14:paraId="0BAEC98A">
            <w:pPr>
              <w:pStyle w:val="8"/>
              <w:rPr>
                <w:rFonts w:ascii="Times New Roman"/>
                <w:sz w:val="24"/>
              </w:rPr>
            </w:pPr>
          </w:p>
          <w:p w14:paraId="36F97D3A">
            <w:pPr>
              <w:pStyle w:val="8"/>
              <w:rPr>
                <w:rFonts w:ascii="Times New Roman"/>
                <w:sz w:val="24"/>
              </w:rPr>
            </w:pPr>
          </w:p>
          <w:p w14:paraId="19A211E4">
            <w:pPr>
              <w:pStyle w:val="8"/>
              <w:rPr>
                <w:rFonts w:ascii="Times New Roman"/>
                <w:sz w:val="24"/>
              </w:rPr>
            </w:pPr>
          </w:p>
          <w:p w14:paraId="432A4329">
            <w:pPr>
              <w:pStyle w:val="8"/>
              <w:rPr>
                <w:rFonts w:ascii="Times New Roman"/>
                <w:sz w:val="24"/>
              </w:rPr>
            </w:pPr>
          </w:p>
          <w:p w14:paraId="43464DF2">
            <w:pPr>
              <w:pStyle w:val="8"/>
              <w:rPr>
                <w:rFonts w:ascii="Times New Roman"/>
                <w:sz w:val="24"/>
              </w:rPr>
            </w:pPr>
          </w:p>
          <w:p w14:paraId="72A3A019">
            <w:pPr>
              <w:pStyle w:val="8"/>
              <w:spacing w:before="211"/>
              <w:ind w:left="53"/>
              <w:rPr>
                <w:sz w:val="24"/>
              </w:rPr>
            </w:pPr>
            <w:r>
              <w:rPr>
                <w:spacing w:val="-3"/>
                <w:sz w:val="24"/>
              </w:rPr>
              <w:t>行政处罚</w:t>
            </w:r>
          </w:p>
        </w:tc>
        <w:tc>
          <w:tcPr>
            <w:tcW w:w="1154" w:type="dxa"/>
          </w:tcPr>
          <w:p w14:paraId="3205C60D">
            <w:pPr>
              <w:pStyle w:val="8"/>
              <w:rPr>
                <w:rFonts w:ascii="Times New Roman"/>
                <w:sz w:val="20"/>
              </w:rPr>
            </w:pPr>
          </w:p>
          <w:p w14:paraId="32730BBC">
            <w:pPr>
              <w:pStyle w:val="8"/>
              <w:rPr>
                <w:rFonts w:ascii="Times New Roman"/>
                <w:sz w:val="20"/>
              </w:rPr>
            </w:pPr>
          </w:p>
          <w:p w14:paraId="1CC03E33">
            <w:pPr>
              <w:pStyle w:val="8"/>
              <w:rPr>
                <w:rFonts w:ascii="Times New Roman"/>
                <w:sz w:val="20"/>
              </w:rPr>
            </w:pPr>
          </w:p>
          <w:p w14:paraId="016EAA2C">
            <w:pPr>
              <w:pStyle w:val="8"/>
              <w:rPr>
                <w:rFonts w:ascii="Times New Roman"/>
                <w:sz w:val="20"/>
              </w:rPr>
            </w:pPr>
          </w:p>
          <w:p w14:paraId="0B0058D3">
            <w:pPr>
              <w:pStyle w:val="8"/>
              <w:rPr>
                <w:rFonts w:ascii="Times New Roman"/>
                <w:sz w:val="20"/>
              </w:rPr>
            </w:pPr>
          </w:p>
          <w:p w14:paraId="538B814C">
            <w:pPr>
              <w:pStyle w:val="8"/>
              <w:rPr>
                <w:rFonts w:ascii="Times New Roman"/>
                <w:sz w:val="20"/>
              </w:rPr>
            </w:pPr>
          </w:p>
          <w:p w14:paraId="75780D89">
            <w:pPr>
              <w:pStyle w:val="8"/>
              <w:rPr>
                <w:rFonts w:ascii="Times New Roman"/>
                <w:sz w:val="20"/>
              </w:rPr>
            </w:pPr>
          </w:p>
          <w:p w14:paraId="449B23C5">
            <w:pPr>
              <w:pStyle w:val="8"/>
              <w:rPr>
                <w:rFonts w:ascii="Times New Roman"/>
                <w:sz w:val="20"/>
              </w:rPr>
            </w:pPr>
          </w:p>
          <w:p w14:paraId="73C26E36">
            <w:pPr>
              <w:pStyle w:val="8"/>
              <w:rPr>
                <w:rFonts w:ascii="Times New Roman"/>
                <w:sz w:val="20"/>
              </w:rPr>
            </w:pPr>
          </w:p>
          <w:p w14:paraId="3B2F7EDB">
            <w:pPr>
              <w:pStyle w:val="8"/>
              <w:rPr>
                <w:rFonts w:ascii="Times New Roman"/>
                <w:sz w:val="20"/>
              </w:rPr>
            </w:pPr>
          </w:p>
          <w:p w14:paraId="6CB584BF">
            <w:pPr>
              <w:pStyle w:val="8"/>
              <w:spacing w:before="7"/>
              <w:rPr>
                <w:rFonts w:ascii="Times New Roman"/>
                <w:sz w:val="25"/>
              </w:rPr>
            </w:pPr>
          </w:p>
          <w:p w14:paraId="32933672">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4477D425">
            <w:pPr>
              <w:pStyle w:val="8"/>
              <w:rPr>
                <w:rFonts w:ascii="Times New Roman"/>
                <w:sz w:val="20"/>
              </w:rPr>
            </w:pPr>
          </w:p>
          <w:p w14:paraId="2435C164">
            <w:pPr>
              <w:pStyle w:val="8"/>
              <w:rPr>
                <w:rFonts w:ascii="Times New Roman"/>
                <w:sz w:val="20"/>
              </w:rPr>
            </w:pPr>
          </w:p>
          <w:p w14:paraId="46644D89">
            <w:pPr>
              <w:pStyle w:val="8"/>
              <w:rPr>
                <w:rFonts w:ascii="Times New Roman"/>
                <w:sz w:val="20"/>
              </w:rPr>
            </w:pPr>
          </w:p>
          <w:p w14:paraId="54888049">
            <w:pPr>
              <w:pStyle w:val="8"/>
              <w:rPr>
                <w:rFonts w:ascii="Times New Roman"/>
                <w:sz w:val="20"/>
              </w:rPr>
            </w:pPr>
          </w:p>
          <w:p w14:paraId="2784ADBC">
            <w:pPr>
              <w:pStyle w:val="8"/>
              <w:rPr>
                <w:rFonts w:ascii="Times New Roman"/>
                <w:sz w:val="20"/>
              </w:rPr>
            </w:pPr>
          </w:p>
          <w:p w14:paraId="2C79C35E">
            <w:pPr>
              <w:pStyle w:val="8"/>
              <w:rPr>
                <w:rFonts w:ascii="Times New Roman"/>
                <w:sz w:val="20"/>
              </w:rPr>
            </w:pPr>
          </w:p>
          <w:p w14:paraId="0C0E9144">
            <w:pPr>
              <w:pStyle w:val="8"/>
              <w:rPr>
                <w:rFonts w:ascii="Times New Roman"/>
                <w:sz w:val="20"/>
              </w:rPr>
            </w:pPr>
          </w:p>
          <w:p w14:paraId="369A2626">
            <w:pPr>
              <w:pStyle w:val="8"/>
              <w:rPr>
                <w:rFonts w:ascii="Times New Roman"/>
                <w:sz w:val="20"/>
              </w:rPr>
            </w:pPr>
          </w:p>
          <w:p w14:paraId="77EA5E87">
            <w:pPr>
              <w:pStyle w:val="8"/>
              <w:spacing w:before="139" w:line="235" w:lineRule="auto"/>
              <w:ind w:left="45" w:right="136"/>
              <w:jc w:val="both"/>
              <w:rPr>
                <w:sz w:val="20"/>
              </w:rPr>
            </w:pPr>
            <w:r>
              <w:rPr>
                <w:spacing w:val="-2"/>
                <w:sz w:val="20"/>
              </w:rPr>
              <w:t>《安全生产违法行为行政处罚办法》(国家安监总局第15号令)第四十六</w:t>
            </w:r>
            <w:r>
              <w:rPr>
                <w:sz w:val="20"/>
              </w:rPr>
              <w:t>条危险物品的生产、经营、储存单位以及矿山、金属冶炼单位有下列</w:t>
            </w:r>
            <w:r>
              <w:rPr>
                <w:spacing w:val="-2"/>
                <w:sz w:val="20"/>
              </w:rPr>
              <w:t>行为之一的，责令改正，并可以处1万元以上3万元以下的罚款：</w:t>
            </w:r>
          </w:p>
          <w:p w14:paraId="68133C6A">
            <w:pPr>
              <w:pStyle w:val="8"/>
              <w:spacing w:line="239" w:lineRule="exact"/>
              <w:ind w:left="45"/>
              <w:rPr>
                <w:sz w:val="20"/>
              </w:rPr>
            </w:pPr>
            <w:r>
              <w:rPr>
                <w:spacing w:val="-2"/>
                <w:sz w:val="20"/>
              </w:rPr>
              <w:t>（一）</w:t>
            </w:r>
            <w:r>
              <w:rPr>
                <w:spacing w:val="-3"/>
                <w:sz w:val="20"/>
              </w:rPr>
              <w:t>未建立应急救援组织或者生产经营规模较小、未指定兼职应急救</w:t>
            </w:r>
          </w:p>
          <w:p w14:paraId="342D3EF6">
            <w:pPr>
              <w:pStyle w:val="8"/>
              <w:spacing w:before="4" w:line="248" w:lineRule="exact"/>
              <w:ind w:left="45"/>
              <w:rPr>
                <w:sz w:val="20"/>
              </w:rPr>
            </w:pPr>
            <w:r>
              <w:rPr>
                <w:spacing w:val="-4"/>
                <w:sz w:val="20"/>
              </w:rPr>
              <w:t>援人员的；</w:t>
            </w:r>
          </w:p>
          <w:p w14:paraId="7DDF9628">
            <w:pPr>
              <w:pStyle w:val="8"/>
              <w:spacing w:line="242" w:lineRule="auto"/>
              <w:ind w:left="45" w:right="133"/>
              <w:rPr>
                <w:sz w:val="20"/>
              </w:rPr>
            </w:pPr>
            <w:r>
              <w:rPr>
                <w:spacing w:val="-2"/>
                <w:sz w:val="20"/>
              </w:rPr>
              <w:t>（二）未配备必要的应急救援器材、设备和物资，并进行经常性维护、保养，保证正常运转的。</w:t>
            </w:r>
          </w:p>
        </w:tc>
        <w:tc>
          <w:tcPr>
            <w:tcW w:w="4379" w:type="dxa"/>
          </w:tcPr>
          <w:p w14:paraId="35F10AE5">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21DD1320">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63721314">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3BD160C9">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6D19AE97">
            <w:pPr>
              <w:pStyle w:val="8"/>
              <w:rPr>
                <w:rFonts w:ascii="Times New Roman"/>
                <w:sz w:val="20"/>
              </w:rPr>
            </w:pPr>
          </w:p>
          <w:p w14:paraId="704EF8B7">
            <w:pPr>
              <w:pStyle w:val="8"/>
              <w:rPr>
                <w:rFonts w:ascii="Times New Roman"/>
                <w:sz w:val="20"/>
              </w:rPr>
            </w:pPr>
          </w:p>
          <w:p w14:paraId="50D858E5">
            <w:pPr>
              <w:pStyle w:val="8"/>
              <w:rPr>
                <w:rFonts w:ascii="Times New Roman"/>
                <w:sz w:val="20"/>
              </w:rPr>
            </w:pPr>
          </w:p>
          <w:p w14:paraId="26EAE469">
            <w:pPr>
              <w:pStyle w:val="8"/>
              <w:rPr>
                <w:rFonts w:ascii="Times New Roman"/>
                <w:sz w:val="20"/>
              </w:rPr>
            </w:pPr>
          </w:p>
          <w:p w14:paraId="08897E0F">
            <w:pPr>
              <w:pStyle w:val="8"/>
              <w:rPr>
                <w:rFonts w:ascii="Times New Roman"/>
                <w:sz w:val="20"/>
              </w:rPr>
            </w:pPr>
          </w:p>
          <w:p w14:paraId="6381E868">
            <w:pPr>
              <w:pStyle w:val="8"/>
              <w:rPr>
                <w:rFonts w:ascii="Times New Roman"/>
                <w:sz w:val="20"/>
              </w:rPr>
            </w:pPr>
          </w:p>
          <w:p w14:paraId="572337DB">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38943F8">
            <w:pPr>
              <w:pStyle w:val="8"/>
              <w:spacing w:before="9" w:line="248" w:lineRule="exact"/>
              <w:ind w:left="41"/>
              <w:rPr>
                <w:sz w:val="20"/>
              </w:rPr>
            </w:pPr>
            <w:r>
              <w:rPr>
                <w:w w:val="99"/>
                <w:sz w:val="20"/>
              </w:rPr>
              <w:t>。</w:t>
            </w:r>
          </w:p>
          <w:p w14:paraId="655F7E82">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5A1DE64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68F0AF1F">
            <w:pPr>
              <w:pStyle w:val="8"/>
              <w:rPr>
                <w:rFonts w:ascii="Times New Roman"/>
                <w:sz w:val="24"/>
              </w:rPr>
            </w:pPr>
          </w:p>
          <w:p w14:paraId="092EB1DA">
            <w:pPr>
              <w:pStyle w:val="8"/>
              <w:rPr>
                <w:rFonts w:ascii="Times New Roman"/>
                <w:sz w:val="24"/>
              </w:rPr>
            </w:pPr>
          </w:p>
          <w:p w14:paraId="03127CB4">
            <w:pPr>
              <w:pStyle w:val="8"/>
              <w:rPr>
                <w:rFonts w:ascii="Times New Roman"/>
                <w:sz w:val="24"/>
              </w:rPr>
            </w:pPr>
          </w:p>
          <w:p w14:paraId="699EE2D3">
            <w:pPr>
              <w:pStyle w:val="8"/>
              <w:rPr>
                <w:rFonts w:ascii="Times New Roman"/>
                <w:sz w:val="24"/>
              </w:rPr>
            </w:pPr>
          </w:p>
          <w:p w14:paraId="0E726CDC">
            <w:pPr>
              <w:pStyle w:val="8"/>
              <w:rPr>
                <w:rFonts w:ascii="Times New Roman"/>
                <w:sz w:val="24"/>
              </w:rPr>
            </w:pPr>
          </w:p>
          <w:p w14:paraId="11784BC3">
            <w:pPr>
              <w:pStyle w:val="8"/>
              <w:rPr>
                <w:rFonts w:ascii="Times New Roman"/>
                <w:sz w:val="24"/>
              </w:rPr>
            </w:pPr>
          </w:p>
          <w:p w14:paraId="07163DA0">
            <w:pPr>
              <w:pStyle w:val="8"/>
              <w:rPr>
                <w:rFonts w:ascii="Times New Roman"/>
                <w:sz w:val="24"/>
              </w:rPr>
            </w:pPr>
          </w:p>
          <w:p w14:paraId="2566EA7E">
            <w:pPr>
              <w:pStyle w:val="8"/>
              <w:rPr>
                <w:rFonts w:ascii="Times New Roman"/>
                <w:sz w:val="24"/>
              </w:rPr>
            </w:pPr>
          </w:p>
          <w:p w14:paraId="55075ECB">
            <w:pPr>
              <w:pStyle w:val="8"/>
              <w:rPr>
                <w:rFonts w:ascii="Times New Roman"/>
                <w:sz w:val="24"/>
              </w:rPr>
            </w:pPr>
          </w:p>
          <w:p w14:paraId="7D96CA74">
            <w:pPr>
              <w:pStyle w:val="8"/>
              <w:spacing w:before="6"/>
              <w:rPr>
                <w:rFonts w:ascii="Times New Roman"/>
                <w:sz w:val="19"/>
              </w:rPr>
            </w:pPr>
          </w:p>
          <w:p w14:paraId="53D22D42">
            <w:pPr>
              <w:pStyle w:val="8"/>
              <w:ind w:right="68"/>
              <w:jc w:val="right"/>
              <w:rPr>
                <w:rFonts w:hint="default" w:eastAsia="宋体"/>
                <w:sz w:val="24"/>
                <w:lang w:val="en-US" w:eastAsia="zh-CN"/>
              </w:rPr>
            </w:pPr>
            <w:r>
              <w:rPr>
                <w:rFonts w:hint="eastAsia"/>
                <w:spacing w:val="-5"/>
                <w:sz w:val="24"/>
                <w:lang w:val="en-US" w:eastAsia="zh-CN"/>
              </w:rPr>
              <w:t>46</w:t>
            </w:r>
          </w:p>
        </w:tc>
        <w:tc>
          <w:tcPr>
            <w:tcW w:w="4591" w:type="dxa"/>
          </w:tcPr>
          <w:p w14:paraId="56151E7A">
            <w:pPr>
              <w:pStyle w:val="8"/>
              <w:rPr>
                <w:rFonts w:ascii="Times New Roman"/>
                <w:sz w:val="20"/>
              </w:rPr>
            </w:pPr>
          </w:p>
          <w:p w14:paraId="75B680D4">
            <w:pPr>
              <w:pStyle w:val="8"/>
              <w:rPr>
                <w:rFonts w:ascii="Times New Roman"/>
                <w:sz w:val="20"/>
              </w:rPr>
            </w:pPr>
          </w:p>
          <w:p w14:paraId="2B3E885A">
            <w:pPr>
              <w:pStyle w:val="8"/>
              <w:rPr>
                <w:rFonts w:ascii="Times New Roman"/>
                <w:sz w:val="20"/>
              </w:rPr>
            </w:pPr>
          </w:p>
          <w:p w14:paraId="6E6D5CC9">
            <w:pPr>
              <w:pStyle w:val="8"/>
              <w:rPr>
                <w:rFonts w:ascii="Times New Roman"/>
                <w:sz w:val="20"/>
              </w:rPr>
            </w:pPr>
          </w:p>
          <w:p w14:paraId="18EE9148">
            <w:pPr>
              <w:pStyle w:val="8"/>
              <w:rPr>
                <w:rFonts w:ascii="Times New Roman"/>
                <w:sz w:val="20"/>
              </w:rPr>
            </w:pPr>
          </w:p>
          <w:p w14:paraId="71D852C7">
            <w:pPr>
              <w:pStyle w:val="8"/>
              <w:rPr>
                <w:rFonts w:ascii="Times New Roman"/>
                <w:sz w:val="20"/>
              </w:rPr>
            </w:pPr>
          </w:p>
          <w:p w14:paraId="218BBAAE">
            <w:pPr>
              <w:pStyle w:val="8"/>
              <w:rPr>
                <w:rFonts w:ascii="Times New Roman"/>
                <w:sz w:val="20"/>
              </w:rPr>
            </w:pPr>
          </w:p>
          <w:p w14:paraId="0A76B4EB">
            <w:pPr>
              <w:pStyle w:val="8"/>
              <w:rPr>
                <w:rFonts w:ascii="Times New Roman"/>
                <w:sz w:val="20"/>
              </w:rPr>
            </w:pPr>
          </w:p>
          <w:p w14:paraId="2675DEDC">
            <w:pPr>
              <w:pStyle w:val="8"/>
              <w:rPr>
                <w:rFonts w:ascii="Times New Roman"/>
                <w:sz w:val="20"/>
              </w:rPr>
            </w:pPr>
          </w:p>
          <w:p w14:paraId="1570FD47">
            <w:pPr>
              <w:pStyle w:val="8"/>
              <w:spacing w:before="5"/>
              <w:rPr>
                <w:rFonts w:ascii="Times New Roman"/>
                <w:sz w:val="24"/>
              </w:rPr>
            </w:pPr>
          </w:p>
          <w:p w14:paraId="48275C3A">
            <w:pPr>
              <w:pStyle w:val="8"/>
              <w:spacing w:line="237" w:lineRule="auto"/>
              <w:ind w:left="44" w:right="120"/>
              <w:jc w:val="both"/>
              <w:rPr>
                <w:sz w:val="20"/>
              </w:rPr>
            </w:pPr>
            <w:r>
              <w:rPr>
                <w:spacing w:val="-2"/>
                <w:sz w:val="20"/>
              </w:rPr>
              <w:t>知道或者应当知道生产经营单位未取得安全生产许可证或者其他批准文件擅自从事生产经营活动，仍为其提供生产经营场所、运输、保管、仓储等条件</w:t>
            </w:r>
            <w:r>
              <w:rPr>
                <w:spacing w:val="-4"/>
                <w:sz w:val="20"/>
              </w:rPr>
              <w:t>的处罚</w:t>
            </w:r>
          </w:p>
        </w:tc>
        <w:tc>
          <w:tcPr>
            <w:tcW w:w="1214" w:type="dxa"/>
          </w:tcPr>
          <w:p w14:paraId="77438838">
            <w:pPr>
              <w:pStyle w:val="8"/>
              <w:rPr>
                <w:rFonts w:ascii="Times New Roman"/>
                <w:sz w:val="24"/>
              </w:rPr>
            </w:pPr>
          </w:p>
          <w:p w14:paraId="09F17C0C">
            <w:pPr>
              <w:pStyle w:val="8"/>
              <w:rPr>
                <w:rFonts w:ascii="Times New Roman"/>
                <w:sz w:val="24"/>
              </w:rPr>
            </w:pPr>
          </w:p>
          <w:p w14:paraId="5762A887">
            <w:pPr>
              <w:pStyle w:val="8"/>
              <w:rPr>
                <w:rFonts w:ascii="Times New Roman"/>
                <w:sz w:val="24"/>
              </w:rPr>
            </w:pPr>
          </w:p>
          <w:p w14:paraId="7D71AE65">
            <w:pPr>
              <w:pStyle w:val="8"/>
              <w:rPr>
                <w:rFonts w:ascii="Times New Roman"/>
                <w:sz w:val="24"/>
              </w:rPr>
            </w:pPr>
          </w:p>
          <w:p w14:paraId="7F4BC60E">
            <w:pPr>
              <w:pStyle w:val="8"/>
              <w:rPr>
                <w:rFonts w:ascii="Times New Roman"/>
                <w:sz w:val="24"/>
              </w:rPr>
            </w:pPr>
          </w:p>
          <w:p w14:paraId="5FFD8C2B">
            <w:pPr>
              <w:pStyle w:val="8"/>
              <w:rPr>
                <w:rFonts w:ascii="Times New Roman"/>
                <w:sz w:val="24"/>
              </w:rPr>
            </w:pPr>
          </w:p>
          <w:p w14:paraId="46D29CCF">
            <w:pPr>
              <w:pStyle w:val="8"/>
              <w:rPr>
                <w:rFonts w:ascii="Times New Roman"/>
                <w:sz w:val="24"/>
              </w:rPr>
            </w:pPr>
          </w:p>
          <w:p w14:paraId="05700EAF">
            <w:pPr>
              <w:pStyle w:val="8"/>
              <w:rPr>
                <w:rFonts w:ascii="Times New Roman"/>
                <w:sz w:val="24"/>
              </w:rPr>
            </w:pPr>
          </w:p>
          <w:p w14:paraId="051BC1E2">
            <w:pPr>
              <w:pStyle w:val="8"/>
              <w:rPr>
                <w:rFonts w:ascii="Times New Roman"/>
                <w:sz w:val="24"/>
              </w:rPr>
            </w:pPr>
          </w:p>
          <w:p w14:paraId="169CF55B">
            <w:pPr>
              <w:pStyle w:val="8"/>
              <w:spacing w:before="6"/>
              <w:rPr>
                <w:rFonts w:ascii="Times New Roman"/>
                <w:sz w:val="19"/>
              </w:rPr>
            </w:pPr>
          </w:p>
          <w:p w14:paraId="61BD4E66">
            <w:pPr>
              <w:pStyle w:val="8"/>
              <w:ind w:left="53"/>
              <w:rPr>
                <w:sz w:val="24"/>
              </w:rPr>
            </w:pPr>
            <w:r>
              <w:rPr>
                <w:spacing w:val="-3"/>
                <w:sz w:val="24"/>
              </w:rPr>
              <w:t>行政处罚</w:t>
            </w:r>
          </w:p>
        </w:tc>
        <w:tc>
          <w:tcPr>
            <w:tcW w:w="1154" w:type="dxa"/>
          </w:tcPr>
          <w:p w14:paraId="557FD989">
            <w:pPr>
              <w:pStyle w:val="8"/>
              <w:rPr>
                <w:rFonts w:ascii="Times New Roman"/>
                <w:sz w:val="20"/>
              </w:rPr>
            </w:pPr>
          </w:p>
          <w:p w14:paraId="2C5368C2">
            <w:pPr>
              <w:pStyle w:val="8"/>
              <w:rPr>
                <w:rFonts w:ascii="Times New Roman"/>
                <w:sz w:val="20"/>
              </w:rPr>
            </w:pPr>
          </w:p>
          <w:p w14:paraId="3A84B19C">
            <w:pPr>
              <w:pStyle w:val="8"/>
              <w:rPr>
                <w:rFonts w:ascii="Times New Roman"/>
                <w:sz w:val="20"/>
              </w:rPr>
            </w:pPr>
          </w:p>
          <w:p w14:paraId="3DD781FF">
            <w:pPr>
              <w:pStyle w:val="8"/>
              <w:rPr>
                <w:rFonts w:ascii="Times New Roman"/>
                <w:sz w:val="20"/>
              </w:rPr>
            </w:pPr>
          </w:p>
          <w:p w14:paraId="1E8563F8">
            <w:pPr>
              <w:pStyle w:val="8"/>
              <w:rPr>
                <w:rFonts w:ascii="Times New Roman"/>
                <w:sz w:val="20"/>
              </w:rPr>
            </w:pPr>
          </w:p>
          <w:p w14:paraId="73D9786A">
            <w:pPr>
              <w:pStyle w:val="8"/>
              <w:rPr>
                <w:rFonts w:ascii="Times New Roman"/>
                <w:sz w:val="20"/>
              </w:rPr>
            </w:pPr>
          </w:p>
          <w:p w14:paraId="4FC41C61">
            <w:pPr>
              <w:pStyle w:val="8"/>
              <w:rPr>
                <w:rFonts w:ascii="Times New Roman"/>
                <w:sz w:val="20"/>
              </w:rPr>
            </w:pPr>
          </w:p>
          <w:p w14:paraId="2824A435">
            <w:pPr>
              <w:pStyle w:val="8"/>
              <w:rPr>
                <w:rFonts w:ascii="Times New Roman"/>
                <w:sz w:val="20"/>
              </w:rPr>
            </w:pPr>
          </w:p>
          <w:p w14:paraId="3319F542">
            <w:pPr>
              <w:pStyle w:val="8"/>
              <w:rPr>
                <w:rFonts w:ascii="Times New Roman"/>
                <w:sz w:val="20"/>
              </w:rPr>
            </w:pPr>
          </w:p>
          <w:p w14:paraId="50A29BB2">
            <w:pPr>
              <w:pStyle w:val="8"/>
              <w:rPr>
                <w:rFonts w:ascii="Times New Roman"/>
                <w:sz w:val="20"/>
              </w:rPr>
            </w:pPr>
          </w:p>
          <w:p w14:paraId="71ECF18D">
            <w:pPr>
              <w:pStyle w:val="8"/>
              <w:spacing w:before="10"/>
              <w:rPr>
                <w:rFonts w:ascii="Times New Roman"/>
                <w:sz w:val="27"/>
              </w:rPr>
            </w:pPr>
          </w:p>
          <w:p w14:paraId="0C3296DD">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0DC74BAB">
            <w:pPr>
              <w:pStyle w:val="8"/>
              <w:rPr>
                <w:rFonts w:ascii="Times New Roman"/>
                <w:sz w:val="20"/>
              </w:rPr>
            </w:pPr>
          </w:p>
          <w:p w14:paraId="15BE92C5">
            <w:pPr>
              <w:pStyle w:val="8"/>
              <w:rPr>
                <w:rFonts w:ascii="Times New Roman"/>
                <w:sz w:val="20"/>
              </w:rPr>
            </w:pPr>
          </w:p>
          <w:p w14:paraId="5E60E5E7">
            <w:pPr>
              <w:pStyle w:val="8"/>
              <w:rPr>
                <w:rFonts w:ascii="Times New Roman"/>
                <w:sz w:val="20"/>
              </w:rPr>
            </w:pPr>
          </w:p>
          <w:p w14:paraId="39FAE7D3">
            <w:pPr>
              <w:pStyle w:val="8"/>
              <w:rPr>
                <w:rFonts w:ascii="Times New Roman"/>
                <w:sz w:val="20"/>
              </w:rPr>
            </w:pPr>
          </w:p>
          <w:p w14:paraId="3C8C6491">
            <w:pPr>
              <w:pStyle w:val="8"/>
              <w:rPr>
                <w:rFonts w:ascii="Times New Roman"/>
                <w:sz w:val="20"/>
              </w:rPr>
            </w:pPr>
          </w:p>
          <w:p w14:paraId="46357FBD">
            <w:pPr>
              <w:pStyle w:val="8"/>
              <w:rPr>
                <w:rFonts w:ascii="Times New Roman"/>
                <w:sz w:val="20"/>
              </w:rPr>
            </w:pPr>
          </w:p>
          <w:p w14:paraId="7345CF30">
            <w:pPr>
              <w:pStyle w:val="8"/>
              <w:rPr>
                <w:rFonts w:ascii="Times New Roman"/>
                <w:sz w:val="20"/>
              </w:rPr>
            </w:pPr>
          </w:p>
          <w:p w14:paraId="1A9ADCB3">
            <w:pPr>
              <w:pStyle w:val="8"/>
              <w:rPr>
                <w:rFonts w:ascii="Times New Roman"/>
                <w:sz w:val="20"/>
              </w:rPr>
            </w:pPr>
          </w:p>
          <w:p w14:paraId="40E661A0">
            <w:pPr>
              <w:pStyle w:val="8"/>
              <w:spacing w:before="1"/>
              <w:rPr>
                <w:rFonts w:ascii="Times New Roman"/>
                <w:sz w:val="24"/>
              </w:rPr>
            </w:pPr>
          </w:p>
          <w:p w14:paraId="3C73E75A">
            <w:pPr>
              <w:pStyle w:val="8"/>
              <w:spacing w:line="230" w:lineRule="auto"/>
              <w:ind w:left="45" w:right="133"/>
              <w:rPr>
                <w:sz w:val="20"/>
              </w:rPr>
            </w:pPr>
            <w:r>
              <w:rPr>
                <w:spacing w:val="-2"/>
                <w:sz w:val="20"/>
              </w:rPr>
              <w:t>《安全生产违法行为行政处罚办法》(国家安监总局第15号令)第五十条：“知道或者应当知道生产经营单位未取得安全生产许可证或者其他批准文件擅自从事生产经营活动，仍为其提供生产经营场所、运输、保</w:t>
            </w:r>
            <w:r>
              <w:rPr>
                <w:spacing w:val="-3"/>
                <w:sz w:val="20"/>
              </w:rPr>
              <w:t>管、仓储等条件的，责令立即停止违法行为，有违法所得的，没收违法</w:t>
            </w:r>
          </w:p>
          <w:p w14:paraId="67548877">
            <w:pPr>
              <w:pStyle w:val="8"/>
              <w:spacing w:before="20" w:line="225" w:lineRule="auto"/>
              <w:ind w:left="45" w:right="33"/>
              <w:rPr>
                <w:sz w:val="20"/>
              </w:rPr>
            </w:pPr>
            <w:r>
              <w:rPr>
                <w:spacing w:val="-2"/>
                <w:sz w:val="20"/>
              </w:rPr>
              <w:t>所得，并处违法所得1倍以上3倍以下的罚款，但是最高不得超过3万元；没有违法所得的，并处5千元以上1万元以下的罚款。”</w:t>
            </w:r>
          </w:p>
        </w:tc>
        <w:tc>
          <w:tcPr>
            <w:tcW w:w="4379" w:type="dxa"/>
          </w:tcPr>
          <w:p w14:paraId="636580D1">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BE5468F">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5CFEEA6C">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151EE4B">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53FF2FB4">
            <w:pPr>
              <w:pStyle w:val="8"/>
              <w:rPr>
                <w:rFonts w:ascii="Times New Roman"/>
                <w:sz w:val="20"/>
              </w:rPr>
            </w:pPr>
          </w:p>
          <w:p w14:paraId="15E7DFE2">
            <w:pPr>
              <w:pStyle w:val="8"/>
              <w:rPr>
                <w:rFonts w:ascii="Times New Roman"/>
                <w:sz w:val="20"/>
              </w:rPr>
            </w:pPr>
          </w:p>
          <w:p w14:paraId="34A4E765">
            <w:pPr>
              <w:pStyle w:val="8"/>
              <w:rPr>
                <w:rFonts w:ascii="Times New Roman"/>
                <w:sz w:val="20"/>
              </w:rPr>
            </w:pPr>
          </w:p>
          <w:p w14:paraId="452BC8A7">
            <w:pPr>
              <w:pStyle w:val="8"/>
              <w:rPr>
                <w:rFonts w:ascii="Times New Roman"/>
                <w:sz w:val="20"/>
              </w:rPr>
            </w:pPr>
          </w:p>
          <w:p w14:paraId="068E718C">
            <w:pPr>
              <w:pStyle w:val="8"/>
              <w:rPr>
                <w:rFonts w:ascii="Times New Roman"/>
                <w:sz w:val="20"/>
              </w:rPr>
            </w:pPr>
          </w:p>
          <w:p w14:paraId="4D48A207">
            <w:pPr>
              <w:pStyle w:val="8"/>
              <w:rPr>
                <w:rFonts w:ascii="Times New Roman"/>
                <w:sz w:val="20"/>
              </w:rPr>
            </w:pPr>
          </w:p>
          <w:p w14:paraId="2D8B7EAB">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6A1EC3B">
            <w:pPr>
              <w:pStyle w:val="8"/>
              <w:spacing w:line="239" w:lineRule="exact"/>
              <w:ind w:left="41"/>
              <w:rPr>
                <w:sz w:val="20"/>
              </w:rPr>
            </w:pPr>
            <w:r>
              <w:rPr>
                <w:w w:val="99"/>
                <w:sz w:val="20"/>
              </w:rPr>
              <w:t>。</w:t>
            </w:r>
          </w:p>
          <w:p w14:paraId="41899D46">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0F0F80BD">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317DD94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2E73704D">
            <w:pPr>
              <w:pStyle w:val="8"/>
              <w:spacing w:line="280" w:lineRule="exact"/>
              <w:ind w:left="135" w:right="88"/>
              <w:rPr>
                <w:sz w:val="24"/>
              </w:rPr>
            </w:pPr>
            <w:r>
              <w:rPr>
                <w:spacing w:val="-10"/>
                <w:sz w:val="24"/>
              </w:rPr>
              <w:t>序号</w:t>
            </w:r>
          </w:p>
        </w:tc>
        <w:tc>
          <w:tcPr>
            <w:tcW w:w="4591" w:type="dxa"/>
          </w:tcPr>
          <w:p w14:paraId="34641F35">
            <w:pPr>
              <w:pStyle w:val="8"/>
              <w:spacing w:before="140"/>
              <w:ind w:left="1810" w:right="1747"/>
              <w:jc w:val="center"/>
              <w:rPr>
                <w:sz w:val="24"/>
              </w:rPr>
            </w:pPr>
            <w:r>
              <w:rPr>
                <w:spacing w:val="-3"/>
                <w:sz w:val="24"/>
              </w:rPr>
              <w:t>项目名称</w:t>
            </w:r>
          </w:p>
        </w:tc>
        <w:tc>
          <w:tcPr>
            <w:tcW w:w="1214" w:type="dxa"/>
          </w:tcPr>
          <w:p w14:paraId="70C216CE">
            <w:pPr>
              <w:pStyle w:val="8"/>
              <w:spacing w:before="140"/>
              <w:ind w:left="133"/>
              <w:rPr>
                <w:sz w:val="24"/>
              </w:rPr>
            </w:pPr>
            <w:r>
              <w:rPr>
                <w:spacing w:val="-3"/>
                <w:sz w:val="24"/>
              </w:rPr>
              <w:t>职权类别</w:t>
            </w:r>
          </w:p>
        </w:tc>
        <w:tc>
          <w:tcPr>
            <w:tcW w:w="1154" w:type="dxa"/>
          </w:tcPr>
          <w:p w14:paraId="11D46489">
            <w:pPr>
              <w:pStyle w:val="8"/>
              <w:spacing w:before="140"/>
              <w:ind w:left="99"/>
              <w:rPr>
                <w:sz w:val="24"/>
              </w:rPr>
            </w:pPr>
            <w:r>
              <w:rPr>
                <w:spacing w:val="-3"/>
                <w:sz w:val="24"/>
              </w:rPr>
              <w:t>实施主体</w:t>
            </w:r>
          </w:p>
        </w:tc>
        <w:tc>
          <w:tcPr>
            <w:tcW w:w="6405" w:type="dxa"/>
          </w:tcPr>
          <w:p w14:paraId="3217DE44">
            <w:pPr>
              <w:pStyle w:val="8"/>
              <w:spacing w:before="140"/>
              <w:ind w:left="2711" w:right="2660"/>
              <w:jc w:val="center"/>
              <w:rPr>
                <w:sz w:val="24"/>
              </w:rPr>
            </w:pPr>
            <w:r>
              <w:rPr>
                <w:spacing w:val="-3"/>
                <w:sz w:val="24"/>
              </w:rPr>
              <w:t>设定依据</w:t>
            </w:r>
          </w:p>
        </w:tc>
        <w:tc>
          <w:tcPr>
            <w:tcW w:w="4379" w:type="dxa"/>
          </w:tcPr>
          <w:p w14:paraId="78FEB6F0">
            <w:pPr>
              <w:pStyle w:val="8"/>
              <w:spacing w:before="140"/>
              <w:ind w:left="1706" w:right="1639"/>
              <w:jc w:val="center"/>
              <w:rPr>
                <w:sz w:val="24"/>
              </w:rPr>
            </w:pPr>
            <w:r>
              <w:rPr>
                <w:spacing w:val="-3"/>
                <w:sz w:val="24"/>
              </w:rPr>
              <w:t>履职方式</w:t>
            </w:r>
          </w:p>
        </w:tc>
        <w:tc>
          <w:tcPr>
            <w:tcW w:w="4425" w:type="dxa"/>
          </w:tcPr>
          <w:p w14:paraId="1C516522">
            <w:pPr>
              <w:pStyle w:val="8"/>
              <w:spacing w:before="140"/>
              <w:ind w:left="1727" w:right="1664"/>
              <w:jc w:val="center"/>
              <w:rPr>
                <w:sz w:val="24"/>
              </w:rPr>
            </w:pPr>
            <w:r>
              <w:rPr>
                <w:spacing w:val="-3"/>
                <w:sz w:val="24"/>
              </w:rPr>
              <w:t>追责形式</w:t>
            </w:r>
          </w:p>
        </w:tc>
      </w:tr>
      <w:tr w14:paraId="313BC0F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3BC94A42">
            <w:pPr>
              <w:pStyle w:val="8"/>
              <w:rPr>
                <w:rFonts w:ascii="Times New Roman"/>
                <w:sz w:val="24"/>
              </w:rPr>
            </w:pPr>
          </w:p>
          <w:p w14:paraId="69D79349">
            <w:pPr>
              <w:pStyle w:val="8"/>
              <w:rPr>
                <w:rFonts w:ascii="Times New Roman"/>
                <w:sz w:val="24"/>
              </w:rPr>
            </w:pPr>
          </w:p>
          <w:p w14:paraId="105E937A">
            <w:pPr>
              <w:pStyle w:val="8"/>
              <w:rPr>
                <w:rFonts w:ascii="Times New Roman"/>
                <w:sz w:val="24"/>
              </w:rPr>
            </w:pPr>
          </w:p>
          <w:p w14:paraId="3CAFF9FC">
            <w:pPr>
              <w:pStyle w:val="8"/>
              <w:rPr>
                <w:rFonts w:ascii="Times New Roman"/>
                <w:sz w:val="24"/>
              </w:rPr>
            </w:pPr>
          </w:p>
          <w:p w14:paraId="4D1AA060">
            <w:pPr>
              <w:pStyle w:val="8"/>
              <w:rPr>
                <w:rFonts w:ascii="Times New Roman"/>
                <w:sz w:val="24"/>
              </w:rPr>
            </w:pPr>
          </w:p>
          <w:p w14:paraId="1140FC6A">
            <w:pPr>
              <w:pStyle w:val="8"/>
              <w:rPr>
                <w:rFonts w:ascii="Times New Roman"/>
                <w:sz w:val="24"/>
              </w:rPr>
            </w:pPr>
          </w:p>
          <w:p w14:paraId="13F12FDB">
            <w:pPr>
              <w:pStyle w:val="8"/>
              <w:rPr>
                <w:rFonts w:ascii="Times New Roman"/>
                <w:sz w:val="24"/>
              </w:rPr>
            </w:pPr>
          </w:p>
          <w:p w14:paraId="201430C7">
            <w:pPr>
              <w:pStyle w:val="8"/>
              <w:rPr>
                <w:rFonts w:ascii="Times New Roman"/>
                <w:sz w:val="24"/>
              </w:rPr>
            </w:pPr>
          </w:p>
          <w:p w14:paraId="0C0E88AD">
            <w:pPr>
              <w:pStyle w:val="8"/>
              <w:rPr>
                <w:rFonts w:ascii="Times New Roman"/>
                <w:sz w:val="24"/>
              </w:rPr>
            </w:pPr>
          </w:p>
          <w:p w14:paraId="70D3502E">
            <w:pPr>
              <w:pStyle w:val="8"/>
              <w:spacing w:before="211"/>
              <w:ind w:right="68"/>
              <w:jc w:val="right"/>
              <w:rPr>
                <w:rFonts w:hint="default" w:eastAsia="宋体"/>
                <w:sz w:val="24"/>
                <w:lang w:val="en-US" w:eastAsia="zh-CN"/>
              </w:rPr>
            </w:pPr>
            <w:r>
              <w:rPr>
                <w:rFonts w:hint="eastAsia"/>
                <w:spacing w:val="-5"/>
                <w:sz w:val="24"/>
                <w:lang w:val="en-US" w:eastAsia="zh-CN"/>
              </w:rPr>
              <w:t>47</w:t>
            </w:r>
          </w:p>
        </w:tc>
        <w:tc>
          <w:tcPr>
            <w:tcW w:w="4591" w:type="dxa"/>
          </w:tcPr>
          <w:p w14:paraId="241EC845">
            <w:pPr>
              <w:pStyle w:val="8"/>
              <w:rPr>
                <w:rFonts w:ascii="Times New Roman"/>
                <w:sz w:val="20"/>
              </w:rPr>
            </w:pPr>
          </w:p>
          <w:p w14:paraId="380BAAA9">
            <w:pPr>
              <w:pStyle w:val="8"/>
              <w:rPr>
                <w:rFonts w:ascii="Times New Roman"/>
                <w:sz w:val="20"/>
              </w:rPr>
            </w:pPr>
          </w:p>
          <w:p w14:paraId="147A9801">
            <w:pPr>
              <w:pStyle w:val="8"/>
              <w:rPr>
                <w:rFonts w:ascii="Times New Roman"/>
                <w:sz w:val="20"/>
              </w:rPr>
            </w:pPr>
          </w:p>
          <w:p w14:paraId="628A477B">
            <w:pPr>
              <w:pStyle w:val="8"/>
              <w:rPr>
                <w:rFonts w:ascii="Times New Roman"/>
                <w:sz w:val="20"/>
              </w:rPr>
            </w:pPr>
          </w:p>
          <w:p w14:paraId="7C4BB27F">
            <w:pPr>
              <w:pStyle w:val="8"/>
              <w:rPr>
                <w:rFonts w:ascii="Times New Roman"/>
                <w:sz w:val="20"/>
              </w:rPr>
            </w:pPr>
          </w:p>
          <w:p w14:paraId="19C6C2FB">
            <w:pPr>
              <w:pStyle w:val="8"/>
              <w:rPr>
                <w:rFonts w:ascii="Times New Roman"/>
                <w:sz w:val="20"/>
              </w:rPr>
            </w:pPr>
          </w:p>
          <w:p w14:paraId="2F7E80F3">
            <w:pPr>
              <w:pStyle w:val="8"/>
              <w:rPr>
                <w:rFonts w:ascii="Times New Roman"/>
                <w:sz w:val="20"/>
              </w:rPr>
            </w:pPr>
          </w:p>
          <w:p w14:paraId="4988D438">
            <w:pPr>
              <w:pStyle w:val="8"/>
              <w:rPr>
                <w:rFonts w:ascii="Times New Roman"/>
                <w:sz w:val="20"/>
              </w:rPr>
            </w:pPr>
          </w:p>
          <w:p w14:paraId="662CE1BD">
            <w:pPr>
              <w:pStyle w:val="8"/>
              <w:rPr>
                <w:rFonts w:ascii="Times New Roman"/>
                <w:sz w:val="20"/>
              </w:rPr>
            </w:pPr>
          </w:p>
          <w:p w14:paraId="477AD872">
            <w:pPr>
              <w:pStyle w:val="8"/>
              <w:rPr>
                <w:rFonts w:ascii="Times New Roman"/>
                <w:sz w:val="20"/>
              </w:rPr>
            </w:pPr>
          </w:p>
          <w:p w14:paraId="58A70CCF">
            <w:pPr>
              <w:pStyle w:val="8"/>
              <w:rPr>
                <w:rFonts w:ascii="Times New Roman"/>
                <w:sz w:val="20"/>
              </w:rPr>
            </w:pPr>
          </w:p>
          <w:p w14:paraId="7B26C2F5">
            <w:pPr>
              <w:pStyle w:val="8"/>
              <w:spacing w:before="1"/>
              <w:rPr>
                <w:rFonts w:ascii="Times New Roman"/>
                <w:sz w:val="16"/>
              </w:rPr>
            </w:pPr>
          </w:p>
          <w:p w14:paraId="55DF6D6F">
            <w:pPr>
              <w:pStyle w:val="8"/>
              <w:ind w:left="44"/>
              <w:rPr>
                <w:sz w:val="20"/>
              </w:rPr>
            </w:pPr>
            <w:r>
              <w:rPr>
                <w:spacing w:val="-3"/>
                <w:sz w:val="20"/>
              </w:rPr>
              <w:t>生产经营单位违反隐患排查治理相关规定的处罚</w:t>
            </w:r>
          </w:p>
        </w:tc>
        <w:tc>
          <w:tcPr>
            <w:tcW w:w="1214" w:type="dxa"/>
          </w:tcPr>
          <w:p w14:paraId="5CB40B7F">
            <w:pPr>
              <w:pStyle w:val="8"/>
              <w:rPr>
                <w:rFonts w:ascii="Times New Roman"/>
                <w:sz w:val="24"/>
              </w:rPr>
            </w:pPr>
          </w:p>
          <w:p w14:paraId="3E68B42F">
            <w:pPr>
              <w:pStyle w:val="8"/>
              <w:rPr>
                <w:rFonts w:ascii="Times New Roman"/>
                <w:sz w:val="24"/>
              </w:rPr>
            </w:pPr>
          </w:p>
          <w:p w14:paraId="134D25E9">
            <w:pPr>
              <w:pStyle w:val="8"/>
              <w:rPr>
                <w:rFonts w:ascii="Times New Roman"/>
                <w:sz w:val="24"/>
              </w:rPr>
            </w:pPr>
          </w:p>
          <w:p w14:paraId="4949AC35">
            <w:pPr>
              <w:pStyle w:val="8"/>
              <w:rPr>
                <w:rFonts w:ascii="Times New Roman"/>
                <w:sz w:val="24"/>
              </w:rPr>
            </w:pPr>
          </w:p>
          <w:p w14:paraId="54B3F37F">
            <w:pPr>
              <w:pStyle w:val="8"/>
              <w:rPr>
                <w:rFonts w:ascii="Times New Roman"/>
                <w:sz w:val="24"/>
              </w:rPr>
            </w:pPr>
          </w:p>
          <w:p w14:paraId="3AF060C1">
            <w:pPr>
              <w:pStyle w:val="8"/>
              <w:rPr>
                <w:rFonts w:ascii="Times New Roman"/>
                <w:sz w:val="24"/>
              </w:rPr>
            </w:pPr>
          </w:p>
          <w:p w14:paraId="5A34431E">
            <w:pPr>
              <w:pStyle w:val="8"/>
              <w:rPr>
                <w:rFonts w:ascii="Times New Roman"/>
                <w:sz w:val="24"/>
              </w:rPr>
            </w:pPr>
          </w:p>
          <w:p w14:paraId="1B530BD2">
            <w:pPr>
              <w:pStyle w:val="8"/>
              <w:rPr>
                <w:rFonts w:ascii="Times New Roman"/>
                <w:sz w:val="24"/>
              </w:rPr>
            </w:pPr>
          </w:p>
          <w:p w14:paraId="4A86124B">
            <w:pPr>
              <w:pStyle w:val="8"/>
              <w:rPr>
                <w:rFonts w:ascii="Times New Roman"/>
                <w:sz w:val="24"/>
              </w:rPr>
            </w:pPr>
          </w:p>
          <w:p w14:paraId="46AFA970">
            <w:pPr>
              <w:pStyle w:val="8"/>
              <w:spacing w:before="211"/>
              <w:ind w:left="53"/>
              <w:rPr>
                <w:sz w:val="24"/>
              </w:rPr>
            </w:pPr>
            <w:r>
              <w:rPr>
                <w:spacing w:val="-3"/>
                <w:sz w:val="24"/>
              </w:rPr>
              <w:t>行政处罚</w:t>
            </w:r>
          </w:p>
        </w:tc>
        <w:tc>
          <w:tcPr>
            <w:tcW w:w="1154" w:type="dxa"/>
          </w:tcPr>
          <w:p w14:paraId="52817359">
            <w:pPr>
              <w:pStyle w:val="8"/>
              <w:rPr>
                <w:rFonts w:ascii="Times New Roman"/>
                <w:sz w:val="20"/>
              </w:rPr>
            </w:pPr>
          </w:p>
          <w:p w14:paraId="38BB1B02">
            <w:pPr>
              <w:pStyle w:val="8"/>
              <w:rPr>
                <w:rFonts w:ascii="Times New Roman"/>
                <w:sz w:val="20"/>
              </w:rPr>
            </w:pPr>
          </w:p>
          <w:p w14:paraId="7059EB99">
            <w:pPr>
              <w:pStyle w:val="8"/>
              <w:rPr>
                <w:rFonts w:ascii="Times New Roman"/>
                <w:sz w:val="20"/>
              </w:rPr>
            </w:pPr>
          </w:p>
          <w:p w14:paraId="16A75166">
            <w:pPr>
              <w:pStyle w:val="8"/>
              <w:rPr>
                <w:rFonts w:ascii="Times New Roman"/>
                <w:sz w:val="20"/>
              </w:rPr>
            </w:pPr>
          </w:p>
          <w:p w14:paraId="3B467010">
            <w:pPr>
              <w:pStyle w:val="8"/>
              <w:rPr>
                <w:rFonts w:ascii="Times New Roman"/>
                <w:sz w:val="20"/>
              </w:rPr>
            </w:pPr>
          </w:p>
          <w:p w14:paraId="684192E9">
            <w:pPr>
              <w:pStyle w:val="8"/>
              <w:rPr>
                <w:rFonts w:ascii="Times New Roman"/>
                <w:sz w:val="20"/>
              </w:rPr>
            </w:pPr>
          </w:p>
          <w:p w14:paraId="6A8505A2">
            <w:pPr>
              <w:pStyle w:val="8"/>
              <w:rPr>
                <w:rFonts w:ascii="Times New Roman"/>
                <w:sz w:val="20"/>
              </w:rPr>
            </w:pPr>
          </w:p>
          <w:p w14:paraId="032C2984">
            <w:pPr>
              <w:pStyle w:val="8"/>
              <w:rPr>
                <w:rFonts w:ascii="Times New Roman"/>
                <w:sz w:val="20"/>
              </w:rPr>
            </w:pPr>
          </w:p>
          <w:p w14:paraId="06447EFB">
            <w:pPr>
              <w:pStyle w:val="8"/>
              <w:rPr>
                <w:rFonts w:ascii="Times New Roman"/>
                <w:sz w:val="20"/>
              </w:rPr>
            </w:pPr>
          </w:p>
          <w:p w14:paraId="5735787E">
            <w:pPr>
              <w:pStyle w:val="8"/>
              <w:rPr>
                <w:rFonts w:ascii="Times New Roman"/>
                <w:sz w:val="20"/>
              </w:rPr>
            </w:pPr>
          </w:p>
          <w:p w14:paraId="13579A42">
            <w:pPr>
              <w:pStyle w:val="8"/>
              <w:spacing w:before="7"/>
              <w:rPr>
                <w:rFonts w:ascii="Times New Roman"/>
                <w:sz w:val="25"/>
              </w:rPr>
            </w:pPr>
          </w:p>
          <w:p w14:paraId="2C3F1DBA">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3C940ED9">
            <w:pPr>
              <w:pStyle w:val="8"/>
              <w:rPr>
                <w:rFonts w:ascii="Times New Roman"/>
                <w:sz w:val="20"/>
              </w:rPr>
            </w:pPr>
          </w:p>
          <w:p w14:paraId="3F9E564F">
            <w:pPr>
              <w:pStyle w:val="8"/>
              <w:rPr>
                <w:rFonts w:ascii="Times New Roman"/>
                <w:sz w:val="20"/>
              </w:rPr>
            </w:pPr>
          </w:p>
          <w:p w14:paraId="2AC71D76">
            <w:pPr>
              <w:pStyle w:val="8"/>
              <w:rPr>
                <w:rFonts w:ascii="Times New Roman"/>
                <w:sz w:val="20"/>
              </w:rPr>
            </w:pPr>
          </w:p>
          <w:p w14:paraId="31029068">
            <w:pPr>
              <w:pStyle w:val="8"/>
              <w:rPr>
                <w:rFonts w:ascii="Times New Roman"/>
                <w:sz w:val="20"/>
              </w:rPr>
            </w:pPr>
          </w:p>
          <w:p w14:paraId="5E7DE822">
            <w:pPr>
              <w:pStyle w:val="8"/>
              <w:rPr>
                <w:rFonts w:ascii="Times New Roman"/>
                <w:sz w:val="20"/>
              </w:rPr>
            </w:pPr>
          </w:p>
          <w:p w14:paraId="426FF70B">
            <w:pPr>
              <w:pStyle w:val="8"/>
              <w:rPr>
                <w:rFonts w:ascii="Times New Roman"/>
                <w:sz w:val="20"/>
              </w:rPr>
            </w:pPr>
          </w:p>
          <w:p w14:paraId="3B3A7C2A">
            <w:pPr>
              <w:pStyle w:val="8"/>
              <w:rPr>
                <w:rFonts w:ascii="Times New Roman"/>
                <w:sz w:val="20"/>
              </w:rPr>
            </w:pPr>
          </w:p>
          <w:p w14:paraId="029C1D79">
            <w:pPr>
              <w:pStyle w:val="8"/>
              <w:rPr>
                <w:rFonts w:ascii="Times New Roman"/>
                <w:sz w:val="20"/>
              </w:rPr>
            </w:pPr>
          </w:p>
          <w:p w14:paraId="7F016005">
            <w:pPr>
              <w:pStyle w:val="8"/>
              <w:spacing w:before="7"/>
              <w:rPr>
                <w:rFonts w:ascii="Times New Roman"/>
                <w:sz w:val="24"/>
              </w:rPr>
            </w:pPr>
          </w:p>
          <w:p w14:paraId="6DC5C1F9">
            <w:pPr>
              <w:pStyle w:val="8"/>
              <w:spacing w:line="230" w:lineRule="auto"/>
              <w:ind w:left="45" w:right="135"/>
              <w:jc w:val="both"/>
              <w:rPr>
                <w:sz w:val="20"/>
              </w:rPr>
            </w:pPr>
            <w:r>
              <w:rPr>
                <w:spacing w:val="-2"/>
                <w:sz w:val="20"/>
              </w:rPr>
              <w:t>《中华人民共和国安全生产法》第一百零一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w:t>
            </w:r>
          </w:p>
          <w:p w14:paraId="0603FB2D">
            <w:pPr>
              <w:pStyle w:val="8"/>
              <w:spacing w:line="225" w:lineRule="auto"/>
              <w:ind w:left="45" w:right="38"/>
              <w:rPr>
                <w:sz w:val="20"/>
              </w:rPr>
            </w:pPr>
            <w:r>
              <w:rPr>
                <w:spacing w:val="-2"/>
                <w:sz w:val="20"/>
              </w:rPr>
              <w:t>款；构成犯罪的，依照刑法有关规定追究刑事责任:：(五)未建立事故隐患排查治理制度的。”</w:t>
            </w:r>
          </w:p>
        </w:tc>
        <w:tc>
          <w:tcPr>
            <w:tcW w:w="4379" w:type="dxa"/>
          </w:tcPr>
          <w:p w14:paraId="5D3FA165">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6FE979E5">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65EA0340">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4962D35F">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06E6D117">
            <w:pPr>
              <w:pStyle w:val="8"/>
              <w:rPr>
                <w:rFonts w:ascii="Times New Roman"/>
                <w:sz w:val="20"/>
              </w:rPr>
            </w:pPr>
          </w:p>
          <w:p w14:paraId="1BE112CB">
            <w:pPr>
              <w:pStyle w:val="8"/>
              <w:rPr>
                <w:rFonts w:ascii="Times New Roman"/>
                <w:sz w:val="20"/>
              </w:rPr>
            </w:pPr>
          </w:p>
          <w:p w14:paraId="60C7DBD1">
            <w:pPr>
              <w:pStyle w:val="8"/>
              <w:rPr>
                <w:rFonts w:ascii="Times New Roman"/>
                <w:sz w:val="20"/>
              </w:rPr>
            </w:pPr>
          </w:p>
          <w:p w14:paraId="65C85A4C">
            <w:pPr>
              <w:pStyle w:val="8"/>
              <w:rPr>
                <w:rFonts w:ascii="Times New Roman"/>
                <w:sz w:val="20"/>
              </w:rPr>
            </w:pPr>
          </w:p>
          <w:p w14:paraId="5A961DAD">
            <w:pPr>
              <w:pStyle w:val="8"/>
              <w:rPr>
                <w:rFonts w:ascii="Times New Roman"/>
                <w:sz w:val="20"/>
              </w:rPr>
            </w:pPr>
          </w:p>
          <w:p w14:paraId="4B8274F3">
            <w:pPr>
              <w:pStyle w:val="8"/>
              <w:rPr>
                <w:rFonts w:ascii="Times New Roman"/>
                <w:sz w:val="20"/>
              </w:rPr>
            </w:pPr>
          </w:p>
          <w:p w14:paraId="669519E2">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6A0CED7A">
            <w:pPr>
              <w:pStyle w:val="8"/>
              <w:spacing w:before="9" w:line="248" w:lineRule="exact"/>
              <w:ind w:left="41"/>
              <w:rPr>
                <w:sz w:val="20"/>
              </w:rPr>
            </w:pPr>
            <w:r>
              <w:rPr>
                <w:w w:val="99"/>
                <w:sz w:val="20"/>
              </w:rPr>
              <w:t>。</w:t>
            </w:r>
          </w:p>
          <w:p w14:paraId="6054C49C">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4E94D66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40C7D1CC">
            <w:pPr>
              <w:pStyle w:val="8"/>
              <w:rPr>
                <w:rFonts w:ascii="Times New Roman"/>
                <w:sz w:val="24"/>
              </w:rPr>
            </w:pPr>
          </w:p>
          <w:p w14:paraId="3B04D46B">
            <w:pPr>
              <w:pStyle w:val="8"/>
              <w:rPr>
                <w:rFonts w:ascii="Times New Roman"/>
                <w:sz w:val="24"/>
              </w:rPr>
            </w:pPr>
          </w:p>
          <w:p w14:paraId="620FA277">
            <w:pPr>
              <w:pStyle w:val="8"/>
              <w:rPr>
                <w:rFonts w:ascii="Times New Roman"/>
                <w:sz w:val="24"/>
              </w:rPr>
            </w:pPr>
          </w:p>
          <w:p w14:paraId="2A6289FF">
            <w:pPr>
              <w:pStyle w:val="8"/>
              <w:rPr>
                <w:rFonts w:ascii="Times New Roman"/>
                <w:sz w:val="24"/>
              </w:rPr>
            </w:pPr>
          </w:p>
          <w:p w14:paraId="0350351B">
            <w:pPr>
              <w:pStyle w:val="8"/>
              <w:rPr>
                <w:rFonts w:ascii="Times New Roman"/>
                <w:sz w:val="24"/>
              </w:rPr>
            </w:pPr>
          </w:p>
          <w:p w14:paraId="3A5939F7">
            <w:pPr>
              <w:pStyle w:val="8"/>
              <w:rPr>
                <w:rFonts w:ascii="Times New Roman"/>
                <w:sz w:val="24"/>
              </w:rPr>
            </w:pPr>
          </w:p>
          <w:p w14:paraId="21AE7365">
            <w:pPr>
              <w:pStyle w:val="8"/>
              <w:rPr>
                <w:rFonts w:ascii="Times New Roman"/>
                <w:sz w:val="24"/>
              </w:rPr>
            </w:pPr>
          </w:p>
          <w:p w14:paraId="5F3F8309">
            <w:pPr>
              <w:pStyle w:val="8"/>
              <w:rPr>
                <w:rFonts w:ascii="Times New Roman"/>
                <w:sz w:val="24"/>
              </w:rPr>
            </w:pPr>
          </w:p>
          <w:p w14:paraId="5E2146D9">
            <w:pPr>
              <w:pStyle w:val="8"/>
              <w:rPr>
                <w:rFonts w:ascii="Times New Roman"/>
                <w:sz w:val="24"/>
              </w:rPr>
            </w:pPr>
          </w:p>
          <w:p w14:paraId="789FB6BF">
            <w:pPr>
              <w:pStyle w:val="8"/>
              <w:spacing w:before="6"/>
              <w:rPr>
                <w:rFonts w:ascii="Times New Roman"/>
                <w:sz w:val="19"/>
              </w:rPr>
            </w:pPr>
          </w:p>
          <w:p w14:paraId="700AEA45">
            <w:pPr>
              <w:pStyle w:val="8"/>
              <w:ind w:right="68"/>
              <w:jc w:val="right"/>
              <w:rPr>
                <w:rFonts w:hint="default" w:eastAsia="宋体"/>
                <w:sz w:val="24"/>
                <w:lang w:val="en-US" w:eastAsia="zh-CN"/>
              </w:rPr>
            </w:pPr>
            <w:r>
              <w:rPr>
                <w:rFonts w:hint="eastAsia"/>
                <w:spacing w:val="-5"/>
                <w:sz w:val="24"/>
                <w:lang w:val="en-US" w:eastAsia="zh-CN"/>
              </w:rPr>
              <w:t>48</w:t>
            </w:r>
          </w:p>
        </w:tc>
        <w:tc>
          <w:tcPr>
            <w:tcW w:w="4591" w:type="dxa"/>
          </w:tcPr>
          <w:p w14:paraId="47803443">
            <w:pPr>
              <w:pStyle w:val="8"/>
              <w:rPr>
                <w:rFonts w:ascii="Times New Roman"/>
                <w:sz w:val="20"/>
              </w:rPr>
            </w:pPr>
          </w:p>
          <w:p w14:paraId="0ECD3F5C">
            <w:pPr>
              <w:pStyle w:val="8"/>
              <w:rPr>
                <w:rFonts w:ascii="Times New Roman"/>
                <w:sz w:val="20"/>
              </w:rPr>
            </w:pPr>
          </w:p>
          <w:p w14:paraId="74416DF9">
            <w:pPr>
              <w:pStyle w:val="8"/>
              <w:rPr>
                <w:rFonts w:ascii="Times New Roman"/>
                <w:sz w:val="20"/>
              </w:rPr>
            </w:pPr>
          </w:p>
          <w:p w14:paraId="2A3308FD">
            <w:pPr>
              <w:pStyle w:val="8"/>
              <w:rPr>
                <w:rFonts w:ascii="Times New Roman"/>
                <w:sz w:val="20"/>
              </w:rPr>
            </w:pPr>
          </w:p>
          <w:p w14:paraId="55E96870">
            <w:pPr>
              <w:pStyle w:val="8"/>
              <w:rPr>
                <w:rFonts w:ascii="Times New Roman"/>
                <w:sz w:val="20"/>
              </w:rPr>
            </w:pPr>
          </w:p>
          <w:p w14:paraId="4E8CD801">
            <w:pPr>
              <w:pStyle w:val="8"/>
              <w:rPr>
                <w:rFonts w:ascii="Times New Roman"/>
                <w:sz w:val="20"/>
              </w:rPr>
            </w:pPr>
          </w:p>
          <w:p w14:paraId="28E946AB">
            <w:pPr>
              <w:pStyle w:val="8"/>
              <w:rPr>
                <w:rFonts w:ascii="Times New Roman"/>
                <w:sz w:val="20"/>
              </w:rPr>
            </w:pPr>
          </w:p>
          <w:p w14:paraId="07137F9F">
            <w:pPr>
              <w:pStyle w:val="8"/>
              <w:rPr>
                <w:rFonts w:ascii="Times New Roman"/>
                <w:sz w:val="20"/>
              </w:rPr>
            </w:pPr>
          </w:p>
          <w:p w14:paraId="7FFA7BC7">
            <w:pPr>
              <w:pStyle w:val="8"/>
              <w:rPr>
                <w:rFonts w:ascii="Times New Roman"/>
                <w:sz w:val="20"/>
              </w:rPr>
            </w:pPr>
          </w:p>
          <w:p w14:paraId="480845DE">
            <w:pPr>
              <w:pStyle w:val="8"/>
              <w:rPr>
                <w:rFonts w:ascii="Times New Roman"/>
                <w:sz w:val="20"/>
              </w:rPr>
            </w:pPr>
          </w:p>
          <w:p w14:paraId="4A859B39">
            <w:pPr>
              <w:pStyle w:val="8"/>
              <w:spacing w:before="10"/>
              <w:rPr>
                <w:rFonts w:ascii="Times New Roman"/>
                <w:sz w:val="27"/>
              </w:rPr>
            </w:pPr>
          </w:p>
          <w:p w14:paraId="14B54582">
            <w:pPr>
              <w:pStyle w:val="8"/>
              <w:spacing w:line="225" w:lineRule="auto"/>
              <w:ind w:left="44" w:right="122"/>
              <w:rPr>
                <w:sz w:val="20"/>
              </w:rPr>
            </w:pPr>
            <w:r>
              <w:rPr>
                <w:spacing w:val="-2"/>
                <w:sz w:val="20"/>
              </w:rPr>
              <w:t>生产经营单位对较大涉险事故迟报、漏报、谎报或者瞒报的处罚</w:t>
            </w:r>
          </w:p>
        </w:tc>
        <w:tc>
          <w:tcPr>
            <w:tcW w:w="1214" w:type="dxa"/>
          </w:tcPr>
          <w:p w14:paraId="556EBEA5">
            <w:pPr>
              <w:pStyle w:val="8"/>
              <w:rPr>
                <w:rFonts w:ascii="Times New Roman"/>
                <w:sz w:val="24"/>
              </w:rPr>
            </w:pPr>
          </w:p>
          <w:p w14:paraId="5345AC87">
            <w:pPr>
              <w:pStyle w:val="8"/>
              <w:rPr>
                <w:rFonts w:ascii="Times New Roman"/>
                <w:sz w:val="24"/>
              </w:rPr>
            </w:pPr>
          </w:p>
          <w:p w14:paraId="2BD651F6">
            <w:pPr>
              <w:pStyle w:val="8"/>
              <w:rPr>
                <w:rFonts w:ascii="Times New Roman"/>
                <w:sz w:val="24"/>
              </w:rPr>
            </w:pPr>
          </w:p>
          <w:p w14:paraId="0DCBE412">
            <w:pPr>
              <w:pStyle w:val="8"/>
              <w:rPr>
                <w:rFonts w:ascii="Times New Roman"/>
                <w:sz w:val="24"/>
              </w:rPr>
            </w:pPr>
          </w:p>
          <w:p w14:paraId="4D6DB723">
            <w:pPr>
              <w:pStyle w:val="8"/>
              <w:rPr>
                <w:rFonts w:ascii="Times New Roman"/>
                <w:sz w:val="24"/>
              </w:rPr>
            </w:pPr>
          </w:p>
          <w:p w14:paraId="1E01DE56">
            <w:pPr>
              <w:pStyle w:val="8"/>
              <w:rPr>
                <w:rFonts w:ascii="Times New Roman"/>
                <w:sz w:val="24"/>
              </w:rPr>
            </w:pPr>
          </w:p>
          <w:p w14:paraId="49370B98">
            <w:pPr>
              <w:pStyle w:val="8"/>
              <w:rPr>
                <w:rFonts w:ascii="Times New Roman"/>
                <w:sz w:val="24"/>
              </w:rPr>
            </w:pPr>
          </w:p>
          <w:p w14:paraId="15C31B2D">
            <w:pPr>
              <w:pStyle w:val="8"/>
              <w:rPr>
                <w:rFonts w:ascii="Times New Roman"/>
                <w:sz w:val="24"/>
              </w:rPr>
            </w:pPr>
          </w:p>
          <w:p w14:paraId="7E7DAB2B">
            <w:pPr>
              <w:pStyle w:val="8"/>
              <w:rPr>
                <w:rFonts w:ascii="Times New Roman"/>
                <w:sz w:val="24"/>
              </w:rPr>
            </w:pPr>
          </w:p>
          <w:p w14:paraId="099CE2A6">
            <w:pPr>
              <w:pStyle w:val="8"/>
              <w:spacing w:before="6"/>
              <w:rPr>
                <w:rFonts w:ascii="Times New Roman"/>
                <w:sz w:val="19"/>
              </w:rPr>
            </w:pPr>
          </w:p>
          <w:p w14:paraId="16283C80">
            <w:pPr>
              <w:pStyle w:val="8"/>
              <w:ind w:left="53"/>
              <w:rPr>
                <w:sz w:val="24"/>
              </w:rPr>
            </w:pPr>
            <w:r>
              <w:rPr>
                <w:spacing w:val="-3"/>
                <w:sz w:val="24"/>
              </w:rPr>
              <w:t>行政处罚</w:t>
            </w:r>
          </w:p>
        </w:tc>
        <w:tc>
          <w:tcPr>
            <w:tcW w:w="1154" w:type="dxa"/>
          </w:tcPr>
          <w:p w14:paraId="4E8974C5">
            <w:pPr>
              <w:pStyle w:val="8"/>
              <w:rPr>
                <w:rFonts w:ascii="Times New Roman"/>
                <w:sz w:val="20"/>
              </w:rPr>
            </w:pPr>
          </w:p>
          <w:p w14:paraId="20057773">
            <w:pPr>
              <w:pStyle w:val="8"/>
              <w:rPr>
                <w:rFonts w:ascii="Times New Roman"/>
                <w:sz w:val="20"/>
              </w:rPr>
            </w:pPr>
          </w:p>
          <w:p w14:paraId="6ED4AB29">
            <w:pPr>
              <w:pStyle w:val="8"/>
              <w:rPr>
                <w:rFonts w:ascii="Times New Roman"/>
                <w:sz w:val="20"/>
              </w:rPr>
            </w:pPr>
          </w:p>
          <w:p w14:paraId="08531787">
            <w:pPr>
              <w:pStyle w:val="8"/>
              <w:rPr>
                <w:rFonts w:ascii="Times New Roman"/>
                <w:sz w:val="20"/>
              </w:rPr>
            </w:pPr>
          </w:p>
          <w:p w14:paraId="4C27435E">
            <w:pPr>
              <w:pStyle w:val="8"/>
              <w:rPr>
                <w:rFonts w:ascii="Times New Roman"/>
                <w:sz w:val="20"/>
              </w:rPr>
            </w:pPr>
          </w:p>
          <w:p w14:paraId="7BF25AF5">
            <w:pPr>
              <w:pStyle w:val="8"/>
              <w:rPr>
                <w:rFonts w:ascii="Times New Roman"/>
                <w:sz w:val="20"/>
              </w:rPr>
            </w:pPr>
          </w:p>
          <w:p w14:paraId="4574903B">
            <w:pPr>
              <w:pStyle w:val="8"/>
              <w:rPr>
                <w:rFonts w:ascii="Times New Roman"/>
                <w:sz w:val="20"/>
              </w:rPr>
            </w:pPr>
          </w:p>
          <w:p w14:paraId="50CA5BDD">
            <w:pPr>
              <w:pStyle w:val="8"/>
              <w:rPr>
                <w:rFonts w:ascii="Times New Roman"/>
                <w:sz w:val="20"/>
              </w:rPr>
            </w:pPr>
          </w:p>
          <w:p w14:paraId="5E75693A">
            <w:pPr>
              <w:pStyle w:val="8"/>
              <w:rPr>
                <w:rFonts w:ascii="Times New Roman"/>
                <w:sz w:val="20"/>
              </w:rPr>
            </w:pPr>
          </w:p>
          <w:p w14:paraId="46D5CC04">
            <w:pPr>
              <w:pStyle w:val="8"/>
              <w:rPr>
                <w:rFonts w:ascii="Times New Roman"/>
                <w:sz w:val="20"/>
              </w:rPr>
            </w:pPr>
          </w:p>
          <w:p w14:paraId="625D8EA4">
            <w:pPr>
              <w:pStyle w:val="8"/>
              <w:spacing w:before="10"/>
              <w:rPr>
                <w:rFonts w:ascii="Times New Roman"/>
                <w:sz w:val="27"/>
              </w:rPr>
            </w:pPr>
          </w:p>
          <w:p w14:paraId="40424CC3">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0FEDB604">
            <w:pPr>
              <w:pStyle w:val="8"/>
              <w:rPr>
                <w:rFonts w:ascii="Times New Roman"/>
                <w:sz w:val="20"/>
              </w:rPr>
            </w:pPr>
          </w:p>
          <w:p w14:paraId="6C516B72">
            <w:pPr>
              <w:pStyle w:val="8"/>
              <w:rPr>
                <w:rFonts w:ascii="Times New Roman"/>
                <w:sz w:val="20"/>
              </w:rPr>
            </w:pPr>
          </w:p>
          <w:p w14:paraId="38FECD1E">
            <w:pPr>
              <w:pStyle w:val="8"/>
              <w:rPr>
                <w:rFonts w:ascii="Times New Roman"/>
                <w:sz w:val="20"/>
              </w:rPr>
            </w:pPr>
          </w:p>
          <w:p w14:paraId="219B62E5">
            <w:pPr>
              <w:pStyle w:val="8"/>
              <w:rPr>
                <w:rFonts w:ascii="Times New Roman"/>
                <w:sz w:val="20"/>
              </w:rPr>
            </w:pPr>
          </w:p>
          <w:p w14:paraId="63A535AA">
            <w:pPr>
              <w:pStyle w:val="8"/>
              <w:rPr>
                <w:rFonts w:ascii="Times New Roman"/>
                <w:sz w:val="20"/>
              </w:rPr>
            </w:pPr>
          </w:p>
          <w:p w14:paraId="6DACB497">
            <w:pPr>
              <w:pStyle w:val="8"/>
              <w:rPr>
                <w:rFonts w:ascii="Times New Roman"/>
                <w:sz w:val="20"/>
              </w:rPr>
            </w:pPr>
          </w:p>
          <w:p w14:paraId="7CADF3E8">
            <w:pPr>
              <w:pStyle w:val="8"/>
              <w:rPr>
                <w:rFonts w:ascii="Times New Roman"/>
                <w:sz w:val="20"/>
              </w:rPr>
            </w:pPr>
          </w:p>
          <w:p w14:paraId="054F8B03">
            <w:pPr>
              <w:pStyle w:val="8"/>
              <w:rPr>
                <w:rFonts w:ascii="Times New Roman"/>
                <w:sz w:val="20"/>
              </w:rPr>
            </w:pPr>
          </w:p>
          <w:p w14:paraId="69E909F1">
            <w:pPr>
              <w:pStyle w:val="8"/>
              <w:spacing w:before="157" w:line="230" w:lineRule="auto"/>
              <w:ind w:left="45" w:right="138"/>
              <w:jc w:val="both"/>
              <w:rPr>
                <w:sz w:val="20"/>
              </w:rPr>
            </w:pPr>
            <w:r>
              <w:rPr>
                <w:spacing w:val="-2"/>
                <w:sz w:val="20"/>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w:t>
            </w:r>
            <w:r>
              <w:rPr>
                <w:sz w:val="20"/>
              </w:rPr>
              <w:t>日以下拘留；构成犯罪的，依照刑法有关规定追究刑事责任。</w:t>
            </w:r>
          </w:p>
          <w:p w14:paraId="34DD7C2E">
            <w:pPr>
              <w:pStyle w:val="8"/>
              <w:spacing w:before="14" w:line="225" w:lineRule="auto"/>
              <w:ind w:left="45" w:right="338"/>
              <w:rPr>
                <w:sz w:val="20"/>
              </w:rPr>
            </w:pPr>
            <w:r>
              <w:rPr>
                <w:spacing w:val="-2"/>
                <w:sz w:val="20"/>
              </w:rPr>
              <w:t>生产经营单位的主要负责人对生产安全事故隐瞒不报、谎报或者迟报的，依照前款规定处罚。”</w:t>
            </w:r>
          </w:p>
        </w:tc>
        <w:tc>
          <w:tcPr>
            <w:tcW w:w="4379" w:type="dxa"/>
          </w:tcPr>
          <w:p w14:paraId="7B3A4EC2">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6955DDD">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1EB35638">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A62560B">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4BB4C1CF">
            <w:pPr>
              <w:pStyle w:val="8"/>
              <w:rPr>
                <w:rFonts w:ascii="Times New Roman"/>
                <w:sz w:val="20"/>
              </w:rPr>
            </w:pPr>
          </w:p>
          <w:p w14:paraId="6F39917F">
            <w:pPr>
              <w:pStyle w:val="8"/>
              <w:rPr>
                <w:rFonts w:ascii="Times New Roman"/>
                <w:sz w:val="20"/>
              </w:rPr>
            </w:pPr>
          </w:p>
          <w:p w14:paraId="6E206C0E">
            <w:pPr>
              <w:pStyle w:val="8"/>
              <w:rPr>
                <w:rFonts w:ascii="Times New Roman"/>
                <w:sz w:val="20"/>
              </w:rPr>
            </w:pPr>
          </w:p>
          <w:p w14:paraId="3CC5650D">
            <w:pPr>
              <w:pStyle w:val="8"/>
              <w:rPr>
                <w:rFonts w:ascii="Times New Roman"/>
                <w:sz w:val="20"/>
              </w:rPr>
            </w:pPr>
          </w:p>
          <w:p w14:paraId="52B4F5B0">
            <w:pPr>
              <w:pStyle w:val="8"/>
              <w:rPr>
                <w:rFonts w:ascii="Times New Roman"/>
                <w:sz w:val="20"/>
              </w:rPr>
            </w:pPr>
          </w:p>
          <w:p w14:paraId="23D2915B">
            <w:pPr>
              <w:pStyle w:val="8"/>
              <w:rPr>
                <w:rFonts w:ascii="Times New Roman"/>
                <w:sz w:val="20"/>
              </w:rPr>
            </w:pPr>
          </w:p>
          <w:p w14:paraId="5BF20060">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3F461DE3">
            <w:pPr>
              <w:pStyle w:val="8"/>
              <w:spacing w:line="239" w:lineRule="exact"/>
              <w:ind w:left="41"/>
              <w:rPr>
                <w:sz w:val="20"/>
              </w:rPr>
            </w:pPr>
            <w:r>
              <w:rPr>
                <w:w w:val="99"/>
                <w:sz w:val="20"/>
              </w:rPr>
              <w:t>。</w:t>
            </w:r>
          </w:p>
          <w:p w14:paraId="48CC15DE">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19357FD9">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228267B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55F3B47A">
            <w:pPr>
              <w:pStyle w:val="8"/>
              <w:spacing w:line="280" w:lineRule="exact"/>
              <w:ind w:left="135" w:right="88"/>
              <w:rPr>
                <w:sz w:val="24"/>
              </w:rPr>
            </w:pPr>
            <w:r>
              <w:rPr>
                <w:spacing w:val="-10"/>
                <w:sz w:val="24"/>
              </w:rPr>
              <w:t>序号</w:t>
            </w:r>
          </w:p>
        </w:tc>
        <w:tc>
          <w:tcPr>
            <w:tcW w:w="4591" w:type="dxa"/>
          </w:tcPr>
          <w:p w14:paraId="7DCD9A15">
            <w:pPr>
              <w:pStyle w:val="8"/>
              <w:spacing w:before="140"/>
              <w:ind w:left="1810" w:right="1747"/>
              <w:jc w:val="center"/>
              <w:rPr>
                <w:sz w:val="24"/>
              </w:rPr>
            </w:pPr>
            <w:r>
              <w:rPr>
                <w:spacing w:val="-3"/>
                <w:sz w:val="24"/>
              </w:rPr>
              <w:t>项目名称</w:t>
            </w:r>
          </w:p>
        </w:tc>
        <w:tc>
          <w:tcPr>
            <w:tcW w:w="1214" w:type="dxa"/>
          </w:tcPr>
          <w:p w14:paraId="036E01DF">
            <w:pPr>
              <w:pStyle w:val="8"/>
              <w:spacing w:before="140"/>
              <w:ind w:left="133"/>
              <w:rPr>
                <w:sz w:val="24"/>
              </w:rPr>
            </w:pPr>
            <w:r>
              <w:rPr>
                <w:spacing w:val="-3"/>
                <w:sz w:val="24"/>
              </w:rPr>
              <w:t>职权类别</w:t>
            </w:r>
          </w:p>
        </w:tc>
        <w:tc>
          <w:tcPr>
            <w:tcW w:w="1154" w:type="dxa"/>
          </w:tcPr>
          <w:p w14:paraId="2546B145">
            <w:pPr>
              <w:pStyle w:val="8"/>
              <w:spacing w:before="140"/>
              <w:ind w:left="99"/>
              <w:rPr>
                <w:sz w:val="24"/>
              </w:rPr>
            </w:pPr>
            <w:r>
              <w:rPr>
                <w:spacing w:val="-3"/>
                <w:sz w:val="24"/>
              </w:rPr>
              <w:t>实施主体</w:t>
            </w:r>
          </w:p>
        </w:tc>
        <w:tc>
          <w:tcPr>
            <w:tcW w:w="6405" w:type="dxa"/>
          </w:tcPr>
          <w:p w14:paraId="4783C008">
            <w:pPr>
              <w:pStyle w:val="8"/>
              <w:spacing w:before="140"/>
              <w:ind w:left="2711" w:right="2660"/>
              <w:jc w:val="center"/>
              <w:rPr>
                <w:sz w:val="24"/>
              </w:rPr>
            </w:pPr>
            <w:r>
              <w:rPr>
                <w:spacing w:val="-3"/>
                <w:sz w:val="24"/>
              </w:rPr>
              <w:t>设定依据</w:t>
            </w:r>
          </w:p>
        </w:tc>
        <w:tc>
          <w:tcPr>
            <w:tcW w:w="4379" w:type="dxa"/>
          </w:tcPr>
          <w:p w14:paraId="67A27E81">
            <w:pPr>
              <w:pStyle w:val="8"/>
              <w:spacing w:before="140"/>
              <w:ind w:left="1706" w:right="1639"/>
              <w:jc w:val="center"/>
              <w:rPr>
                <w:sz w:val="24"/>
              </w:rPr>
            </w:pPr>
            <w:r>
              <w:rPr>
                <w:spacing w:val="-3"/>
                <w:sz w:val="24"/>
              </w:rPr>
              <w:t>履职方式</w:t>
            </w:r>
          </w:p>
        </w:tc>
        <w:tc>
          <w:tcPr>
            <w:tcW w:w="4425" w:type="dxa"/>
          </w:tcPr>
          <w:p w14:paraId="11A6F3D0">
            <w:pPr>
              <w:pStyle w:val="8"/>
              <w:spacing w:before="140"/>
              <w:ind w:left="1727" w:right="1664"/>
              <w:jc w:val="center"/>
              <w:rPr>
                <w:sz w:val="24"/>
              </w:rPr>
            </w:pPr>
            <w:r>
              <w:rPr>
                <w:spacing w:val="-3"/>
                <w:sz w:val="24"/>
              </w:rPr>
              <w:t>追责形式</w:t>
            </w:r>
          </w:p>
        </w:tc>
      </w:tr>
      <w:tr w14:paraId="5400F90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333E2FF9">
            <w:pPr>
              <w:pStyle w:val="8"/>
              <w:rPr>
                <w:rFonts w:ascii="Times New Roman"/>
                <w:sz w:val="24"/>
              </w:rPr>
            </w:pPr>
          </w:p>
          <w:p w14:paraId="7C2BD700">
            <w:pPr>
              <w:pStyle w:val="8"/>
              <w:rPr>
                <w:rFonts w:ascii="Times New Roman"/>
                <w:sz w:val="24"/>
              </w:rPr>
            </w:pPr>
          </w:p>
          <w:p w14:paraId="03C09A83">
            <w:pPr>
              <w:pStyle w:val="8"/>
              <w:rPr>
                <w:rFonts w:ascii="Times New Roman"/>
                <w:sz w:val="24"/>
              </w:rPr>
            </w:pPr>
          </w:p>
          <w:p w14:paraId="70521D7D">
            <w:pPr>
              <w:pStyle w:val="8"/>
              <w:rPr>
                <w:rFonts w:ascii="Times New Roman"/>
                <w:sz w:val="24"/>
              </w:rPr>
            </w:pPr>
          </w:p>
          <w:p w14:paraId="7D8C75FA">
            <w:pPr>
              <w:pStyle w:val="8"/>
              <w:rPr>
                <w:rFonts w:ascii="Times New Roman"/>
                <w:sz w:val="24"/>
              </w:rPr>
            </w:pPr>
          </w:p>
          <w:p w14:paraId="11489808">
            <w:pPr>
              <w:pStyle w:val="8"/>
              <w:rPr>
                <w:rFonts w:ascii="Times New Roman"/>
                <w:sz w:val="24"/>
              </w:rPr>
            </w:pPr>
          </w:p>
          <w:p w14:paraId="7EA4799A">
            <w:pPr>
              <w:pStyle w:val="8"/>
              <w:rPr>
                <w:rFonts w:ascii="Times New Roman"/>
                <w:sz w:val="24"/>
              </w:rPr>
            </w:pPr>
          </w:p>
          <w:p w14:paraId="336AC358">
            <w:pPr>
              <w:pStyle w:val="8"/>
              <w:rPr>
                <w:rFonts w:ascii="Times New Roman"/>
                <w:sz w:val="24"/>
              </w:rPr>
            </w:pPr>
          </w:p>
          <w:p w14:paraId="1056259E">
            <w:pPr>
              <w:pStyle w:val="8"/>
              <w:rPr>
                <w:rFonts w:ascii="Times New Roman"/>
                <w:sz w:val="24"/>
              </w:rPr>
            </w:pPr>
          </w:p>
          <w:p w14:paraId="3D371717">
            <w:pPr>
              <w:pStyle w:val="8"/>
              <w:spacing w:before="211"/>
              <w:ind w:right="68"/>
              <w:jc w:val="right"/>
              <w:rPr>
                <w:rFonts w:hint="default" w:eastAsia="宋体"/>
                <w:sz w:val="24"/>
                <w:lang w:val="en-US" w:eastAsia="zh-CN"/>
              </w:rPr>
            </w:pPr>
            <w:r>
              <w:rPr>
                <w:rFonts w:hint="eastAsia"/>
                <w:spacing w:val="-5"/>
                <w:sz w:val="24"/>
                <w:lang w:val="en-US" w:eastAsia="zh-CN"/>
              </w:rPr>
              <w:t>49</w:t>
            </w:r>
          </w:p>
        </w:tc>
        <w:tc>
          <w:tcPr>
            <w:tcW w:w="4591" w:type="dxa"/>
          </w:tcPr>
          <w:p w14:paraId="3788C10C">
            <w:pPr>
              <w:pStyle w:val="8"/>
              <w:rPr>
                <w:rFonts w:ascii="Times New Roman"/>
                <w:sz w:val="20"/>
              </w:rPr>
            </w:pPr>
          </w:p>
          <w:p w14:paraId="2DECC058">
            <w:pPr>
              <w:pStyle w:val="8"/>
              <w:rPr>
                <w:rFonts w:ascii="Times New Roman"/>
                <w:sz w:val="20"/>
              </w:rPr>
            </w:pPr>
          </w:p>
          <w:p w14:paraId="5D7C5D9D">
            <w:pPr>
              <w:pStyle w:val="8"/>
              <w:rPr>
                <w:rFonts w:ascii="Times New Roman"/>
                <w:sz w:val="20"/>
              </w:rPr>
            </w:pPr>
          </w:p>
          <w:p w14:paraId="49D9BBA9">
            <w:pPr>
              <w:pStyle w:val="8"/>
              <w:rPr>
                <w:rFonts w:ascii="Times New Roman"/>
                <w:sz w:val="20"/>
              </w:rPr>
            </w:pPr>
          </w:p>
          <w:p w14:paraId="6C712BA3">
            <w:pPr>
              <w:pStyle w:val="8"/>
              <w:rPr>
                <w:rFonts w:ascii="Times New Roman"/>
                <w:sz w:val="20"/>
              </w:rPr>
            </w:pPr>
          </w:p>
          <w:p w14:paraId="227A2D3B">
            <w:pPr>
              <w:pStyle w:val="8"/>
              <w:rPr>
                <w:rFonts w:ascii="Times New Roman"/>
                <w:sz w:val="20"/>
              </w:rPr>
            </w:pPr>
          </w:p>
          <w:p w14:paraId="2F24EDF4">
            <w:pPr>
              <w:pStyle w:val="8"/>
              <w:rPr>
                <w:rFonts w:ascii="Times New Roman"/>
                <w:sz w:val="20"/>
              </w:rPr>
            </w:pPr>
          </w:p>
          <w:p w14:paraId="32463746">
            <w:pPr>
              <w:pStyle w:val="8"/>
              <w:rPr>
                <w:rFonts w:ascii="Times New Roman"/>
                <w:sz w:val="20"/>
              </w:rPr>
            </w:pPr>
          </w:p>
          <w:p w14:paraId="13390C7B">
            <w:pPr>
              <w:pStyle w:val="8"/>
              <w:rPr>
                <w:rFonts w:ascii="Times New Roman"/>
                <w:sz w:val="20"/>
              </w:rPr>
            </w:pPr>
          </w:p>
          <w:p w14:paraId="36884A4A">
            <w:pPr>
              <w:pStyle w:val="8"/>
              <w:rPr>
                <w:rFonts w:ascii="Times New Roman"/>
                <w:sz w:val="20"/>
              </w:rPr>
            </w:pPr>
          </w:p>
          <w:p w14:paraId="14D27BAC">
            <w:pPr>
              <w:pStyle w:val="8"/>
              <w:spacing w:before="7"/>
              <w:rPr>
                <w:rFonts w:ascii="Times New Roman"/>
                <w:sz w:val="25"/>
              </w:rPr>
            </w:pPr>
          </w:p>
          <w:p w14:paraId="24FFDA26">
            <w:pPr>
              <w:pStyle w:val="8"/>
              <w:spacing w:before="1" w:line="242" w:lineRule="auto"/>
              <w:ind w:left="44" w:right="123"/>
              <w:rPr>
                <w:sz w:val="20"/>
              </w:rPr>
            </w:pPr>
            <w:r>
              <w:rPr>
                <w:spacing w:val="-2"/>
                <w:sz w:val="20"/>
              </w:rPr>
              <w:t>生产、经营、使用国家禁止生产、经营、使用的危险化学品的处罚</w:t>
            </w:r>
          </w:p>
        </w:tc>
        <w:tc>
          <w:tcPr>
            <w:tcW w:w="1214" w:type="dxa"/>
          </w:tcPr>
          <w:p w14:paraId="39FF8319">
            <w:pPr>
              <w:pStyle w:val="8"/>
              <w:rPr>
                <w:rFonts w:ascii="Times New Roman"/>
                <w:sz w:val="24"/>
              </w:rPr>
            </w:pPr>
          </w:p>
          <w:p w14:paraId="2525657F">
            <w:pPr>
              <w:pStyle w:val="8"/>
              <w:rPr>
                <w:rFonts w:ascii="Times New Roman"/>
                <w:sz w:val="24"/>
              </w:rPr>
            </w:pPr>
          </w:p>
          <w:p w14:paraId="2F8D3A9D">
            <w:pPr>
              <w:pStyle w:val="8"/>
              <w:rPr>
                <w:rFonts w:ascii="Times New Roman"/>
                <w:sz w:val="24"/>
              </w:rPr>
            </w:pPr>
          </w:p>
          <w:p w14:paraId="371A0538">
            <w:pPr>
              <w:pStyle w:val="8"/>
              <w:rPr>
                <w:rFonts w:ascii="Times New Roman"/>
                <w:sz w:val="24"/>
              </w:rPr>
            </w:pPr>
          </w:p>
          <w:p w14:paraId="0E465CBF">
            <w:pPr>
              <w:pStyle w:val="8"/>
              <w:rPr>
                <w:rFonts w:ascii="Times New Roman"/>
                <w:sz w:val="24"/>
              </w:rPr>
            </w:pPr>
          </w:p>
          <w:p w14:paraId="2EAB4CA0">
            <w:pPr>
              <w:pStyle w:val="8"/>
              <w:rPr>
                <w:rFonts w:ascii="Times New Roman"/>
                <w:sz w:val="24"/>
              </w:rPr>
            </w:pPr>
          </w:p>
          <w:p w14:paraId="53A4D35D">
            <w:pPr>
              <w:pStyle w:val="8"/>
              <w:rPr>
                <w:rFonts w:ascii="Times New Roman"/>
                <w:sz w:val="24"/>
              </w:rPr>
            </w:pPr>
          </w:p>
          <w:p w14:paraId="257F635E">
            <w:pPr>
              <w:pStyle w:val="8"/>
              <w:rPr>
                <w:rFonts w:ascii="Times New Roman"/>
                <w:sz w:val="24"/>
              </w:rPr>
            </w:pPr>
          </w:p>
          <w:p w14:paraId="58E59D9D">
            <w:pPr>
              <w:pStyle w:val="8"/>
              <w:rPr>
                <w:rFonts w:ascii="Times New Roman"/>
                <w:sz w:val="24"/>
              </w:rPr>
            </w:pPr>
          </w:p>
          <w:p w14:paraId="707F32B8">
            <w:pPr>
              <w:pStyle w:val="8"/>
              <w:spacing w:before="211"/>
              <w:ind w:left="53"/>
              <w:rPr>
                <w:sz w:val="24"/>
              </w:rPr>
            </w:pPr>
            <w:r>
              <w:rPr>
                <w:spacing w:val="-3"/>
                <w:sz w:val="24"/>
              </w:rPr>
              <w:t>行政处罚</w:t>
            </w:r>
          </w:p>
        </w:tc>
        <w:tc>
          <w:tcPr>
            <w:tcW w:w="1154" w:type="dxa"/>
          </w:tcPr>
          <w:p w14:paraId="2B113402">
            <w:pPr>
              <w:pStyle w:val="8"/>
              <w:rPr>
                <w:rFonts w:ascii="Times New Roman"/>
                <w:sz w:val="20"/>
              </w:rPr>
            </w:pPr>
          </w:p>
          <w:p w14:paraId="384196B4">
            <w:pPr>
              <w:pStyle w:val="8"/>
              <w:rPr>
                <w:rFonts w:ascii="Times New Roman"/>
                <w:sz w:val="20"/>
              </w:rPr>
            </w:pPr>
          </w:p>
          <w:p w14:paraId="45BFEF46">
            <w:pPr>
              <w:pStyle w:val="8"/>
              <w:rPr>
                <w:rFonts w:ascii="Times New Roman"/>
                <w:sz w:val="20"/>
              </w:rPr>
            </w:pPr>
          </w:p>
          <w:p w14:paraId="40F1AD62">
            <w:pPr>
              <w:pStyle w:val="8"/>
              <w:rPr>
                <w:rFonts w:ascii="Times New Roman"/>
                <w:sz w:val="20"/>
              </w:rPr>
            </w:pPr>
          </w:p>
          <w:p w14:paraId="4096CAEE">
            <w:pPr>
              <w:pStyle w:val="8"/>
              <w:rPr>
                <w:rFonts w:ascii="Times New Roman"/>
                <w:sz w:val="20"/>
              </w:rPr>
            </w:pPr>
          </w:p>
          <w:p w14:paraId="481D9709">
            <w:pPr>
              <w:pStyle w:val="8"/>
              <w:rPr>
                <w:rFonts w:ascii="Times New Roman"/>
                <w:sz w:val="20"/>
              </w:rPr>
            </w:pPr>
          </w:p>
          <w:p w14:paraId="5A6269EE">
            <w:pPr>
              <w:pStyle w:val="8"/>
              <w:rPr>
                <w:rFonts w:ascii="Times New Roman"/>
                <w:sz w:val="20"/>
              </w:rPr>
            </w:pPr>
          </w:p>
          <w:p w14:paraId="0C933E73">
            <w:pPr>
              <w:pStyle w:val="8"/>
              <w:rPr>
                <w:rFonts w:ascii="Times New Roman"/>
                <w:sz w:val="20"/>
              </w:rPr>
            </w:pPr>
          </w:p>
          <w:p w14:paraId="7E3623F1">
            <w:pPr>
              <w:pStyle w:val="8"/>
              <w:rPr>
                <w:rFonts w:ascii="Times New Roman"/>
                <w:sz w:val="20"/>
              </w:rPr>
            </w:pPr>
          </w:p>
          <w:p w14:paraId="71961A46">
            <w:pPr>
              <w:pStyle w:val="8"/>
              <w:rPr>
                <w:rFonts w:ascii="Times New Roman"/>
                <w:sz w:val="20"/>
              </w:rPr>
            </w:pPr>
          </w:p>
          <w:p w14:paraId="04AB12F3">
            <w:pPr>
              <w:pStyle w:val="8"/>
              <w:spacing w:before="7"/>
              <w:rPr>
                <w:rFonts w:ascii="Times New Roman"/>
                <w:sz w:val="25"/>
              </w:rPr>
            </w:pPr>
          </w:p>
          <w:p w14:paraId="26F47BB6">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7803AB60">
            <w:pPr>
              <w:pStyle w:val="8"/>
              <w:rPr>
                <w:rFonts w:ascii="Times New Roman"/>
                <w:sz w:val="20"/>
              </w:rPr>
            </w:pPr>
          </w:p>
          <w:p w14:paraId="5DF94F29">
            <w:pPr>
              <w:pStyle w:val="8"/>
              <w:rPr>
                <w:rFonts w:ascii="Times New Roman"/>
                <w:sz w:val="20"/>
              </w:rPr>
            </w:pPr>
          </w:p>
          <w:p w14:paraId="72A172C9">
            <w:pPr>
              <w:pStyle w:val="8"/>
              <w:rPr>
                <w:rFonts w:ascii="Times New Roman"/>
                <w:sz w:val="20"/>
              </w:rPr>
            </w:pPr>
          </w:p>
          <w:p w14:paraId="5F5D766B">
            <w:pPr>
              <w:pStyle w:val="8"/>
              <w:rPr>
                <w:rFonts w:ascii="Times New Roman"/>
                <w:sz w:val="20"/>
              </w:rPr>
            </w:pPr>
          </w:p>
          <w:p w14:paraId="0051848E">
            <w:pPr>
              <w:pStyle w:val="8"/>
              <w:rPr>
                <w:rFonts w:ascii="Times New Roman"/>
                <w:sz w:val="20"/>
              </w:rPr>
            </w:pPr>
          </w:p>
          <w:p w14:paraId="527C4185">
            <w:pPr>
              <w:pStyle w:val="8"/>
              <w:rPr>
                <w:rFonts w:ascii="Times New Roman"/>
                <w:sz w:val="20"/>
              </w:rPr>
            </w:pPr>
          </w:p>
          <w:p w14:paraId="5117A219">
            <w:pPr>
              <w:pStyle w:val="8"/>
              <w:rPr>
                <w:rFonts w:ascii="Times New Roman"/>
                <w:sz w:val="20"/>
              </w:rPr>
            </w:pPr>
          </w:p>
          <w:p w14:paraId="20E7CC50">
            <w:pPr>
              <w:pStyle w:val="8"/>
              <w:rPr>
                <w:rFonts w:ascii="Times New Roman"/>
                <w:sz w:val="20"/>
              </w:rPr>
            </w:pPr>
          </w:p>
          <w:p w14:paraId="5197D57E">
            <w:pPr>
              <w:pStyle w:val="8"/>
              <w:spacing w:before="135"/>
              <w:ind w:left="45"/>
              <w:rPr>
                <w:sz w:val="20"/>
              </w:rPr>
            </w:pPr>
            <w:r>
              <w:rPr>
                <w:spacing w:val="-3"/>
                <w:sz w:val="20"/>
              </w:rPr>
              <w:t>《危险化学品安全管理条例》(国务院令第</w:t>
            </w:r>
            <w:r>
              <w:rPr>
                <w:sz w:val="20"/>
              </w:rPr>
              <w:t>591</w:t>
            </w:r>
            <w:r>
              <w:rPr>
                <w:spacing w:val="-4"/>
                <w:sz w:val="20"/>
              </w:rPr>
              <w:t>号)第七十五条:“生产</w:t>
            </w:r>
          </w:p>
          <w:p w14:paraId="548DE91C">
            <w:pPr>
              <w:pStyle w:val="8"/>
              <w:spacing w:before="12" w:line="230" w:lineRule="auto"/>
              <w:ind w:left="45" w:right="32"/>
              <w:rPr>
                <w:sz w:val="20"/>
              </w:rPr>
            </w:pPr>
            <w:r>
              <w:rPr>
                <w:spacing w:val="-2"/>
                <w:sz w:val="20"/>
              </w:rPr>
              <w:t>、经营、使用国家禁止定生产、经营、使用的危险化学品的,由安全生产</w:t>
            </w:r>
            <w:r>
              <w:rPr>
                <w:spacing w:val="-1"/>
                <w:sz w:val="20"/>
              </w:rPr>
              <w:t>监督管理部门责令停止生产、经营、使用活动,处</w:t>
            </w:r>
            <w:r>
              <w:rPr>
                <w:sz w:val="20"/>
              </w:rPr>
              <w:t>2</w:t>
            </w:r>
            <w:r>
              <w:rPr>
                <w:spacing w:val="-11"/>
                <w:sz w:val="20"/>
              </w:rPr>
              <w:t xml:space="preserve"> </w:t>
            </w:r>
            <w:r>
              <w:rPr>
                <w:sz w:val="20"/>
              </w:rPr>
              <w:t>0</w:t>
            </w:r>
            <w:r>
              <w:rPr>
                <w:spacing w:val="-4"/>
                <w:sz w:val="20"/>
              </w:rPr>
              <w:t>万元以上</w:t>
            </w:r>
            <w:r>
              <w:rPr>
                <w:sz w:val="20"/>
              </w:rPr>
              <w:t>5</w:t>
            </w:r>
            <w:r>
              <w:rPr>
                <w:spacing w:val="-11"/>
                <w:sz w:val="20"/>
              </w:rPr>
              <w:t xml:space="preserve"> </w:t>
            </w:r>
            <w:r>
              <w:rPr>
                <w:sz w:val="20"/>
              </w:rPr>
              <w:t>0</w:t>
            </w:r>
            <w:r>
              <w:rPr>
                <w:spacing w:val="-6"/>
                <w:sz w:val="20"/>
              </w:rPr>
              <w:t>万</w:t>
            </w:r>
            <w:r>
              <w:rPr>
                <w:spacing w:val="-2"/>
                <w:sz w:val="20"/>
              </w:rPr>
              <w:t>元以下的罚款,有违法所得的,没收违法所得;构成犯罪的,依法追究刑事责任。有前款规定行为的,安全生产监督管理部门还应当责令其对所生产</w:t>
            </w:r>
          </w:p>
          <w:p w14:paraId="636A9395">
            <w:pPr>
              <w:pStyle w:val="8"/>
              <w:spacing w:line="242" w:lineRule="auto"/>
              <w:ind w:left="45" w:right="143"/>
              <w:rPr>
                <w:sz w:val="20"/>
              </w:rPr>
            </w:pPr>
            <w:r>
              <w:rPr>
                <w:spacing w:val="-2"/>
                <w:sz w:val="20"/>
              </w:rPr>
              <w:t>、经营、使用的危险化学品进行无害化处理。违反国家关于危险化学品</w:t>
            </w:r>
            <w:r>
              <w:rPr>
                <w:sz w:val="20"/>
              </w:rPr>
              <w:t>使用的限制性规定使用危险化学品的,依照本条第一款的规定处理。</w:t>
            </w:r>
          </w:p>
        </w:tc>
        <w:tc>
          <w:tcPr>
            <w:tcW w:w="4379" w:type="dxa"/>
          </w:tcPr>
          <w:p w14:paraId="45989776">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0E11685A">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3F9A6D81">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593D116E">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429D00B8">
            <w:pPr>
              <w:pStyle w:val="8"/>
              <w:rPr>
                <w:rFonts w:ascii="Times New Roman"/>
                <w:sz w:val="20"/>
              </w:rPr>
            </w:pPr>
          </w:p>
          <w:p w14:paraId="05D0B518">
            <w:pPr>
              <w:pStyle w:val="8"/>
              <w:rPr>
                <w:rFonts w:ascii="Times New Roman"/>
                <w:sz w:val="20"/>
              </w:rPr>
            </w:pPr>
          </w:p>
          <w:p w14:paraId="6A4C099D">
            <w:pPr>
              <w:pStyle w:val="8"/>
              <w:rPr>
                <w:rFonts w:ascii="Times New Roman"/>
                <w:sz w:val="20"/>
              </w:rPr>
            </w:pPr>
          </w:p>
          <w:p w14:paraId="5B6A8FD1">
            <w:pPr>
              <w:pStyle w:val="8"/>
              <w:rPr>
                <w:rFonts w:ascii="Times New Roman"/>
                <w:sz w:val="20"/>
              </w:rPr>
            </w:pPr>
          </w:p>
          <w:p w14:paraId="7A3C8AF9">
            <w:pPr>
              <w:pStyle w:val="8"/>
              <w:rPr>
                <w:rFonts w:ascii="Times New Roman"/>
                <w:sz w:val="20"/>
              </w:rPr>
            </w:pPr>
          </w:p>
          <w:p w14:paraId="4EEC7A32">
            <w:pPr>
              <w:pStyle w:val="8"/>
              <w:rPr>
                <w:rFonts w:ascii="Times New Roman"/>
                <w:sz w:val="20"/>
              </w:rPr>
            </w:pPr>
          </w:p>
          <w:p w14:paraId="2577DC55">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7F19F22">
            <w:pPr>
              <w:pStyle w:val="8"/>
              <w:spacing w:before="9" w:line="248" w:lineRule="exact"/>
              <w:ind w:left="41"/>
              <w:rPr>
                <w:sz w:val="20"/>
              </w:rPr>
            </w:pPr>
            <w:r>
              <w:rPr>
                <w:w w:val="99"/>
                <w:sz w:val="20"/>
              </w:rPr>
              <w:t>。</w:t>
            </w:r>
          </w:p>
          <w:p w14:paraId="4427628F">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6E6B8A0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79065441">
            <w:pPr>
              <w:pStyle w:val="8"/>
              <w:rPr>
                <w:rFonts w:ascii="Times New Roman"/>
                <w:sz w:val="24"/>
              </w:rPr>
            </w:pPr>
          </w:p>
          <w:p w14:paraId="4414F19D">
            <w:pPr>
              <w:pStyle w:val="8"/>
              <w:rPr>
                <w:rFonts w:ascii="Times New Roman"/>
                <w:sz w:val="24"/>
              </w:rPr>
            </w:pPr>
          </w:p>
          <w:p w14:paraId="6EAB6225">
            <w:pPr>
              <w:pStyle w:val="8"/>
              <w:rPr>
                <w:rFonts w:ascii="Times New Roman"/>
                <w:sz w:val="24"/>
              </w:rPr>
            </w:pPr>
          </w:p>
          <w:p w14:paraId="7A78D278">
            <w:pPr>
              <w:pStyle w:val="8"/>
              <w:rPr>
                <w:rFonts w:ascii="Times New Roman"/>
                <w:sz w:val="24"/>
              </w:rPr>
            </w:pPr>
          </w:p>
          <w:p w14:paraId="3D938B18">
            <w:pPr>
              <w:pStyle w:val="8"/>
              <w:rPr>
                <w:rFonts w:ascii="Times New Roman"/>
                <w:sz w:val="24"/>
              </w:rPr>
            </w:pPr>
          </w:p>
          <w:p w14:paraId="465F4B1D">
            <w:pPr>
              <w:pStyle w:val="8"/>
              <w:rPr>
                <w:rFonts w:ascii="Times New Roman"/>
                <w:sz w:val="24"/>
              </w:rPr>
            </w:pPr>
          </w:p>
          <w:p w14:paraId="43FC2874">
            <w:pPr>
              <w:pStyle w:val="8"/>
              <w:rPr>
                <w:rFonts w:ascii="Times New Roman"/>
                <w:sz w:val="24"/>
              </w:rPr>
            </w:pPr>
          </w:p>
          <w:p w14:paraId="6657B5B5">
            <w:pPr>
              <w:pStyle w:val="8"/>
              <w:rPr>
                <w:rFonts w:ascii="Times New Roman"/>
                <w:sz w:val="24"/>
              </w:rPr>
            </w:pPr>
          </w:p>
          <w:p w14:paraId="3A0C2062">
            <w:pPr>
              <w:pStyle w:val="8"/>
              <w:rPr>
                <w:rFonts w:ascii="Times New Roman"/>
                <w:sz w:val="24"/>
              </w:rPr>
            </w:pPr>
          </w:p>
          <w:p w14:paraId="04EB53CC">
            <w:pPr>
              <w:pStyle w:val="8"/>
              <w:spacing w:before="6"/>
              <w:rPr>
                <w:rFonts w:ascii="Times New Roman"/>
                <w:sz w:val="19"/>
              </w:rPr>
            </w:pPr>
          </w:p>
          <w:p w14:paraId="11609AF9">
            <w:pPr>
              <w:pStyle w:val="8"/>
              <w:ind w:right="68"/>
              <w:jc w:val="right"/>
              <w:rPr>
                <w:rFonts w:hint="default" w:eastAsia="宋体"/>
                <w:sz w:val="24"/>
                <w:lang w:val="en-US" w:eastAsia="zh-CN"/>
              </w:rPr>
            </w:pPr>
            <w:r>
              <w:rPr>
                <w:rFonts w:hint="eastAsia"/>
                <w:spacing w:val="-5"/>
                <w:sz w:val="24"/>
                <w:lang w:val="en-US" w:eastAsia="zh-CN"/>
              </w:rPr>
              <w:t>50</w:t>
            </w:r>
          </w:p>
        </w:tc>
        <w:tc>
          <w:tcPr>
            <w:tcW w:w="4591" w:type="dxa"/>
          </w:tcPr>
          <w:p w14:paraId="06B024C1">
            <w:pPr>
              <w:pStyle w:val="8"/>
              <w:rPr>
                <w:rFonts w:ascii="Times New Roman"/>
                <w:sz w:val="20"/>
              </w:rPr>
            </w:pPr>
          </w:p>
          <w:p w14:paraId="518BD927">
            <w:pPr>
              <w:pStyle w:val="8"/>
              <w:rPr>
                <w:rFonts w:ascii="Times New Roman"/>
                <w:sz w:val="20"/>
              </w:rPr>
            </w:pPr>
          </w:p>
          <w:p w14:paraId="21B264F6">
            <w:pPr>
              <w:pStyle w:val="8"/>
              <w:rPr>
                <w:rFonts w:ascii="Times New Roman"/>
                <w:sz w:val="20"/>
              </w:rPr>
            </w:pPr>
          </w:p>
          <w:p w14:paraId="57D7D939">
            <w:pPr>
              <w:pStyle w:val="8"/>
              <w:rPr>
                <w:rFonts w:ascii="Times New Roman"/>
                <w:sz w:val="20"/>
              </w:rPr>
            </w:pPr>
          </w:p>
          <w:p w14:paraId="2D317BBC">
            <w:pPr>
              <w:pStyle w:val="8"/>
              <w:rPr>
                <w:rFonts w:ascii="Times New Roman"/>
                <w:sz w:val="20"/>
              </w:rPr>
            </w:pPr>
          </w:p>
          <w:p w14:paraId="6A5E5B50">
            <w:pPr>
              <w:pStyle w:val="8"/>
              <w:rPr>
                <w:rFonts w:ascii="Times New Roman"/>
                <w:sz w:val="20"/>
              </w:rPr>
            </w:pPr>
          </w:p>
          <w:p w14:paraId="5139E689">
            <w:pPr>
              <w:pStyle w:val="8"/>
              <w:rPr>
                <w:rFonts w:ascii="Times New Roman"/>
                <w:sz w:val="20"/>
              </w:rPr>
            </w:pPr>
          </w:p>
          <w:p w14:paraId="74B38FED">
            <w:pPr>
              <w:pStyle w:val="8"/>
              <w:rPr>
                <w:rFonts w:ascii="Times New Roman"/>
                <w:sz w:val="20"/>
              </w:rPr>
            </w:pPr>
          </w:p>
          <w:p w14:paraId="63101231">
            <w:pPr>
              <w:pStyle w:val="8"/>
              <w:rPr>
                <w:rFonts w:ascii="Times New Roman"/>
                <w:sz w:val="20"/>
              </w:rPr>
            </w:pPr>
          </w:p>
          <w:p w14:paraId="21650335">
            <w:pPr>
              <w:pStyle w:val="8"/>
              <w:rPr>
                <w:rFonts w:ascii="Times New Roman"/>
                <w:sz w:val="20"/>
              </w:rPr>
            </w:pPr>
          </w:p>
          <w:p w14:paraId="722BD564">
            <w:pPr>
              <w:pStyle w:val="8"/>
              <w:spacing w:before="10"/>
              <w:rPr>
                <w:rFonts w:ascii="Times New Roman"/>
                <w:sz w:val="27"/>
              </w:rPr>
            </w:pPr>
          </w:p>
          <w:p w14:paraId="0866E3DD">
            <w:pPr>
              <w:pStyle w:val="8"/>
              <w:spacing w:line="225" w:lineRule="auto"/>
              <w:ind w:left="44" w:right="121"/>
              <w:rPr>
                <w:sz w:val="20"/>
              </w:rPr>
            </w:pPr>
            <w:r>
              <w:rPr>
                <w:spacing w:val="-2"/>
                <w:sz w:val="20"/>
              </w:rPr>
              <w:t>化工企业未取得危险化学品安全使用许可证，使用危险化学品从事生产的处罚</w:t>
            </w:r>
          </w:p>
        </w:tc>
        <w:tc>
          <w:tcPr>
            <w:tcW w:w="1214" w:type="dxa"/>
          </w:tcPr>
          <w:p w14:paraId="6587997C">
            <w:pPr>
              <w:pStyle w:val="8"/>
              <w:rPr>
                <w:rFonts w:ascii="Times New Roman"/>
                <w:sz w:val="24"/>
              </w:rPr>
            </w:pPr>
          </w:p>
          <w:p w14:paraId="14C2EE94">
            <w:pPr>
              <w:pStyle w:val="8"/>
              <w:rPr>
                <w:rFonts w:ascii="Times New Roman"/>
                <w:sz w:val="24"/>
              </w:rPr>
            </w:pPr>
          </w:p>
          <w:p w14:paraId="63135A3F">
            <w:pPr>
              <w:pStyle w:val="8"/>
              <w:rPr>
                <w:rFonts w:ascii="Times New Roman"/>
                <w:sz w:val="24"/>
              </w:rPr>
            </w:pPr>
          </w:p>
          <w:p w14:paraId="1A4B1B32">
            <w:pPr>
              <w:pStyle w:val="8"/>
              <w:rPr>
                <w:rFonts w:ascii="Times New Roman"/>
                <w:sz w:val="24"/>
              </w:rPr>
            </w:pPr>
          </w:p>
          <w:p w14:paraId="0E29C08B">
            <w:pPr>
              <w:pStyle w:val="8"/>
              <w:rPr>
                <w:rFonts w:ascii="Times New Roman"/>
                <w:sz w:val="24"/>
              </w:rPr>
            </w:pPr>
          </w:p>
          <w:p w14:paraId="244FC1D0">
            <w:pPr>
              <w:pStyle w:val="8"/>
              <w:rPr>
                <w:rFonts w:ascii="Times New Roman"/>
                <w:sz w:val="24"/>
              </w:rPr>
            </w:pPr>
          </w:p>
          <w:p w14:paraId="71DD2C5D">
            <w:pPr>
              <w:pStyle w:val="8"/>
              <w:rPr>
                <w:rFonts w:ascii="Times New Roman"/>
                <w:sz w:val="24"/>
              </w:rPr>
            </w:pPr>
          </w:p>
          <w:p w14:paraId="7A171DCA">
            <w:pPr>
              <w:pStyle w:val="8"/>
              <w:rPr>
                <w:rFonts w:ascii="Times New Roman"/>
                <w:sz w:val="24"/>
              </w:rPr>
            </w:pPr>
          </w:p>
          <w:p w14:paraId="4D98BA8A">
            <w:pPr>
              <w:pStyle w:val="8"/>
              <w:rPr>
                <w:rFonts w:ascii="Times New Roman"/>
                <w:sz w:val="24"/>
              </w:rPr>
            </w:pPr>
          </w:p>
          <w:p w14:paraId="114BA587">
            <w:pPr>
              <w:pStyle w:val="8"/>
              <w:spacing w:before="6"/>
              <w:rPr>
                <w:rFonts w:ascii="Times New Roman"/>
                <w:sz w:val="19"/>
              </w:rPr>
            </w:pPr>
          </w:p>
          <w:p w14:paraId="10126021">
            <w:pPr>
              <w:pStyle w:val="8"/>
              <w:ind w:left="53"/>
              <w:rPr>
                <w:sz w:val="24"/>
              </w:rPr>
            </w:pPr>
            <w:r>
              <w:rPr>
                <w:spacing w:val="-3"/>
                <w:sz w:val="24"/>
              </w:rPr>
              <w:t>行政处罚</w:t>
            </w:r>
          </w:p>
        </w:tc>
        <w:tc>
          <w:tcPr>
            <w:tcW w:w="1154" w:type="dxa"/>
          </w:tcPr>
          <w:p w14:paraId="1506F974">
            <w:pPr>
              <w:pStyle w:val="8"/>
              <w:rPr>
                <w:rFonts w:ascii="Times New Roman"/>
                <w:sz w:val="20"/>
              </w:rPr>
            </w:pPr>
          </w:p>
          <w:p w14:paraId="2CEA010A">
            <w:pPr>
              <w:pStyle w:val="8"/>
              <w:rPr>
                <w:rFonts w:ascii="Times New Roman"/>
                <w:sz w:val="20"/>
              </w:rPr>
            </w:pPr>
          </w:p>
          <w:p w14:paraId="010E8383">
            <w:pPr>
              <w:pStyle w:val="8"/>
              <w:rPr>
                <w:rFonts w:ascii="Times New Roman"/>
                <w:sz w:val="20"/>
              </w:rPr>
            </w:pPr>
          </w:p>
          <w:p w14:paraId="5F760370">
            <w:pPr>
              <w:pStyle w:val="8"/>
              <w:rPr>
                <w:rFonts w:ascii="Times New Roman"/>
                <w:sz w:val="20"/>
              </w:rPr>
            </w:pPr>
          </w:p>
          <w:p w14:paraId="557F5B68">
            <w:pPr>
              <w:pStyle w:val="8"/>
              <w:rPr>
                <w:rFonts w:ascii="Times New Roman"/>
                <w:sz w:val="20"/>
              </w:rPr>
            </w:pPr>
          </w:p>
          <w:p w14:paraId="117CB8AC">
            <w:pPr>
              <w:pStyle w:val="8"/>
              <w:rPr>
                <w:rFonts w:ascii="Times New Roman"/>
                <w:sz w:val="20"/>
              </w:rPr>
            </w:pPr>
          </w:p>
          <w:p w14:paraId="67D69769">
            <w:pPr>
              <w:pStyle w:val="8"/>
              <w:rPr>
                <w:rFonts w:ascii="Times New Roman"/>
                <w:sz w:val="20"/>
              </w:rPr>
            </w:pPr>
          </w:p>
          <w:p w14:paraId="6341337D">
            <w:pPr>
              <w:pStyle w:val="8"/>
              <w:rPr>
                <w:rFonts w:ascii="Times New Roman"/>
                <w:sz w:val="20"/>
              </w:rPr>
            </w:pPr>
          </w:p>
          <w:p w14:paraId="1A338F5F">
            <w:pPr>
              <w:pStyle w:val="8"/>
              <w:rPr>
                <w:rFonts w:ascii="Times New Roman"/>
                <w:sz w:val="20"/>
              </w:rPr>
            </w:pPr>
          </w:p>
          <w:p w14:paraId="77E4E3F1">
            <w:pPr>
              <w:pStyle w:val="8"/>
              <w:rPr>
                <w:rFonts w:ascii="Times New Roman"/>
                <w:sz w:val="20"/>
              </w:rPr>
            </w:pPr>
          </w:p>
          <w:p w14:paraId="5EAA8F5C">
            <w:pPr>
              <w:pStyle w:val="8"/>
              <w:spacing w:before="10"/>
              <w:rPr>
                <w:rFonts w:ascii="Times New Roman"/>
                <w:sz w:val="27"/>
              </w:rPr>
            </w:pPr>
          </w:p>
          <w:p w14:paraId="56030D5A">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3210D095">
            <w:pPr>
              <w:pStyle w:val="8"/>
              <w:rPr>
                <w:rFonts w:ascii="Times New Roman"/>
                <w:sz w:val="20"/>
              </w:rPr>
            </w:pPr>
          </w:p>
          <w:p w14:paraId="36AA280B">
            <w:pPr>
              <w:pStyle w:val="8"/>
              <w:rPr>
                <w:rFonts w:ascii="Times New Roman"/>
                <w:sz w:val="20"/>
              </w:rPr>
            </w:pPr>
          </w:p>
          <w:p w14:paraId="5A45EDC0">
            <w:pPr>
              <w:pStyle w:val="8"/>
              <w:rPr>
                <w:rFonts w:ascii="Times New Roman"/>
                <w:sz w:val="20"/>
              </w:rPr>
            </w:pPr>
          </w:p>
          <w:p w14:paraId="4D68A19F">
            <w:pPr>
              <w:pStyle w:val="8"/>
              <w:rPr>
                <w:rFonts w:ascii="Times New Roman"/>
                <w:sz w:val="20"/>
              </w:rPr>
            </w:pPr>
          </w:p>
          <w:p w14:paraId="7724C119">
            <w:pPr>
              <w:pStyle w:val="8"/>
              <w:rPr>
                <w:rFonts w:ascii="Times New Roman"/>
                <w:sz w:val="20"/>
              </w:rPr>
            </w:pPr>
          </w:p>
          <w:p w14:paraId="17B74C14">
            <w:pPr>
              <w:pStyle w:val="8"/>
              <w:rPr>
                <w:rFonts w:ascii="Times New Roman"/>
                <w:sz w:val="20"/>
              </w:rPr>
            </w:pPr>
          </w:p>
          <w:p w14:paraId="661ABDFD">
            <w:pPr>
              <w:pStyle w:val="8"/>
              <w:rPr>
                <w:rFonts w:ascii="Times New Roman"/>
                <w:sz w:val="20"/>
              </w:rPr>
            </w:pPr>
          </w:p>
          <w:p w14:paraId="5B9E94AB">
            <w:pPr>
              <w:pStyle w:val="8"/>
              <w:rPr>
                <w:rFonts w:ascii="Times New Roman"/>
                <w:sz w:val="20"/>
              </w:rPr>
            </w:pPr>
          </w:p>
          <w:p w14:paraId="6B7B25F7">
            <w:pPr>
              <w:pStyle w:val="8"/>
              <w:rPr>
                <w:rFonts w:ascii="Times New Roman"/>
                <w:sz w:val="20"/>
              </w:rPr>
            </w:pPr>
          </w:p>
          <w:p w14:paraId="18274CF3">
            <w:pPr>
              <w:pStyle w:val="8"/>
              <w:spacing w:before="5"/>
              <w:rPr>
                <w:rFonts w:ascii="Times New Roman"/>
                <w:sz w:val="24"/>
              </w:rPr>
            </w:pPr>
          </w:p>
          <w:p w14:paraId="0165090C">
            <w:pPr>
              <w:pStyle w:val="8"/>
              <w:spacing w:line="237" w:lineRule="auto"/>
              <w:ind w:left="45" w:right="35"/>
              <w:rPr>
                <w:sz w:val="20"/>
              </w:rPr>
            </w:pPr>
            <w:r>
              <w:rPr>
                <w:spacing w:val="-4"/>
                <w:sz w:val="20"/>
              </w:rPr>
              <w:t>《危险化学品安全管理条例》(国务院令第</w:t>
            </w:r>
            <w:r>
              <w:rPr>
                <w:sz w:val="20"/>
              </w:rPr>
              <w:t>591号)第七十七条：“……</w:t>
            </w:r>
            <w:r>
              <w:rPr>
                <w:spacing w:val="-2"/>
                <w:sz w:val="20"/>
              </w:rPr>
              <w:t>违反本条例规定，化工企业未取得危险化学品安全使用许可证，使用危险化学品从事生产的，由安全生产监督管理部门责令限期改正，处10万元以上20万元以下的罚款；逾期不改正的，责令停产整顿。……”</w:t>
            </w:r>
          </w:p>
        </w:tc>
        <w:tc>
          <w:tcPr>
            <w:tcW w:w="4379" w:type="dxa"/>
          </w:tcPr>
          <w:p w14:paraId="6B3A7220">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281AEB6B">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61726238">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DEE9BA7">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46F87437">
            <w:pPr>
              <w:pStyle w:val="8"/>
              <w:rPr>
                <w:rFonts w:ascii="Times New Roman"/>
                <w:sz w:val="20"/>
              </w:rPr>
            </w:pPr>
          </w:p>
          <w:p w14:paraId="4FE11782">
            <w:pPr>
              <w:pStyle w:val="8"/>
              <w:rPr>
                <w:rFonts w:ascii="Times New Roman"/>
                <w:sz w:val="20"/>
              </w:rPr>
            </w:pPr>
          </w:p>
          <w:p w14:paraId="0C93B670">
            <w:pPr>
              <w:pStyle w:val="8"/>
              <w:rPr>
                <w:rFonts w:ascii="Times New Roman"/>
                <w:sz w:val="20"/>
              </w:rPr>
            </w:pPr>
          </w:p>
          <w:p w14:paraId="5A10401B">
            <w:pPr>
              <w:pStyle w:val="8"/>
              <w:rPr>
                <w:rFonts w:ascii="Times New Roman"/>
                <w:sz w:val="20"/>
              </w:rPr>
            </w:pPr>
          </w:p>
          <w:p w14:paraId="64FBC70E">
            <w:pPr>
              <w:pStyle w:val="8"/>
              <w:rPr>
                <w:rFonts w:ascii="Times New Roman"/>
                <w:sz w:val="20"/>
              </w:rPr>
            </w:pPr>
          </w:p>
          <w:p w14:paraId="6B485EE3">
            <w:pPr>
              <w:pStyle w:val="8"/>
              <w:rPr>
                <w:rFonts w:ascii="Times New Roman"/>
                <w:sz w:val="20"/>
              </w:rPr>
            </w:pPr>
          </w:p>
          <w:p w14:paraId="600AE185">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73159B8">
            <w:pPr>
              <w:pStyle w:val="8"/>
              <w:spacing w:line="239" w:lineRule="exact"/>
              <w:ind w:left="41"/>
              <w:rPr>
                <w:sz w:val="20"/>
              </w:rPr>
            </w:pPr>
            <w:r>
              <w:rPr>
                <w:w w:val="99"/>
                <w:sz w:val="20"/>
              </w:rPr>
              <w:t>。</w:t>
            </w:r>
          </w:p>
          <w:p w14:paraId="40B758EF">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31A51BEE">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6BB3D52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7AA5A497">
            <w:pPr>
              <w:pStyle w:val="8"/>
              <w:spacing w:line="280" w:lineRule="exact"/>
              <w:ind w:left="135" w:right="88"/>
              <w:rPr>
                <w:sz w:val="24"/>
              </w:rPr>
            </w:pPr>
            <w:r>
              <w:rPr>
                <w:spacing w:val="-10"/>
                <w:sz w:val="24"/>
              </w:rPr>
              <w:t>序号</w:t>
            </w:r>
          </w:p>
        </w:tc>
        <w:tc>
          <w:tcPr>
            <w:tcW w:w="4591" w:type="dxa"/>
          </w:tcPr>
          <w:p w14:paraId="7EBC46E1">
            <w:pPr>
              <w:pStyle w:val="8"/>
              <w:spacing w:before="140"/>
              <w:ind w:left="1810" w:right="1747"/>
              <w:jc w:val="center"/>
              <w:rPr>
                <w:sz w:val="24"/>
              </w:rPr>
            </w:pPr>
            <w:r>
              <w:rPr>
                <w:spacing w:val="-3"/>
                <w:sz w:val="24"/>
              </w:rPr>
              <w:t>项目名称</w:t>
            </w:r>
          </w:p>
        </w:tc>
        <w:tc>
          <w:tcPr>
            <w:tcW w:w="1214" w:type="dxa"/>
          </w:tcPr>
          <w:p w14:paraId="77015BD5">
            <w:pPr>
              <w:pStyle w:val="8"/>
              <w:spacing w:before="140"/>
              <w:ind w:left="133"/>
              <w:rPr>
                <w:sz w:val="24"/>
              </w:rPr>
            </w:pPr>
            <w:r>
              <w:rPr>
                <w:spacing w:val="-3"/>
                <w:sz w:val="24"/>
              </w:rPr>
              <w:t>职权类别</w:t>
            </w:r>
          </w:p>
        </w:tc>
        <w:tc>
          <w:tcPr>
            <w:tcW w:w="1154" w:type="dxa"/>
          </w:tcPr>
          <w:p w14:paraId="48FA1CC5">
            <w:pPr>
              <w:pStyle w:val="8"/>
              <w:spacing w:before="140"/>
              <w:ind w:left="99"/>
              <w:rPr>
                <w:sz w:val="24"/>
              </w:rPr>
            </w:pPr>
            <w:r>
              <w:rPr>
                <w:spacing w:val="-3"/>
                <w:sz w:val="24"/>
              </w:rPr>
              <w:t>实施主体</w:t>
            </w:r>
          </w:p>
        </w:tc>
        <w:tc>
          <w:tcPr>
            <w:tcW w:w="6405" w:type="dxa"/>
          </w:tcPr>
          <w:p w14:paraId="63D0FAEE">
            <w:pPr>
              <w:pStyle w:val="8"/>
              <w:spacing w:before="140"/>
              <w:ind w:left="2711" w:right="2660"/>
              <w:jc w:val="center"/>
              <w:rPr>
                <w:sz w:val="24"/>
              </w:rPr>
            </w:pPr>
            <w:r>
              <w:rPr>
                <w:spacing w:val="-3"/>
                <w:sz w:val="24"/>
              </w:rPr>
              <w:t>设定依据</w:t>
            </w:r>
          </w:p>
        </w:tc>
        <w:tc>
          <w:tcPr>
            <w:tcW w:w="4379" w:type="dxa"/>
          </w:tcPr>
          <w:p w14:paraId="4002DDD0">
            <w:pPr>
              <w:pStyle w:val="8"/>
              <w:spacing w:before="140"/>
              <w:ind w:left="1706" w:right="1639"/>
              <w:jc w:val="center"/>
              <w:rPr>
                <w:sz w:val="24"/>
              </w:rPr>
            </w:pPr>
            <w:r>
              <w:rPr>
                <w:spacing w:val="-3"/>
                <w:sz w:val="24"/>
              </w:rPr>
              <w:t>履职方式</w:t>
            </w:r>
          </w:p>
        </w:tc>
        <w:tc>
          <w:tcPr>
            <w:tcW w:w="4425" w:type="dxa"/>
          </w:tcPr>
          <w:p w14:paraId="6632C8B5">
            <w:pPr>
              <w:pStyle w:val="8"/>
              <w:spacing w:before="140"/>
              <w:ind w:left="1727" w:right="1664"/>
              <w:jc w:val="center"/>
              <w:rPr>
                <w:sz w:val="24"/>
              </w:rPr>
            </w:pPr>
            <w:r>
              <w:rPr>
                <w:spacing w:val="-3"/>
                <w:sz w:val="24"/>
              </w:rPr>
              <w:t>追责形式</w:t>
            </w:r>
          </w:p>
        </w:tc>
      </w:tr>
      <w:tr w14:paraId="202619B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52" w:hRule="atLeast"/>
        </w:trPr>
        <w:tc>
          <w:tcPr>
            <w:tcW w:w="511" w:type="dxa"/>
          </w:tcPr>
          <w:p w14:paraId="3A050745">
            <w:pPr>
              <w:pStyle w:val="8"/>
              <w:rPr>
                <w:rFonts w:ascii="Times New Roman"/>
                <w:sz w:val="24"/>
              </w:rPr>
            </w:pPr>
          </w:p>
          <w:p w14:paraId="48E7A7DA">
            <w:pPr>
              <w:pStyle w:val="8"/>
              <w:rPr>
                <w:rFonts w:ascii="Times New Roman"/>
                <w:sz w:val="24"/>
              </w:rPr>
            </w:pPr>
          </w:p>
          <w:p w14:paraId="2C45C0F3">
            <w:pPr>
              <w:pStyle w:val="8"/>
              <w:rPr>
                <w:rFonts w:ascii="Times New Roman"/>
                <w:sz w:val="24"/>
              </w:rPr>
            </w:pPr>
          </w:p>
          <w:p w14:paraId="4CABDCA6">
            <w:pPr>
              <w:pStyle w:val="8"/>
              <w:rPr>
                <w:rFonts w:ascii="Times New Roman"/>
                <w:sz w:val="24"/>
              </w:rPr>
            </w:pPr>
          </w:p>
          <w:p w14:paraId="1149A485">
            <w:pPr>
              <w:pStyle w:val="8"/>
              <w:rPr>
                <w:rFonts w:ascii="Times New Roman"/>
                <w:sz w:val="24"/>
              </w:rPr>
            </w:pPr>
          </w:p>
          <w:p w14:paraId="7BFB6346">
            <w:pPr>
              <w:pStyle w:val="8"/>
              <w:rPr>
                <w:rFonts w:ascii="Times New Roman"/>
                <w:sz w:val="24"/>
              </w:rPr>
            </w:pPr>
          </w:p>
          <w:p w14:paraId="6C435723">
            <w:pPr>
              <w:pStyle w:val="8"/>
              <w:rPr>
                <w:rFonts w:ascii="Times New Roman"/>
                <w:sz w:val="24"/>
              </w:rPr>
            </w:pPr>
          </w:p>
          <w:p w14:paraId="4E675DDC">
            <w:pPr>
              <w:pStyle w:val="8"/>
              <w:rPr>
                <w:rFonts w:ascii="Times New Roman"/>
                <w:sz w:val="24"/>
              </w:rPr>
            </w:pPr>
          </w:p>
          <w:p w14:paraId="49E2C275">
            <w:pPr>
              <w:pStyle w:val="8"/>
              <w:rPr>
                <w:rFonts w:ascii="Times New Roman"/>
                <w:sz w:val="24"/>
              </w:rPr>
            </w:pPr>
          </w:p>
          <w:p w14:paraId="1EA61904">
            <w:pPr>
              <w:pStyle w:val="8"/>
              <w:rPr>
                <w:rFonts w:ascii="Times New Roman"/>
                <w:sz w:val="24"/>
              </w:rPr>
            </w:pPr>
          </w:p>
          <w:p w14:paraId="2CD81992">
            <w:pPr>
              <w:pStyle w:val="8"/>
              <w:rPr>
                <w:rFonts w:ascii="Times New Roman"/>
                <w:sz w:val="24"/>
              </w:rPr>
            </w:pPr>
          </w:p>
          <w:p w14:paraId="348C6D67">
            <w:pPr>
              <w:pStyle w:val="8"/>
              <w:rPr>
                <w:rFonts w:ascii="Times New Roman"/>
                <w:sz w:val="24"/>
              </w:rPr>
            </w:pPr>
          </w:p>
          <w:p w14:paraId="28366609">
            <w:pPr>
              <w:pStyle w:val="8"/>
              <w:rPr>
                <w:rFonts w:ascii="Times New Roman"/>
                <w:sz w:val="24"/>
              </w:rPr>
            </w:pPr>
          </w:p>
          <w:p w14:paraId="51A55BED">
            <w:pPr>
              <w:pStyle w:val="8"/>
              <w:rPr>
                <w:rFonts w:ascii="Times New Roman"/>
                <w:sz w:val="24"/>
              </w:rPr>
            </w:pPr>
          </w:p>
          <w:p w14:paraId="03CE17C8">
            <w:pPr>
              <w:pStyle w:val="8"/>
              <w:spacing w:before="171"/>
              <w:ind w:left="155"/>
              <w:rPr>
                <w:rFonts w:hint="default" w:eastAsia="宋体"/>
                <w:sz w:val="24"/>
                <w:lang w:val="en-US" w:eastAsia="zh-CN"/>
              </w:rPr>
            </w:pPr>
            <w:r>
              <w:rPr>
                <w:rFonts w:hint="eastAsia"/>
                <w:spacing w:val="-5"/>
                <w:sz w:val="24"/>
                <w:lang w:val="en-US" w:eastAsia="zh-CN"/>
              </w:rPr>
              <w:t>51</w:t>
            </w:r>
          </w:p>
        </w:tc>
        <w:tc>
          <w:tcPr>
            <w:tcW w:w="4591" w:type="dxa"/>
          </w:tcPr>
          <w:p w14:paraId="61BF0B4D">
            <w:pPr>
              <w:pStyle w:val="8"/>
              <w:spacing w:before="123" w:line="230" w:lineRule="auto"/>
              <w:ind w:left="44" w:right="111"/>
              <w:rPr>
                <w:sz w:val="20"/>
              </w:rPr>
            </w:pPr>
            <w:r>
              <w:rPr>
                <w:spacing w:val="-2"/>
                <w:sz w:val="20"/>
              </w:rPr>
              <w:t>生产、储存危险化学品的单位未对其铺设的危险化学品管道设置明显的标志，或者未对危险化学品管道定期检查、检测的；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危险化学品生产企业未提供化学品安全技术说明书，或者未在包装（包括外包装件）上粘贴、拴挂化学品安全标签的；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危险化学品生产企业发现其生产的危险化学品有新的危险特性不立即公告，或者不及时修订其化学品安全技术说明书和化学品安全标签的；危险化学品经营企业经营没有化学品安全技术说明书和化学品安全标签的危险化学品的；危险化学品包装物、容器的材质以及包装的型式、规格、方法和单件质量（重量）与所包装的危险化学品的性质和用途不相适应的；生产、储存危险化学品的单位未在作业场所和安全设施、设备上设置明显的安全警示标志，或者未在作业场所设置通信、报警装置的；危险化学品专用仓库未设专人负责管理，或者对储存的剧毒化学品以及储存数量构成重大危险源的其他危险化学品未实行双人收发、双人保管制度的；储存危险化学品的单位未建立危险化学品出入库核查、登记制度的；危险化学品专用仓库未设置明显标志的；危险化学品生产企业、进口企业不办理危险化学品登记，或者发现其生产、进口的危险化学品有新的危险特性不办理危险化学品登记内容变更手续的处罚</w:t>
            </w:r>
          </w:p>
        </w:tc>
        <w:tc>
          <w:tcPr>
            <w:tcW w:w="1214" w:type="dxa"/>
          </w:tcPr>
          <w:p w14:paraId="535771C6">
            <w:pPr>
              <w:pStyle w:val="8"/>
              <w:rPr>
                <w:rFonts w:ascii="Times New Roman"/>
                <w:sz w:val="24"/>
              </w:rPr>
            </w:pPr>
          </w:p>
          <w:p w14:paraId="1B084FF4">
            <w:pPr>
              <w:pStyle w:val="8"/>
              <w:rPr>
                <w:rFonts w:ascii="Times New Roman"/>
                <w:sz w:val="24"/>
              </w:rPr>
            </w:pPr>
          </w:p>
          <w:p w14:paraId="083698C1">
            <w:pPr>
              <w:pStyle w:val="8"/>
              <w:rPr>
                <w:rFonts w:ascii="Times New Roman"/>
                <w:sz w:val="24"/>
              </w:rPr>
            </w:pPr>
          </w:p>
          <w:p w14:paraId="276E7992">
            <w:pPr>
              <w:pStyle w:val="8"/>
              <w:rPr>
                <w:rFonts w:ascii="Times New Roman"/>
                <w:sz w:val="24"/>
              </w:rPr>
            </w:pPr>
          </w:p>
          <w:p w14:paraId="34A4EAA9">
            <w:pPr>
              <w:pStyle w:val="8"/>
              <w:rPr>
                <w:rFonts w:ascii="Times New Roman"/>
                <w:sz w:val="24"/>
              </w:rPr>
            </w:pPr>
          </w:p>
          <w:p w14:paraId="65D0B715">
            <w:pPr>
              <w:pStyle w:val="8"/>
              <w:rPr>
                <w:rFonts w:ascii="Times New Roman"/>
                <w:sz w:val="24"/>
              </w:rPr>
            </w:pPr>
          </w:p>
          <w:p w14:paraId="5BCFCAE7">
            <w:pPr>
              <w:pStyle w:val="8"/>
              <w:rPr>
                <w:rFonts w:ascii="Times New Roman"/>
                <w:sz w:val="24"/>
              </w:rPr>
            </w:pPr>
          </w:p>
          <w:p w14:paraId="30B8D42A">
            <w:pPr>
              <w:pStyle w:val="8"/>
              <w:rPr>
                <w:rFonts w:ascii="Times New Roman"/>
                <w:sz w:val="24"/>
              </w:rPr>
            </w:pPr>
          </w:p>
          <w:p w14:paraId="79D4E26C">
            <w:pPr>
              <w:pStyle w:val="8"/>
              <w:rPr>
                <w:rFonts w:ascii="Times New Roman"/>
                <w:sz w:val="24"/>
              </w:rPr>
            </w:pPr>
          </w:p>
          <w:p w14:paraId="71A6EE6E">
            <w:pPr>
              <w:pStyle w:val="8"/>
              <w:rPr>
                <w:rFonts w:ascii="Times New Roman"/>
                <w:sz w:val="24"/>
              </w:rPr>
            </w:pPr>
          </w:p>
          <w:p w14:paraId="2F188FA5">
            <w:pPr>
              <w:pStyle w:val="8"/>
              <w:rPr>
                <w:rFonts w:ascii="Times New Roman"/>
                <w:sz w:val="24"/>
              </w:rPr>
            </w:pPr>
          </w:p>
          <w:p w14:paraId="7A564CCD">
            <w:pPr>
              <w:pStyle w:val="8"/>
              <w:rPr>
                <w:rFonts w:ascii="Times New Roman"/>
                <w:sz w:val="24"/>
              </w:rPr>
            </w:pPr>
          </w:p>
          <w:p w14:paraId="47880C8C">
            <w:pPr>
              <w:pStyle w:val="8"/>
              <w:rPr>
                <w:rFonts w:ascii="Times New Roman"/>
                <w:sz w:val="24"/>
              </w:rPr>
            </w:pPr>
          </w:p>
          <w:p w14:paraId="78C35402">
            <w:pPr>
              <w:pStyle w:val="8"/>
              <w:rPr>
                <w:rFonts w:ascii="Times New Roman"/>
                <w:sz w:val="24"/>
              </w:rPr>
            </w:pPr>
          </w:p>
          <w:p w14:paraId="4C5C7006">
            <w:pPr>
              <w:pStyle w:val="8"/>
              <w:spacing w:before="171"/>
              <w:ind w:left="53"/>
              <w:rPr>
                <w:sz w:val="24"/>
              </w:rPr>
            </w:pPr>
            <w:r>
              <w:rPr>
                <w:spacing w:val="-3"/>
                <w:sz w:val="24"/>
              </w:rPr>
              <w:t>行政处罚</w:t>
            </w:r>
          </w:p>
        </w:tc>
        <w:tc>
          <w:tcPr>
            <w:tcW w:w="1154" w:type="dxa"/>
          </w:tcPr>
          <w:p w14:paraId="3D782AD1">
            <w:pPr>
              <w:pStyle w:val="8"/>
              <w:rPr>
                <w:rFonts w:ascii="Times New Roman"/>
                <w:sz w:val="20"/>
              </w:rPr>
            </w:pPr>
          </w:p>
          <w:p w14:paraId="6C27945C">
            <w:pPr>
              <w:pStyle w:val="8"/>
              <w:rPr>
                <w:rFonts w:ascii="Times New Roman"/>
                <w:sz w:val="20"/>
              </w:rPr>
            </w:pPr>
          </w:p>
          <w:p w14:paraId="2E26D0FA">
            <w:pPr>
              <w:pStyle w:val="8"/>
              <w:rPr>
                <w:rFonts w:ascii="Times New Roman"/>
                <w:sz w:val="20"/>
              </w:rPr>
            </w:pPr>
          </w:p>
          <w:p w14:paraId="1AEC3C11">
            <w:pPr>
              <w:pStyle w:val="8"/>
              <w:rPr>
                <w:rFonts w:ascii="Times New Roman"/>
                <w:sz w:val="20"/>
              </w:rPr>
            </w:pPr>
          </w:p>
          <w:p w14:paraId="5E5B9581">
            <w:pPr>
              <w:pStyle w:val="8"/>
              <w:rPr>
                <w:rFonts w:ascii="Times New Roman"/>
                <w:sz w:val="20"/>
              </w:rPr>
            </w:pPr>
          </w:p>
          <w:p w14:paraId="21D442FF">
            <w:pPr>
              <w:pStyle w:val="8"/>
              <w:rPr>
                <w:rFonts w:ascii="Times New Roman"/>
                <w:sz w:val="20"/>
              </w:rPr>
            </w:pPr>
          </w:p>
          <w:p w14:paraId="29AB2B36">
            <w:pPr>
              <w:pStyle w:val="8"/>
              <w:rPr>
                <w:rFonts w:ascii="Times New Roman"/>
                <w:sz w:val="20"/>
              </w:rPr>
            </w:pPr>
          </w:p>
          <w:p w14:paraId="55748348">
            <w:pPr>
              <w:pStyle w:val="8"/>
              <w:rPr>
                <w:rFonts w:ascii="Times New Roman"/>
                <w:sz w:val="20"/>
              </w:rPr>
            </w:pPr>
          </w:p>
          <w:p w14:paraId="7834B126">
            <w:pPr>
              <w:pStyle w:val="8"/>
              <w:rPr>
                <w:rFonts w:ascii="Times New Roman"/>
                <w:sz w:val="20"/>
              </w:rPr>
            </w:pPr>
          </w:p>
          <w:p w14:paraId="049817D0">
            <w:pPr>
              <w:pStyle w:val="8"/>
              <w:rPr>
                <w:rFonts w:ascii="Times New Roman"/>
                <w:sz w:val="20"/>
              </w:rPr>
            </w:pPr>
          </w:p>
          <w:p w14:paraId="3EC7D554">
            <w:pPr>
              <w:pStyle w:val="8"/>
              <w:rPr>
                <w:rFonts w:ascii="Times New Roman"/>
                <w:sz w:val="20"/>
              </w:rPr>
            </w:pPr>
          </w:p>
          <w:p w14:paraId="7B1366EB">
            <w:pPr>
              <w:pStyle w:val="8"/>
              <w:rPr>
                <w:rFonts w:ascii="Times New Roman"/>
                <w:sz w:val="20"/>
              </w:rPr>
            </w:pPr>
          </w:p>
          <w:p w14:paraId="5B5D53BC">
            <w:pPr>
              <w:pStyle w:val="8"/>
              <w:rPr>
                <w:rFonts w:ascii="Times New Roman"/>
                <w:sz w:val="20"/>
              </w:rPr>
            </w:pPr>
          </w:p>
          <w:p w14:paraId="41A2CCA4">
            <w:pPr>
              <w:pStyle w:val="8"/>
              <w:rPr>
                <w:rFonts w:ascii="Times New Roman"/>
                <w:sz w:val="20"/>
              </w:rPr>
            </w:pPr>
          </w:p>
          <w:p w14:paraId="2D8BA432">
            <w:pPr>
              <w:pStyle w:val="8"/>
              <w:rPr>
                <w:rFonts w:ascii="Times New Roman"/>
                <w:sz w:val="20"/>
              </w:rPr>
            </w:pPr>
          </w:p>
          <w:p w14:paraId="7DA3B6C7">
            <w:pPr>
              <w:pStyle w:val="8"/>
              <w:rPr>
                <w:rFonts w:ascii="Times New Roman"/>
                <w:sz w:val="20"/>
              </w:rPr>
            </w:pPr>
          </w:p>
          <w:p w14:paraId="139A9520">
            <w:pPr>
              <w:pStyle w:val="8"/>
              <w:spacing w:before="2"/>
              <w:rPr>
                <w:rFonts w:ascii="Times New Roman"/>
                <w:sz w:val="23"/>
              </w:rPr>
            </w:pPr>
          </w:p>
          <w:p w14:paraId="58277CAA">
            <w:pPr>
              <w:pStyle w:val="8"/>
              <w:spacing w:before="1"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0E8D51BA">
            <w:pPr>
              <w:pStyle w:val="8"/>
              <w:spacing w:line="231" w:lineRule="exact"/>
              <w:ind w:left="45"/>
              <w:rPr>
                <w:sz w:val="20"/>
              </w:rPr>
            </w:pPr>
            <w:r>
              <w:rPr>
                <w:spacing w:val="-2"/>
                <w:sz w:val="20"/>
              </w:rPr>
              <w:t>《危险化学品安全管理条例》（国务院令第591号）</w:t>
            </w:r>
            <w:r>
              <w:rPr>
                <w:spacing w:val="-3"/>
                <w:sz w:val="20"/>
              </w:rPr>
              <w:t>第七十八条有下列</w:t>
            </w:r>
          </w:p>
          <w:p w14:paraId="62B28EA4">
            <w:pPr>
              <w:pStyle w:val="8"/>
              <w:spacing w:before="11" w:line="230" w:lineRule="auto"/>
              <w:ind w:left="45" w:right="35"/>
              <w:rPr>
                <w:sz w:val="20"/>
              </w:rPr>
            </w:pPr>
            <w:r>
              <w:rPr>
                <w:spacing w:val="-2"/>
                <w:sz w:val="20"/>
              </w:rPr>
              <w:t>情形之一的，由安全生产监督管理部门责令改正，可以处5万元以下的罚款；拒不改正的，处5万元以上10</w:t>
            </w:r>
            <w:r>
              <w:rPr>
                <w:spacing w:val="-12"/>
                <w:sz w:val="20"/>
              </w:rPr>
              <w:t>万元以下的罚款；情节严重的，责令停</w:t>
            </w:r>
            <w:r>
              <w:rPr>
                <w:spacing w:val="-2"/>
                <w:sz w:val="20"/>
              </w:rPr>
              <w:t>产停业整顿：（一）生产、储存危险化学品的单位未对其铺设的危险化</w:t>
            </w:r>
            <w:r>
              <w:rPr>
                <w:sz w:val="20"/>
              </w:rPr>
              <w:t>学品管道设置明显的标志，或者未对危险化学品管道定期检查、检测</w:t>
            </w:r>
          </w:p>
          <w:p w14:paraId="2A911464">
            <w:pPr>
              <w:pStyle w:val="8"/>
              <w:spacing w:line="232" w:lineRule="auto"/>
              <w:ind w:left="45" w:right="133"/>
              <w:jc w:val="both"/>
              <w:rPr>
                <w:sz w:val="20"/>
              </w:rPr>
            </w:pPr>
            <w:r>
              <w:rPr>
                <w:spacing w:val="-2"/>
                <w:sz w:val="20"/>
              </w:rPr>
              <w:t>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14:paraId="6ADFACD3">
            <w:pPr>
              <w:pStyle w:val="8"/>
              <w:spacing w:line="233" w:lineRule="exact"/>
              <w:ind w:left="45"/>
              <w:rPr>
                <w:sz w:val="20"/>
              </w:rPr>
            </w:pPr>
            <w:r>
              <w:rPr>
                <w:spacing w:val="-2"/>
                <w:sz w:val="20"/>
              </w:rPr>
              <w:t>（五）</w:t>
            </w:r>
            <w:r>
              <w:rPr>
                <w:spacing w:val="-3"/>
                <w:sz w:val="20"/>
              </w:rPr>
              <w:t>危险化学品生产企业发现其生产的危险化学品有新的危险特性不</w:t>
            </w:r>
          </w:p>
          <w:p w14:paraId="243EEBE0">
            <w:pPr>
              <w:pStyle w:val="8"/>
              <w:spacing w:before="6" w:line="230" w:lineRule="auto"/>
              <w:ind w:left="45" w:right="137"/>
              <w:jc w:val="both"/>
              <w:rPr>
                <w:sz w:val="20"/>
              </w:rPr>
            </w:pPr>
            <w:r>
              <w:rPr>
                <w:spacing w:val="-2"/>
                <w:sz w:val="20"/>
              </w:rPr>
              <w:t>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从事危险化学品仓储经营的港口经营人有前款规定情形的，由港口行政管理部门依照前款规定予以处罚。储存剧毒化学品、易制爆危险化学品的专用仓库未按照国家有</w:t>
            </w:r>
            <w:r>
              <w:rPr>
                <w:spacing w:val="-5"/>
                <w:sz w:val="20"/>
              </w:rPr>
              <w:t>关规定设置相应的技术防范设施的，由公安机关依照前款规定予以处罚</w:t>
            </w:r>
          </w:p>
          <w:p w14:paraId="6020B688">
            <w:pPr>
              <w:pStyle w:val="8"/>
              <w:spacing w:line="242" w:lineRule="auto"/>
              <w:ind w:left="45" w:right="146"/>
              <w:rPr>
                <w:sz w:val="20"/>
              </w:rPr>
            </w:pPr>
            <w:r>
              <w:rPr>
                <w:spacing w:val="-2"/>
                <w:sz w:val="20"/>
              </w:rPr>
              <w:t>。生产、储存剧毒化学品、易制爆危险化学品的单位未设置治安保卫机</w:t>
            </w:r>
            <w:r>
              <w:rPr>
                <w:spacing w:val="-5"/>
                <w:sz w:val="20"/>
              </w:rPr>
              <w:t>构、配备专职治安保卫人员的，依照《企业事业单位内部治安保卫条例</w:t>
            </w:r>
          </w:p>
          <w:p w14:paraId="0AF89D80">
            <w:pPr>
              <w:pStyle w:val="8"/>
              <w:spacing w:line="180" w:lineRule="exact"/>
              <w:ind w:left="45"/>
              <w:rPr>
                <w:sz w:val="20"/>
              </w:rPr>
            </w:pPr>
            <w:r>
              <w:rPr>
                <w:spacing w:val="-4"/>
                <w:sz w:val="20"/>
              </w:rPr>
              <w:t>》的规定处罚。</w:t>
            </w:r>
          </w:p>
        </w:tc>
        <w:tc>
          <w:tcPr>
            <w:tcW w:w="4379" w:type="dxa"/>
          </w:tcPr>
          <w:p w14:paraId="1ABEE2F9">
            <w:pPr>
              <w:pStyle w:val="8"/>
              <w:rPr>
                <w:rFonts w:ascii="Times New Roman"/>
                <w:sz w:val="20"/>
              </w:rPr>
            </w:pPr>
          </w:p>
          <w:p w14:paraId="5A3476DB">
            <w:pPr>
              <w:pStyle w:val="8"/>
              <w:rPr>
                <w:rFonts w:ascii="Times New Roman"/>
                <w:sz w:val="20"/>
              </w:rPr>
            </w:pPr>
          </w:p>
          <w:p w14:paraId="33EBCA64">
            <w:pPr>
              <w:pStyle w:val="8"/>
              <w:rPr>
                <w:rFonts w:ascii="Times New Roman"/>
                <w:sz w:val="20"/>
              </w:rPr>
            </w:pPr>
          </w:p>
          <w:p w14:paraId="45D64199">
            <w:pPr>
              <w:pStyle w:val="8"/>
              <w:rPr>
                <w:rFonts w:ascii="Times New Roman"/>
                <w:sz w:val="20"/>
              </w:rPr>
            </w:pPr>
          </w:p>
          <w:p w14:paraId="7FBE902B">
            <w:pPr>
              <w:pStyle w:val="8"/>
              <w:rPr>
                <w:rFonts w:ascii="Times New Roman"/>
                <w:sz w:val="20"/>
              </w:rPr>
            </w:pPr>
          </w:p>
          <w:p w14:paraId="08425BC2">
            <w:pPr>
              <w:pStyle w:val="8"/>
              <w:spacing w:before="11"/>
              <w:rPr>
                <w:rFonts w:ascii="Times New Roman"/>
                <w:sz w:val="28"/>
              </w:rPr>
            </w:pPr>
          </w:p>
          <w:p w14:paraId="21787C03">
            <w:pPr>
              <w:pStyle w:val="8"/>
              <w:spacing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EBE97B3">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2B0D82C">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720CC001">
            <w:pPr>
              <w:pStyle w:val="8"/>
              <w:spacing w:before="9"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362EB754">
            <w:pPr>
              <w:pStyle w:val="8"/>
              <w:rPr>
                <w:rFonts w:ascii="Times New Roman"/>
                <w:sz w:val="20"/>
              </w:rPr>
            </w:pPr>
          </w:p>
          <w:p w14:paraId="75C12583">
            <w:pPr>
              <w:pStyle w:val="8"/>
              <w:rPr>
                <w:rFonts w:ascii="Times New Roman"/>
                <w:sz w:val="20"/>
              </w:rPr>
            </w:pPr>
          </w:p>
          <w:p w14:paraId="7F08E7CB">
            <w:pPr>
              <w:pStyle w:val="8"/>
              <w:rPr>
                <w:rFonts w:ascii="Times New Roman"/>
                <w:sz w:val="20"/>
              </w:rPr>
            </w:pPr>
          </w:p>
          <w:p w14:paraId="19F1FC21">
            <w:pPr>
              <w:pStyle w:val="8"/>
              <w:rPr>
                <w:rFonts w:ascii="Times New Roman"/>
                <w:sz w:val="20"/>
              </w:rPr>
            </w:pPr>
          </w:p>
          <w:p w14:paraId="453D4429">
            <w:pPr>
              <w:pStyle w:val="8"/>
              <w:rPr>
                <w:rFonts w:ascii="Times New Roman"/>
                <w:sz w:val="20"/>
              </w:rPr>
            </w:pPr>
          </w:p>
          <w:p w14:paraId="4066B3C9">
            <w:pPr>
              <w:pStyle w:val="8"/>
              <w:rPr>
                <w:rFonts w:ascii="Times New Roman"/>
                <w:sz w:val="20"/>
              </w:rPr>
            </w:pPr>
          </w:p>
          <w:p w14:paraId="706798C3">
            <w:pPr>
              <w:pStyle w:val="8"/>
              <w:rPr>
                <w:rFonts w:ascii="Times New Roman"/>
                <w:sz w:val="20"/>
              </w:rPr>
            </w:pPr>
          </w:p>
          <w:p w14:paraId="16542D76">
            <w:pPr>
              <w:pStyle w:val="8"/>
              <w:rPr>
                <w:rFonts w:ascii="Times New Roman"/>
                <w:sz w:val="20"/>
              </w:rPr>
            </w:pPr>
          </w:p>
          <w:p w14:paraId="73BE7A0B">
            <w:pPr>
              <w:pStyle w:val="8"/>
              <w:rPr>
                <w:rFonts w:ascii="Times New Roman"/>
                <w:sz w:val="20"/>
              </w:rPr>
            </w:pPr>
          </w:p>
          <w:p w14:paraId="10FDE2A3">
            <w:pPr>
              <w:pStyle w:val="8"/>
              <w:rPr>
                <w:rFonts w:ascii="Times New Roman"/>
                <w:sz w:val="20"/>
              </w:rPr>
            </w:pPr>
          </w:p>
          <w:p w14:paraId="29D27F36">
            <w:pPr>
              <w:pStyle w:val="8"/>
              <w:rPr>
                <w:rFonts w:ascii="Times New Roman"/>
                <w:sz w:val="20"/>
              </w:rPr>
            </w:pPr>
          </w:p>
          <w:p w14:paraId="7FEC2053">
            <w:pPr>
              <w:pStyle w:val="8"/>
              <w:spacing w:before="3"/>
              <w:rPr>
                <w:rFonts w:ascii="Times New Roman"/>
                <w:sz w:val="25"/>
              </w:rPr>
            </w:pPr>
          </w:p>
          <w:p w14:paraId="22072BBE">
            <w:pPr>
              <w:pStyle w:val="8"/>
              <w:spacing w:before="1"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70644EA">
            <w:pPr>
              <w:pStyle w:val="8"/>
              <w:spacing w:before="2" w:line="248" w:lineRule="exact"/>
              <w:ind w:left="41"/>
              <w:rPr>
                <w:sz w:val="20"/>
              </w:rPr>
            </w:pPr>
            <w:r>
              <w:rPr>
                <w:w w:val="99"/>
                <w:sz w:val="20"/>
              </w:rPr>
              <w:t>。</w:t>
            </w:r>
          </w:p>
          <w:p w14:paraId="6400B2AF">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757ED59F">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7ACBEE6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60A2D8DD">
            <w:pPr>
              <w:pStyle w:val="8"/>
              <w:spacing w:line="280" w:lineRule="exact"/>
              <w:ind w:left="135" w:right="88"/>
              <w:rPr>
                <w:sz w:val="24"/>
              </w:rPr>
            </w:pPr>
            <w:r>
              <w:rPr>
                <w:spacing w:val="-10"/>
                <w:sz w:val="24"/>
              </w:rPr>
              <w:t>序号</w:t>
            </w:r>
          </w:p>
        </w:tc>
        <w:tc>
          <w:tcPr>
            <w:tcW w:w="4591" w:type="dxa"/>
          </w:tcPr>
          <w:p w14:paraId="0CE7BB44">
            <w:pPr>
              <w:pStyle w:val="8"/>
              <w:spacing w:before="140"/>
              <w:ind w:left="1810" w:right="1747"/>
              <w:jc w:val="center"/>
              <w:rPr>
                <w:sz w:val="24"/>
              </w:rPr>
            </w:pPr>
            <w:r>
              <w:rPr>
                <w:spacing w:val="-3"/>
                <w:sz w:val="24"/>
              </w:rPr>
              <w:t>项目名称</w:t>
            </w:r>
          </w:p>
        </w:tc>
        <w:tc>
          <w:tcPr>
            <w:tcW w:w="1214" w:type="dxa"/>
          </w:tcPr>
          <w:p w14:paraId="684445B7">
            <w:pPr>
              <w:pStyle w:val="8"/>
              <w:spacing w:before="140"/>
              <w:ind w:left="133"/>
              <w:rPr>
                <w:sz w:val="24"/>
              </w:rPr>
            </w:pPr>
            <w:r>
              <w:rPr>
                <w:spacing w:val="-3"/>
                <w:sz w:val="24"/>
              </w:rPr>
              <w:t>职权类别</w:t>
            </w:r>
          </w:p>
        </w:tc>
        <w:tc>
          <w:tcPr>
            <w:tcW w:w="1154" w:type="dxa"/>
          </w:tcPr>
          <w:p w14:paraId="4095E3C9">
            <w:pPr>
              <w:pStyle w:val="8"/>
              <w:spacing w:before="140"/>
              <w:ind w:left="99"/>
              <w:rPr>
                <w:sz w:val="24"/>
              </w:rPr>
            </w:pPr>
            <w:r>
              <w:rPr>
                <w:spacing w:val="-3"/>
                <w:sz w:val="24"/>
              </w:rPr>
              <w:t>实施主体</w:t>
            </w:r>
          </w:p>
        </w:tc>
        <w:tc>
          <w:tcPr>
            <w:tcW w:w="6405" w:type="dxa"/>
          </w:tcPr>
          <w:p w14:paraId="01CC5B15">
            <w:pPr>
              <w:pStyle w:val="8"/>
              <w:spacing w:before="140"/>
              <w:ind w:left="2711" w:right="2660"/>
              <w:jc w:val="center"/>
              <w:rPr>
                <w:sz w:val="24"/>
              </w:rPr>
            </w:pPr>
            <w:r>
              <w:rPr>
                <w:spacing w:val="-3"/>
                <w:sz w:val="24"/>
              </w:rPr>
              <w:t>设定依据</w:t>
            </w:r>
          </w:p>
        </w:tc>
        <w:tc>
          <w:tcPr>
            <w:tcW w:w="4379" w:type="dxa"/>
          </w:tcPr>
          <w:p w14:paraId="7BC9BEAA">
            <w:pPr>
              <w:pStyle w:val="8"/>
              <w:spacing w:before="140"/>
              <w:ind w:left="1706" w:right="1639"/>
              <w:jc w:val="center"/>
              <w:rPr>
                <w:sz w:val="24"/>
              </w:rPr>
            </w:pPr>
            <w:r>
              <w:rPr>
                <w:spacing w:val="-3"/>
                <w:sz w:val="24"/>
              </w:rPr>
              <w:t>履职方式</w:t>
            </w:r>
          </w:p>
        </w:tc>
        <w:tc>
          <w:tcPr>
            <w:tcW w:w="4425" w:type="dxa"/>
          </w:tcPr>
          <w:p w14:paraId="4F8AEE75">
            <w:pPr>
              <w:pStyle w:val="8"/>
              <w:spacing w:before="140"/>
              <w:ind w:left="1727" w:right="1664"/>
              <w:jc w:val="center"/>
              <w:rPr>
                <w:sz w:val="24"/>
              </w:rPr>
            </w:pPr>
            <w:r>
              <w:rPr>
                <w:spacing w:val="-3"/>
                <w:sz w:val="24"/>
              </w:rPr>
              <w:t>追责形式</w:t>
            </w:r>
          </w:p>
        </w:tc>
      </w:tr>
      <w:tr w14:paraId="7654F70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329D32C2">
            <w:pPr>
              <w:pStyle w:val="8"/>
              <w:rPr>
                <w:rFonts w:ascii="Times New Roman"/>
                <w:sz w:val="24"/>
              </w:rPr>
            </w:pPr>
          </w:p>
          <w:p w14:paraId="7A17EDE5">
            <w:pPr>
              <w:pStyle w:val="8"/>
              <w:rPr>
                <w:rFonts w:ascii="Times New Roman"/>
                <w:sz w:val="24"/>
              </w:rPr>
            </w:pPr>
          </w:p>
          <w:p w14:paraId="64EEC0AE">
            <w:pPr>
              <w:pStyle w:val="8"/>
              <w:rPr>
                <w:rFonts w:ascii="Times New Roman"/>
                <w:sz w:val="24"/>
              </w:rPr>
            </w:pPr>
          </w:p>
          <w:p w14:paraId="5EA50792">
            <w:pPr>
              <w:pStyle w:val="8"/>
              <w:rPr>
                <w:rFonts w:ascii="Times New Roman"/>
                <w:sz w:val="24"/>
              </w:rPr>
            </w:pPr>
          </w:p>
          <w:p w14:paraId="7E8D996A">
            <w:pPr>
              <w:pStyle w:val="8"/>
              <w:rPr>
                <w:rFonts w:ascii="Times New Roman"/>
                <w:sz w:val="24"/>
              </w:rPr>
            </w:pPr>
          </w:p>
          <w:p w14:paraId="4C6B15EB">
            <w:pPr>
              <w:pStyle w:val="8"/>
              <w:rPr>
                <w:rFonts w:ascii="Times New Roman"/>
                <w:sz w:val="24"/>
              </w:rPr>
            </w:pPr>
          </w:p>
          <w:p w14:paraId="1CAA5C37">
            <w:pPr>
              <w:pStyle w:val="8"/>
              <w:rPr>
                <w:rFonts w:ascii="Times New Roman"/>
                <w:sz w:val="24"/>
              </w:rPr>
            </w:pPr>
          </w:p>
          <w:p w14:paraId="0BA84CEE">
            <w:pPr>
              <w:pStyle w:val="8"/>
              <w:rPr>
                <w:rFonts w:ascii="Times New Roman"/>
                <w:sz w:val="24"/>
              </w:rPr>
            </w:pPr>
          </w:p>
          <w:p w14:paraId="3E3FAECF">
            <w:pPr>
              <w:pStyle w:val="8"/>
              <w:rPr>
                <w:rFonts w:ascii="Times New Roman"/>
                <w:sz w:val="24"/>
              </w:rPr>
            </w:pPr>
          </w:p>
          <w:p w14:paraId="7CB96EB0">
            <w:pPr>
              <w:pStyle w:val="8"/>
              <w:spacing w:before="211"/>
              <w:ind w:right="68"/>
              <w:jc w:val="right"/>
              <w:rPr>
                <w:rFonts w:hint="default" w:eastAsia="宋体"/>
                <w:sz w:val="24"/>
                <w:lang w:val="en-US" w:eastAsia="zh-CN"/>
              </w:rPr>
            </w:pPr>
            <w:r>
              <w:rPr>
                <w:rFonts w:hint="eastAsia"/>
                <w:spacing w:val="-5"/>
                <w:sz w:val="24"/>
                <w:lang w:val="en-US" w:eastAsia="zh-CN"/>
              </w:rPr>
              <w:t>52</w:t>
            </w:r>
          </w:p>
        </w:tc>
        <w:tc>
          <w:tcPr>
            <w:tcW w:w="4591" w:type="dxa"/>
          </w:tcPr>
          <w:p w14:paraId="7EB5378A">
            <w:pPr>
              <w:pStyle w:val="8"/>
              <w:rPr>
                <w:rFonts w:ascii="Times New Roman"/>
                <w:sz w:val="20"/>
              </w:rPr>
            </w:pPr>
          </w:p>
          <w:p w14:paraId="3AAFF2B8">
            <w:pPr>
              <w:pStyle w:val="8"/>
              <w:rPr>
                <w:rFonts w:ascii="Times New Roman"/>
                <w:sz w:val="20"/>
              </w:rPr>
            </w:pPr>
          </w:p>
          <w:p w14:paraId="7054175C">
            <w:pPr>
              <w:pStyle w:val="8"/>
              <w:rPr>
                <w:rFonts w:ascii="Times New Roman"/>
                <w:sz w:val="20"/>
              </w:rPr>
            </w:pPr>
          </w:p>
          <w:p w14:paraId="728F900C">
            <w:pPr>
              <w:pStyle w:val="8"/>
              <w:rPr>
                <w:rFonts w:ascii="Times New Roman"/>
                <w:sz w:val="20"/>
              </w:rPr>
            </w:pPr>
          </w:p>
          <w:p w14:paraId="1F16EAFF">
            <w:pPr>
              <w:pStyle w:val="8"/>
              <w:spacing w:before="5"/>
              <w:rPr>
                <w:rFonts w:ascii="Times New Roman"/>
                <w:sz w:val="17"/>
              </w:rPr>
            </w:pPr>
          </w:p>
          <w:p w14:paraId="49A35869">
            <w:pPr>
              <w:pStyle w:val="8"/>
              <w:spacing w:line="232" w:lineRule="auto"/>
              <w:ind w:left="44" w:right="111"/>
              <w:jc w:val="both"/>
              <w:rPr>
                <w:sz w:val="20"/>
              </w:rPr>
            </w:pPr>
            <w:r>
              <w:rPr>
                <w:spacing w:val="-2"/>
                <w:sz w:val="20"/>
              </w:rPr>
              <w:t>生产、储存、使用危险化学品的单位对重复使用的危险化学品包装物、容器，在重复使用前不进行检查的；未根据其生产、储存的危险化学品的种类和危险特性，在作业场所设置相关安全设施、设备，或者未按照国家标准、行业标准或者国家有关规定对安全设施、设备进行经常性维护、保养的；未依照本条例规定对其安全生产条件定期进行安全评价的；未将危险化学品储存在专用仓库内，或者未将剧毒化学品以及储存数量构成重大危险源的其他危险化学品在专用仓库内单独存放的；危险化学品的储存方式、方法或者储存数量不符合国家标准或者国家有关规定的；危险化学品专用仓库不符合国家标准、行业标准的要求的；未对危险化学品专用仓库的安全设施、设备定期进行检测、检验的处罚</w:t>
            </w:r>
          </w:p>
        </w:tc>
        <w:tc>
          <w:tcPr>
            <w:tcW w:w="1214" w:type="dxa"/>
          </w:tcPr>
          <w:p w14:paraId="38DBE2C4">
            <w:pPr>
              <w:pStyle w:val="8"/>
              <w:rPr>
                <w:rFonts w:ascii="Times New Roman"/>
                <w:sz w:val="24"/>
              </w:rPr>
            </w:pPr>
          </w:p>
          <w:p w14:paraId="66DA5B99">
            <w:pPr>
              <w:pStyle w:val="8"/>
              <w:rPr>
                <w:rFonts w:ascii="Times New Roman"/>
                <w:sz w:val="24"/>
              </w:rPr>
            </w:pPr>
          </w:p>
          <w:p w14:paraId="315713B5">
            <w:pPr>
              <w:pStyle w:val="8"/>
              <w:rPr>
                <w:rFonts w:ascii="Times New Roman"/>
                <w:sz w:val="24"/>
              </w:rPr>
            </w:pPr>
          </w:p>
          <w:p w14:paraId="70CEB6F7">
            <w:pPr>
              <w:pStyle w:val="8"/>
              <w:rPr>
                <w:rFonts w:ascii="Times New Roman"/>
                <w:sz w:val="24"/>
              </w:rPr>
            </w:pPr>
          </w:p>
          <w:p w14:paraId="703FD403">
            <w:pPr>
              <w:pStyle w:val="8"/>
              <w:rPr>
                <w:rFonts w:ascii="Times New Roman"/>
                <w:sz w:val="24"/>
              </w:rPr>
            </w:pPr>
          </w:p>
          <w:p w14:paraId="08E86D37">
            <w:pPr>
              <w:pStyle w:val="8"/>
              <w:rPr>
                <w:rFonts w:ascii="Times New Roman"/>
                <w:sz w:val="24"/>
              </w:rPr>
            </w:pPr>
          </w:p>
          <w:p w14:paraId="7ED6276A">
            <w:pPr>
              <w:pStyle w:val="8"/>
              <w:rPr>
                <w:rFonts w:ascii="Times New Roman"/>
                <w:sz w:val="24"/>
              </w:rPr>
            </w:pPr>
          </w:p>
          <w:p w14:paraId="4BA57785">
            <w:pPr>
              <w:pStyle w:val="8"/>
              <w:rPr>
                <w:rFonts w:ascii="Times New Roman"/>
                <w:sz w:val="24"/>
              </w:rPr>
            </w:pPr>
          </w:p>
          <w:p w14:paraId="1ECD49BE">
            <w:pPr>
              <w:pStyle w:val="8"/>
              <w:rPr>
                <w:rFonts w:ascii="Times New Roman"/>
                <w:sz w:val="24"/>
              </w:rPr>
            </w:pPr>
          </w:p>
          <w:p w14:paraId="76D98A38">
            <w:pPr>
              <w:pStyle w:val="8"/>
              <w:spacing w:before="211"/>
              <w:ind w:left="53"/>
              <w:rPr>
                <w:sz w:val="24"/>
              </w:rPr>
            </w:pPr>
            <w:r>
              <w:rPr>
                <w:spacing w:val="-3"/>
                <w:sz w:val="24"/>
              </w:rPr>
              <w:t>行政处罚</w:t>
            </w:r>
          </w:p>
        </w:tc>
        <w:tc>
          <w:tcPr>
            <w:tcW w:w="1154" w:type="dxa"/>
          </w:tcPr>
          <w:p w14:paraId="61E0F569">
            <w:pPr>
              <w:pStyle w:val="8"/>
              <w:rPr>
                <w:rFonts w:ascii="Times New Roman"/>
                <w:sz w:val="20"/>
              </w:rPr>
            </w:pPr>
          </w:p>
          <w:p w14:paraId="510A2122">
            <w:pPr>
              <w:pStyle w:val="8"/>
              <w:rPr>
                <w:rFonts w:ascii="Times New Roman"/>
                <w:sz w:val="20"/>
              </w:rPr>
            </w:pPr>
          </w:p>
          <w:p w14:paraId="0B44E191">
            <w:pPr>
              <w:pStyle w:val="8"/>
              <w:rPr>
                <w:rFonts w:ascii="Times New Roman"/>
                <w:sz w:val="20"/>
              </w:rPr>
            </w:pPr>
          </w:p>
          <w:p w14:paraId="098BA231">
            <w:pPr>
              <w:pStyle w:val="8"/>
              <w:rPr>
                <w:rFonts w:ascii="Times New Roman"/>
                <w:sz w:val="20"/>
              </w:rPr>
            </w:pPr>
          </w:p>
          <w:p w14:paraId="2C50BC1D">
            <w:pPr>
              <w:pStyle w:val="8"/>
              <w:rPr>
                <w:rFonts w:ascii="Times New Roman"/>
                <w:sz w:val="20"/>
              </w:rPr>
            </w:pPr>
          </w:p>
          <w:p w14:paraId="2F6E2BE0">
            <w:pPr>
              <w:pStyle w:val="8"/>
              <w:rPr>
                <w:rFonts w:ascii="Times New Roman"/>
                <w:sz w:val="20"/>
              </w:rPr>
            </w:pPr>
          </w:p>
          <w:p w14:paraId="5764D701">
            <w:pPr>
              <w:pStyle w:val="8"/>
              <w:rPr>
                <w:rFonts w:ascii="Times New Roman"/>
                <w:sz w:val="20"/>
              </w:rPr>
            </w:pPr>
          </w:p>
          <w:p w14:paraId="5BC14E75">
            <w:pPr>
              <w:pStyle w:val="8"/>
              <w:rPr>
                <w:rFonts w:ascii="Times New Roman"/>
                <w:sz w:val="20"/>
              </w:rPr>
            </w:pPr>
          </w:p>
          <w:p w14:paraId="57FAE188">
            <w:pPr>
              <w:pStyle w:val="8"/>
              <w:rPr>
                <w:rFonts w:ascii="Times New Roman"/>
                <w:sz w:val="20"/>
              </w:rPr>
            </w:pPr>
          </w:p>
          <w:p w14:paraId="18E78C1B">
            <w:pPr>
              <w:pStyle w:val="8"/>
              <w:rPr>
                <w:rFonts w:ascii="Times New Roman"/>
                <w:sz w:val="20"/>
              </w:rPr>
            </w:pPr>
          </w:p>
          <w:p w14:paraId="1590333D">
            <w:pPr>
              <w:pStyle w:val="8"/>
              <w:spacing w:before="7"/>
              <w:rPr>
                <w:rFonts w:ascii="Times New Roman"/>
                <w:sz w:val="25"/>
              </w:rPr>
            </w:pPr>
          </w:p>
          <w:p w14:paraId="777F9AE6">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28BFFEA8">
            <w:pPr>
              <w:pStyle w:val="8"/>
              <w:rPr>
                <w:rFonts w:ascii="Times New Roman"/>
                <w:sz w:val="20"/>
              </w:rPr>
            </w:pPr>
          </w:p>
          <w:p w14:paraId="798F50B4">
            <w:pPr>
              <w:pStyle w:val="8"/>
              <w:rPr>
                <w:rFonts w:ascii="Times New Roman"/>
                <w:sz w:val="20"/>
              </w:rPr>
            </w:pPr>
          </w:p>
          <w:p w14:paraId="0B600ABC">
            <w:pPr>
              <w:pStyle w:val="8"/>
              <w:spacing w:before="161" w:line="232" w:lineRule="auto"/>
              <w:ind w:left="45" w:right="33"/>
              <w:rPr>
                <w:sz w:val="20"/>
              </w:rPr>
            </w:pPr>
            <w:r>
              <w:rPr>
                <w:sz w:val="20"/>
              </w:rPr>
              <w:t>《危险化学品安全管理条例》（国务院令第591号）</w:t>
            </w:r>
            <w:r>
              <w:rPr>
                <w:spacing w:val="3"/>
                <w:sz w:val="20"/>
              </w:rPr>
              <w:t>第八十条生产、储</w:t>
            </w:r>
            <w:r>
              <w:rPr>
                <w:spacing w:val="-2"/>
                <w:sz w:val="20"/>
              </w:rPr>
              <w:t>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14:paraId="30F8E4C0">
            <w:pPr>
              <w:pStyle w:val="8"/>
              <w:spacing w:before="9"/>
              <w:rPr>
                <w:rFonts w:ascii="Times New Roman"/>
                <w:sz w:val="21"/>
              </w:rPr>
            </w:pPr>
          </w:p>
          <w:p w14:paraId="768CFBC3">
            <w:pPr>
              <w:pStyle w:val="8"/>
              <w:spacing w:line="230" w:lineRule="auto"/>
              <w:ind w:left="45" w:right="134" w:firstLine="400"/>
              <w:rPr>
                <w:sz w:val="20"/>
              </w:rPr>
            </w:pPr>
            <w:r>
              <w:rPr>
                <w:spacing w:val="-2"/>
                <w:sz w:val="20"/>
              </w:rPr>
              <w:t>（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w:t>
            </w:r>
          </w:p>
          <w:p w14:paraId="3F7FC758">
            <w:pPr>
              <w:pStyle w:val="8"/>
              <w:spacing w:line="244" w:lineRule="exact"/>
              <w:ind w:left="45"/>
              <w:rPr>
                <w:sz w:val="20"/>
              </w:rPr>
            </w:pPr>
            <w:r>
              <w:rPr>
                <w:spacing w:val="-2"/>
                <w:sz w:val="20"/>
              </w:rPr>
              <w:t>（三）</w:t>
            </w:r>
            <w:r>
              <w:rPr>
                <w:spacing w:val="-3"/>
                <w:sz w:val="20"/>
              </w:rPr>
              <w:t>未依照本条例规定对其安全生产条件定期进行安全评价的；</w:t>
            </w:r>
          </w:p>
          <w:p w14:paraId="75176DD8">
            <w:pPr>
              <w:pStyle w:val="8"/>
              <w:spacing w:before="16" w:line="225" w:lineRule="auto"/>
              <w:ind w:left="45" w:right="144"/>
              <w:rPr>
                <w:sz w:val="20"/>
              </w:rPr>
            </w:pPr>
            <w:r>
              <w:rPr>
                <w:spacing w:val="-2"/>
                <w:sz w:val="20"/>
              </w:rPr>
              <w:t>（四）未将危险化学品储存在专用仓库内，或者未将剧毒化学品以及储存数量构成重大危险源的其他危险化学品在专用仓库内单独存放的；</w:t>
            </w:r>
          </w:p>
          <w:p w14:paraId="7C8F1190">
            <w:pPr>
              <w:pStyle w:val="8"/>
              <w:spacing w:line="242" w:lineRule="exact"/>
              <w:ind w:left="45"/>
              <w:rPr>
                <w:sz w:val="20"/>
              </w:rPr>
            </w:pPr>
            <w:r>
              <w:rPr>
                <w:spacing w:val="-4"/>
                <w:sz w:val="20"/>
              </w:rPr>
              <w:t>（五）</w:t>
            </w:r>
            <w:r>
              <w:rPr>
                <w:spacing w:val="-5"/>
                <w:sz w:val="20"/>
              </w:rPr>
              <w:t>危险化学品的储存方式、方法或者储存数量不符合国家标准或者</w:t>
            </w:r>
          </w:p>
          <w:p w14:paraId="1DA3FA96">
            <w:pPr>
              <w:pStyle w:val="8"/>
              <w:spacing w:before="15" w:line="225" w:lineRule="auto"/>
              <w:ind w:left="45" w:right="135"/>
              <w:jc w:val="both"/>
              <w:rPr>
                <w:sz w:val="20"/>
              </w:rPr>
            </w:pPr>
            <w:r>
              <w:rPr>
                <w:spacing w:val="-2"/>
                <w:sz w:val="20"/>
              </w:rPr>
              <w:t>国家有关规定的；（六）危险化学品专用仓库不符合国家标准、行业标准的要求的；（七）未对危险化学品专用仓库的安全设施、设备定期进行检测、检验的。</w:t>
            </w:r>
          </w:p>
        </w:tc>
        <w:tc>
          <w:tcPr>
            <w:tcW w:w="4379" w:type="dxa"/>
          </w:tcPr>
          <w:p w14:paraId="14FEE215">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7194D53">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39224AC">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4902C5BD">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4FE5A786">
            <w:pPr>
              <w:pStyle w:val="8"/>
              <w:rPr>
                <w:rFonts w:ascii="Times New Roman"/>
                <w:sz w:val="20"/>
              </w:rPr>
            </w:pPr>
          </w:p>
          <w:p w14:paraId="7DBDC3E9">
            <w:pPr>
              <w:pStyle w:val="8"/>
              <w:rPr>
                <w:rFonts w:ascii="Times New Roman"/>
                <w:sz w:val="20"/>
              </w:rPr>
            </w:pPr>
          </w:p>
          <w:p w14:paraId="7AF9A303">
            <w:pPr>
              <w:pStyle w:val="8"/>
              <w:rPr>
                <w:rFonts w:ascii="Times New Roman"/>
                <w:sz w:val="20"/>
              </w:rPr>
            </w:pPr>
          </w:p>
          <w:p w14:paraId="2CAE3D8B">
            <w:pPr>
              <w:pStyle w:val="8"/>
              <w:rPr>
                <w:rFonts w:ascii="Times New Roman"/>
                <w:sz w:val="20"/>
              </w:rPr>
            </w:pPr>
          </w:p>
          <w:p w14:paraId="1CFE277C">
            <w:pPr>
              <w:pStyle w:val="8"/>
              <w:rPr>
                <w:rFonts w:ascii="Times New Roman"/>
                <w:sz w:val="20"/>
              </w:rPr>
            </w:pPr>
          </w:p>
          <w:p w14:paraId="4767C7F7">
            <w:pPr>
              <w:pStyle w:val="8"/>
              <w:rPr>
                <w:rFonts w:ascii="Times New Roman"/>
                <w:sz w:val="20"/>
              </w:rPr>
            </w:pPr>
          </w:p>
          <w:p w14:paraId="2C13ADF1">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21615903">
            <w:pPr>
              <w:pStyle w:val="8"/>
              <w:spacing w:before="9" w:line="248" w:lineRule="exact"/>
              <w:ind w:left="41"/>
              <w:rPr>
                <w:sz w:val="20"/>
              </w:rPr>
            </w:pPr>
            <w:r>
              <w:rPr>
                <w:w w:val="99"/>
                <w:sz w:val="20"/>
              </w:rPr>
              <w:t>。</w:t>
            </w:r>
          </w:p>
          <w:p w14:paraId="037449EC">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75ED848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87" w:hRule="atLeast"/>
        </w:trPr>
        <w:tc>
          <w:tcPr>
            <w:tcW w:w="511" w:type="dxa"/>
          </w:tcPr>
          <w:p w14:paraId="37B2AAB3">
            <w:pPr>
              <w:pStyle w:val="8"/>
              <w:rPr>
                <w:rFonts w:ascii="Times New Roman"/>
                <w:sz w:val="24"/>
              </w:rPr>
            </w:pPr>
          </w:p>
          <w:p w14:paraId="73CDB547">
            <w:pPr>
              <w:pStyle w:val="8"/>
              <w:rPr>
                <w:rFonts w:ascii="Times New Roman"/>
                <w:sz w:val="24"/>
              </w:rPr>
            </w:pPr>
          </w:p>
          <w:p w14:paraId="634EEBF8">
            <w:pPr>
              <w:pStyle w:val="8"/>
              <w:rPr>
                <w:rFonts w:ascii="Times New Roman"/>
                <w:sz w:val="24"/>
              </w:rPr>
            </w:pPr>
          </w:p>
          <w:p w14:paraId="733C29F1">
            <w:pPr>
              <w:pStyle w:val="8"/>
              <w:rPr>
                <w:rFonts w:ascii="Times New Roman"/>
                <w:sz w:val="24"/>
              </w:rPr>
            </w:pPr>
          </w:p>
          <w:p w14:paraId="268FEC4E">
            <w:pPr>
              <w:pStyle w:val="8"/>
              <w:rPr>
                <w:rFonts w:ascii="Times New Roman"/>
                <w:sz w:val="24"/>
              </w:rPr>
            </w:pPr>
          </w:p>
          <w:p w14:paraId="0F7EF5DB">
            <w:pPr>
              <w:pStyle w:val="8"/>
              <w:rPr>
                <w:rFonts w:ascii="Times New Roman"/>
                <w:sz w:val="24"/>
              </w:rPr>
            </w:pPr>
          </w:p>
          <w:p w14:paraId="34361163">
            <w:pPr>
              <w:pStyle w:val="8"/>
              <w:rPr>
                <w:rFonts w:ascii="Times New Roman"/>
                <w:sz w:val="24"/>
              </w:rPr>
            </w:pPr>
          </w:p>
          <w:p w14:paraId="0ADC6B91">
            <w:pPr>
              <w:pStyle w:val="8"/>
              <w:rPr>
                <w:rFonts w:ascii="Times New Roman"/>
                <w:sz w:val="24"/>
              </w:rPr>
            </w:pPr>
          </w:p>
          <w:p w14:paraId="588170A5">
            <w:pPr>
              <w:pStyle w:val="8"/>
              <w:rPr>
                <w:rFonts w:ascii="Times New Roman"/>
                <w:sz w:val="24"/>
              </w:rPr>
            </w:pPr>
          </w:p>
          <w:p w14:paraId="594C4CD0">
            <w:pPr>
              <w:pStyle w:val="8"/>
              <w:rPr>
                <w:rFonts w:ascii="Times New Roman"/>
                <w:sz w:val="24"/>
              </w:rPr>
            </w:pPr>
          </w:p>
          <w:p w14:paraId="041A9122">
            <w:pPr>
              <w:pStyle w:val="8"/>
              <w:spacing w:before="4"/>
              <w:rPr>
                <w:rFonts w:ascii="Times New Roman"/>
                <w:sz w:val="30"/>
              </w:rPr>
            </w:pPr>
          </w:p>
          <w:p w14:paraId="6BDDC56D">
            <w:pPr>
              <w:pStyle w:val="8"/>
              <w:ind w:right="68"/>
              <w:jc w:val="right"/>
              <w:rPr>
                <w:rFonts w:hint="default" w:eastAsia="宋体"/>
                <w:sz w:val="24"/>
                <w:lang w:val="en-US" w:eastAsia="zh-CN"/>
              </w:rPr>
            </w:pPr>
            <w:r>
              <w:rPr>
                <w:rFonts w:hint="eastAsia"/>
                <w:spacing w:val="-5"/>
                <w:sz w:val="24"/>
                <w:lang w:val="en-US" w:eastAsia="zh-CN"/>
              </w:rPr>
              <w:t>53</w:t>
            </w:r>
          </w:p>
        </w:tc>
        <w:tc>
          <w:tcPr>
            <w:tcW w:w="4591" w:type="dxa"/>
          </w:tcPr>
          <w:p w14:paraId="1A6E95FD">
            <w:pPr>
              <w:pStyle w:val="8"/>
              <w:rPr>
                <w:rFonts w:ascii="Times New Roman"/>
                <w:sz w:val="20"/>
              </w:rPr>
            </w:pPr>
          </w:p>
          <w:p w14:paraId="6FF1CA79">
            <w:pPr>
              <w:pStyle w:val="8"/>
              <w:rPr>
                <w:rFonts w:ascii="Times New Roman"/>
                <w:sz w:val="20"/>
              </w:rPr>
            </w:pPr>
          </w:p>
          <w:p w14:paraId="45A5B311">
            <w:pPr>
              <w:pStyle w:val="8"/>
              <w:rPr>
                <w:rFonts w:ascii="Times New Roman"/>
                <w:sz w:val="20"/>
              </w:rPr>
            </w:pPr>
          </w:p>
          <w:p w14:paraId="393C7190">
            <w:pPr>
              <w:pStyle w:val="8"/>
              <w:rPr>
                <w:rFonts w:ascii="Times New Roman"/>
                <w:sz w:val="20"/>
              </w:rPr>
            </w:pPr>
          </w:p>
          <w:p w14:paraId="00BA4FAC">
            <w:pPr>
              <w:pStyle w:val="8"/>
              <w:rPr>
                <w:rFonts w:ascii="Times New Roman"/>
                <w:sz w:val="20"/>
              </w:rPr>
            </w:pPr>
          </w:p>
          <w:p w14:paraId="586E1F8B">
            <w:pPr>
              <w:pStyle w:val="8"/>
              <w:rPr>
                <w:rFonts w:ascii="Times New Roman"/>
                <w:sz w:val="20"/>
              </w:rPr>
            </w:pPr>
          </w:p>
          <w:p w14:paraId="10BDB1BB">
            <w:pPr>
              <w:pStyle w:val="8"/>
              <w:rPr>
                <w:rFonts w:ascii="Times New Roman"/>
                <w:sz w:val="20"/>
              </w:rPr>
            </w:pPr>
          </w:p>
          <w:p w14:paraId="48567D11">
            <w:pPr>
              <w:pStyle w:val="8"/>
              <w:rPr>
                <w:rFonts w:ascii="Times New Roman"/>
                <w:sz w:val="20"/>
              </w:rPr>
            </w:pPr>
          </w:p>
          <w:p w14:paraId="79F55331">
            <w:pPr>
              <w:pStyle w:val="8"/>
              <w:rPr>
                <w:rFonts w:ascii="Times New Roman"/>
                <w:sz w:val="20"/>
              </w:rPr>
            </w:pPr>
          </w:p>
          <w:p w14:paraId="76A30323">
            <w:pPr>
              <w:pStyle w:val="8"/>
              <w:rPr>
                <w:rFonts w:ascii="Times New Roman"/>
                <w:sz w:val="18"/>
              </w:rPr>
            </w:pPr>
          </w:p>
          <w:p w14:paraId="180FBF1A">
            <w:pPr>
              <w:pStyle w:val="8"/>
              <w:spacing w:line="230" w:lineRule="auto"/>
              <w:ind w:left="44" w:right="118"/>
              <w:jc w:val="both"/>
              <w:rPr>
                <w:sz w:val="20"/>
              </w:rPr>
            </w:pPr>
            <w:r>
              <w:rPr>
                <w:spacing w:val="-2"/>
                <w:sz w:val="20"/>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处罚</w:t>
            </w:r>
          </w:p>
        </w:tc>
        <w:tc>
          <w:tcPr>
            <w:tcW w:w="1214" w:type="dxa"/>
          </w:tcPr>
          <w:p w14:paraId="314F3CDC">
            <w:pPr>
              <w:pStyle w:val="8"/>
              <w:rPr>
                <w:rFonts w:ascii="Times New Roman"/>
                <w:sz w:val="24"/>
              </w:rPr>
            </w:pPr>
          </w:p>
          <w:p w14:paraId="51649FB1">
            <w:pPr>
              <w:pStyle w:val="8"/>
              <w:rPr>
                <w:rFonts w:ascii="Times New Roman"/>
                <w:sz w:val="24"/>
              </w:rPr>
            </w:pPr>
          </w:p>
          <w:p w14:paraId="0A422311">
            <w:pPr>
              <w:pStyle w:val="8"/>
              <w:rPr>
                <w:rFonts w:ascii="Times New Roman"/>
                <w:sz w:val="24"/>
              </w:rPr>
            </w:pPr>
          </w:p>
          <w:p w14:paraId="0F39A2A8">
            <w:pPr>
              <w:pStyle w:val="8"/>
              <w:rPr>
                <w:rFonts w:ascii="Times New Roman"/>
                <w:sz w:val="24"/>
              </w:rPr>
            </w:pPr>
          </w:p>
          <w:p w14:paraId="57A627A5">
            <w:pPr>
              <w:pStyle w:val="8"/>
              <w:rPr>
                <w:rFonts w:ascii="Times New Roman"/>
                <w:sz w:val="24"/>
              </w:rPr>
            </w:pPr>
          </w:p>
          <w:p w14:paraId="4E5051B0">
            <w:pPr>
              <w:pStyle w:val="8"/>
              <w:rPr>
                <w:rFonts w:ascii="Times New Roman"/>
                <w:sz w:val="24"/>
              </w:rPr>
            </w:pPr>
          </w:p>
          <w:p w14:paraId="43180786">
            <w:pPr>
              <w:pStyle w:val="8"/>
              <w:rPr>
                <w:rFonts w:ascii="Times New Roman"/>
                <w:sz w:val="24"/>
              </w:rPr>
            </w:pPr>
          </w:p>
          <w:p w14:paraId="163AE356">
            <w:pPr>
              <w:pStyle w:val="8"/>
              <w:rPr>
                <w:rFonts w:ascii="Times New Roman"/>
                <w:sz w:val="24"/>
              </w:rPr>
            </w:pPr>
          </w:p>
          <w:p w14:paraId="3DF25B59">
            <w:pPr>
              <w:pStyle w:val="8"/>
              <w:rPr>
                <w:rFonts w:ascii="Times New Roman"/>
                <w:sz w:val="24"/>
              </w:rPr>
            </w:pPr>
          </w:p>
          <w:p w14:paraId="329940D8">
            <w:pPr>
              <w:pStyle w:val="8"/>
              <w:rPr>
                <w:rFonts w:ascii="Times New Roman"/>
                <w:sz w:val="24"/>
              </w:rPr>
            </w:pPr>
          </w:p>
          <w:p w14:paraId="7D36B940">
            <w:pPr>
              <w:pStyle w:val="8"/>
              <w:spacing w:before="4"/>
              <w:rPr>
                <w:rFonts w:ascii="Times New Roman"/>
                <w:sz w:val="30"/>
              </w:rPr>
            </w:pPr>
          </w:p>
          <w:p w14:paraId="46822108">
            <w:pPr>
              <w:pStyle w:val="8"/>
              <w:ind w:left="53"/>
              <w:rPr>
                <w:sz w:val="24"/>
              </w:rPr>
            </w:pPr>
            <w:r>
              <w:rPr>
                <w:spacing w:val="-3"/>
                <w:sz w:val="24"/>
              </w:rPr>
              <w:t>行政处罚</w:t>
            </w:r>
          </w:p>
        </w:tc>
        <w:tc>
          <w:tcPr>
            <w:tcW w:w="1154" w:type="dxa"/>
          </w:tcPr>
          <w:p w14:paraId="5AF595BE">
            <w:pPr>
              <w:pStyle w:val="8"/>
              <w:rPr>
                <w:rFonts w:ascii="Times New Roman"/>
                <w:sz w:val="20"/>
              </w:rPr>
            </w:pPr>
          </w:p>
          <w:p w14:paraId="5568CF16">
            <w:pPr>
              <w:pStyle w:val="8"/>
              <w:rPr>
                <w:rFonts w:ascii="Times New Roman"/>
                <w:sz w:val="20"/>
              </w:rPr>
            </w:pPr>
          </w:p>
          <w:p w14:paraId="075AE4A3">
            <w:pPr>
              <w:pStyle w:val="8"/>
              <w:rPr>
                <w:rFonts w:ascii="Times New Roman"/>
                <w:sz w:val="20"/>
              </w:rPr>
            </w:pPr>
          </w:p>
          <w:p w14:paraId="621E8E88">
            <w:pPr>
              <w:pStyle w:val="8"/>
              <w:rPr>
                <w:rFonts w:ascii="Times New Roman"/>
                <w:sz w:val="20"/>
              </w:rPr>
            </w:pPr>
          </w:p>
          <w:p w14:paraId="01D2DFC0">
            <w:pPr>
              <w:pStyle w:val="8"/>
              <w:rPr>
                <w:rFonts w:ascii="Times New Roman"/>
                <w:sz w:val="20"/>
              </w:rPr>
            </w:pPr>
          </w:p>
          <w:p w14:paraId="4EDDA0AD">
            <w:pPr>
              <w:pStyle w:val="8"/>
              <w:rPr>
                <w:rFonts w:ascii="Times New Roman"/>
                <w:sz w:val="20"/>
              </w:rPr>
            </w:pPr>
          </w:p>
          <w:p w14:paraId="5E8A8FBD">
            <w:pPr>
              <w:pStyle w:val="8"/>
              <w:rPr>
                <w:rFonts w:ascii="Times New Roman"/>
                <w:sz w:val="20"/>
              </w:rPr>
            </w:pPr>
          </w:p>
          <w:p w14:paraId="43D8713E">
            <w:pPr>
              <w:pStyle w:val="8"/>
              <w:rPr>
                <w:rFonts w:ascii="Times New Roman"/>
                <w:sz w:val="20"/>
              </w:rPr>
            </w:pPr>
          </w:p>
          <w:p w14:paraId="725E6137">
            <w:pPr>
              <w:pStyle w:val="8"/>
              <w:rPr>
                <w:rFonts w:ascii="Times New Roman"/>
                <w:sz w:val="20"/>
              </w:rPr>
            </w:pPr>
          </w:p>
          <w:p w14:paraId="13E5E7F3">
            <w:pPr>
              <w:pStyle w:val="8"/>
              <w:rPr>
                <w:rFonts w:ascii="Times New Roman"/>
                <w:sz w:val="20"/>
              </w:rPr>
            </w:pPr>
          </w:p>
          <w:p w14:paraId="17A22EF0">
            <w:pPr>
              <w:pStyle w:val="8"/>
              <w:rPr>
                <w:rFonts w:ascii="Times New Roman"/>
                <w:sz w:val="20"/>
              </w:rPr>
            </w:pPr>
          </w:p>
          <w:p w14:paraId="059BA18C">
            <w:pPr>
              <w:pStyle w:val="8"/>
              <w:rPr>
                <w:rFonts w:ascii="Times New Roman"/>
                <w:sz w:val="20"/>
              </w:rPr>
            </w:pPr>
          </w:p>
          <w:p w14:paraId="52792603">
            <w:pPr>
              <w:pStyle w:val="8"/>
              <w:spacing w:before="8"/>
              <w:rPr>
                <w:rFonts w:ascii="Times New Roman"/>
                <w:sz w:val="22"/>
              </w:rPr>
            </w:pPr>
          </w:p>
          <w:p w14:paraId="2749E04C">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010AC032">
            <w:pPr>
              <w:pStyle w:val="8"/>
              <w:spacing w:before="173" w:line="235" w:lineRule="auto"/>
              <w:ind w:left="45" w:right="35"/>
              <w:jc w:val="both"/>
              <w:rPr>
                <w:sz w:val="20"/>
              </w:rPr>
            </w:pPr>
            <w:r>
              <w:rPr>
                <w:sz w:val="20"/>
              </w:rPr>
              <w:t>《危险化学品安全管理条例》（国务院令第591号）第八十一条有下列</w:t>
            </w:r>
            <w:r>
              <w:rPr>
                <w:spacing w:val="-2"/>
                <w:sz w:val="20"/>
              </w:rPr>
              <w:t>情形之一的，由公安机关责令改正，可以处1万元以下的罚款；拒不改正的，处1万元以上5万元以下的罚款：</w:t>
            </w:r>
          </w:p>
          <w:p w14:paraId="11F4E6C1">
            <w:pPr>
              <w:pStyle w:val="8"/>
              <w:spacing w:line="225" w:lineRule="auto"/>
              <w:ind w:left="45" w:right="134"/>
              <w:rPr>
                <w:sz w:val="20"/>
              </w:rPr>
            </w:pPr>
            <w:r>
              <w:rPr>
                <w:spacing w:val="-2"/>
                <w:sz w:val="20"/>
              </w:rPr>
              <w:t>（一）生产、储存、使用剧毒化学品、易制爆危险化学品的单位不如实</w:t>
            </w:r>
            <w:r>
              <w:rPr>
                <w:spacing w:val="-3"/>
                <w:sz w:val="20"/>
              </w:rPr>
              <w:t>记录生产、储存、使用的剧毒化学品、易制爆危险化学品的数量、流向</w:t>
            </w:r>
          </w:p>
          <w:p w14:paraId="65893AC4">
            <w:pPr>
              <w:pStyle w:val="8"/>
              <w:spacing w:before="8" w:line="230" w:lineRule="auto"/>
              <w:ind w:left="45" w:right="134"/>
              <w:jc w:val="both"/>
              <w:rPr>
                <w:sz w:val="20"/>
              </w:rPr>
            </w:pPr>
            <w:r>
              <w:rPr>
                <w:spacing w:val="-2"/>
                <w:sz w:val="20"/>
              </w:rPr>
              <w:t>的；（二）生产、储存、使用剧毒化学品、易制爆危险化学品的单位发现剧毒化学品、易制爆危险化学品丢失或者被盗，不立即向公安机关报告的；（三）储存剧毒化学品的单位未将剧毒化学品的储存数量、储存地点以及管理人员的情况报所在地县级人民政府公安机关备案的；</w:t>
            </w:r>
          </w:p>
          <w:p w14:paraId="2CE1888E">
            <w:pPr>
              <w:pStyle w:val="8"/>
              <w:spacing w:line="232" w:lineRule="auto"/>
              <w:ind w:left="45" w:right="37"/>
              <w:rPr>
                <w:sz w:val="20"/>
              </w:rPr>
            </w:pPr>
            <w:r>
              <w:rPr>
                <w:sz w:val="20"/>
              </w:rPr>
              <w:t>（四）危险化学品生产企业、经营企业不如实记录剧毒化学品、易制爆</w:t>
            </w:r>
            <w:r>
              <w:rPr>
                <w:spacing w:val="-2"/>
                <w:sz w:val="20"/>
              </w:rPr>
              <w:t>危险化学品购买单位的名称、地址、经办人的姓名、身份证号码以及所购买的剧毒化学品、易制爆危险化学品的品种、数量、用途，或者保存销售记录和相关材料的时间少于1年的；（五）剧毒化学品、易制爆危险化学品的销售企业、购买单位未在规定的时限内将所销售、购买的剧毒化学品、易制爆危险化学品的品种、数量以及流向信息报所在地县级人</w:t>
            </w:r>
            <w:r>
              <w:rPr>
                <w:sz w:val="20"/>
              </w:rPr>
              <w:t>民政府公安机关备案的；（六）使用剧毒化学品、易制爆危险化学品的</w:t>
            </w:r>
            <w:r>
              <w:rPr>
                <w:spacing w:val="-2"/>
                <w:sz w:val="20"/>
              </w:rPr>
              <w:t>单位依照本条例规定转让其购买的剧毒化学品、易制爆危险化学品，未将有关情况向所在地县级人民政府公安机关报告的。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w:t>
            </w:r>
          </w:p>
          <w:p w14:paraId="077C35E8">
            <w:pPr>
              <w:pStyle w:val="8"/>
              <w:spacing w:line="222" w:lineRule="exact"/>
              <w:ind w:left="45"/>
              <w:rPr>
                <w:sz w:val="20"/>
              </w:rPr>
            </w:pPr>
            <w:r>
              <w:rPr>
                <w:spacing w:val="-3"/>
                <w:sz w:val="20"/>
              </w:rPr>
              <w:t>的，分别由安全生产监督管理部门或者港口行政管理部门依照前款规定</w:t>
            </w:r>
          </w:p>
          <w:p w14:paraId="62DF1850">
            <w:pPr>
              <w:pStyle w:val="8"/>
              <w:spacing w:line="248" w:lineRule="exact"/>
              <w:ind w:left="45"/>
              <w:rPr>
                <w:sz w:val="20"/>
              </w:rPr>
            </w:pPr>
            <w:r>
              <w:rPr>
                <w:spacing w:val="-4"/>
                <w:sz w:val="20"/>
              </w:rPr>
              <w:t>予以处罚。</w:t>
            </w:r>
          </w:p>
        </w:tc>
        <w:tc>
          <w:tcPr>
            <w:tcW w:w="4379" w:type="dxa"/>
          </w:tcPr>
          <w:p w14:paraId="7B560E44">
            <w:pPr>
              <w:pStyle w:val="8"/>
              <w:rPr>
                <w:rFonts w:ascii="Times New Roman"/>
                <w:sz w:val="20"/>
              </w:rPr>
            </w:pPr>
          </w:p>
          <w:p w14:paraId="213B20BD">
            <w:pPr>
              <w:pStyle w:val="8"/>
              <w:spacing w:before="5"/>
              <w:rPr>
                <w:rFonts w:ascii="Times New Roman"/>
                <w:sz w:val="26"/>
              </w:rPr>
            </w:pPr>
          </w:p>
          <w:p w14:paraId="018FD10E">
            <w:pPr>
              <w:pStyle w:val="8"/>
              <w:spacing w:before="1"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6D7FEE4">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7FC8FB3C">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4E005E88">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13699E83">
            <w:pPr>
              <w:pStyle w:val="8"/>
              <w:rPr>
                <w:rFonts w:ascii="Times New Roman"/>
                <w:sz w:val="20"/>
              </w:rPr>
            </w:pPr>
          </w:p>
          <w:p w14:paraId="09F51E83">
            <w:pPr>
              <w:pStyle w:val="8"/>
              <w:rPr>
                <w:rFonts w:ascii="Times New Roman"/>
                <w:sz w:val="20"/>
              </w:rPr>
            </w:pPr>
          </w:p>
          <w:p w14:paraId="2877DA44">
            <w:pPr>
              <w:pStyle w:val="8"/>
              <w:rPr>
                <w:rFonts w:ascii="Times New Roman"/>
                <w:sz w:val="20"/>
              </w:rPr>
            </w:pPr>
          </w:p>
          <w:p w14:paraId="37581DA9">
            <w:pPr>
              <w:pStyle w:val="8"/>
              <w:rPr>
                <w:rFonts w:ascii="Times New Roman"/>
                <w:sz w:val="20"/>
              </w:rPr>
            </w:pPr>
          </w:p>
          <w:p w14:paraId="1BC7030E">
            <w:pPr>
              <w:pStyle w:val="8"/>
              <w:rPr>
                <w:rFonts w:ascii="Times New Roman"/>
                <w:sz w:val="20"/>
              </w:rPr>
            </w:pPr>
          </w:p>
          <w:p w14:paraId="075F68EA">
            <w:pPr>
              <w:pStyle w:val="8"/>
              <w:rPr>
                <w:rFonts w:ascii="Times New Roman"/>
                <w:sz w:val="20"/>
              </w:rPr>
            </w:pPr>
          </w:p>
          <w:p w14:paraId="619B1A3E">
            <w:pPr>
              <w:pStyle w:val="8"/>
              <w:rPr>
                <w:rFonts w:ascii="Times New Roman"/>
                <w:sz w:val="20"/>
              </w:rPr>
            </w:pPr>
          </w:p>
          <w:p w14:paraId="73F6FC41">
            <w:pPr>
              <w:pStyle w:val="8"/>
              <w:spacing w:before="9"/>
              <w:rPr>
                <w:rFonts w:ascii="Times New Roman"/>
                <w:sz w:val="24"/>
              </w:rPr>
            </w:pPr>
          </w:p>
          <w:p w14:paraId="2A486563">
            <w:pPr>
              <w:pStyle w:val="8"/>
              <w:spacing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34640EDE">
            <w:pPr>
              <w:pStyle w:val="8"/>
              <w:spacing w:line="239" w:lineRule="exact"/>
              <w:ind w:left="41"/>
              <w:rPr>
                <w:sz w:val="20"/>
              </w:rPr>
            </w:pPr>
            <w:r>
              <w:rPr>
                <w:w w:val="99"/>
                <w:sz w:val="20"/>
              </w:rPr>
              <w:t>。</w:t>
            </w:r>
          </w:p>
          <w:p w14:paraId="526587B1">
            <w:pPr>
              <w:pStyle w:val="8"/>
              <w:spacing w:before="12"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3F597C26">
      <w:pPr>
        <w:spacing w:after="0" w:line="230" w:lineRule="auto"/>
        <w:jc w:val="both"/>
        <w:rPr>
          <w:sz w:val="20"/>
        </w:rPr>
        <w:sectPr>
          <w:pgSz w:w="23820" w:h="16840" w:orient="landscape"/>
          <w:pgMar w:top="1500" w:right="460" w:bottom="2154"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1B7233B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55" w:hRule="atLeast"/>
        </w:trPr>
        <w:tc>
          <w:tcPr>
            <w:tcW w:w="511" w:type="dxa"/>
          </w:tcPr>
          <w:p w14:paraId="0EF4C68E">
            <w:pPr>
              <w:pStyle w:val="8"/>
              <w:spacing w:line="280" w:lineRule="exact"/>
              <w:ind w:left="135" w:right="88"/>
              <w:rPr>
                <w:sz w:val="24"/>
              </w:rPr>
            </w:pPr>
            <w:r>
              <w:rPr>
                <w:spacing w:val="-10"/>
                <w:sz w:val="24"/>
              </w:rPr>
              <w:t>序号</w:t>
            </w:r>
          </w:p>
        </w:tc>
        <w:tc>
          <w:tcPr>
            <w:tcW w:w="4591" w:type="dxa"/>
          </w:tcPr>
          <w:p w14:paraId="1E62988B">
            <w:pPr>
              <w:pStyle w:val="8"/>
              <w:spacing w:before="140"/>
              <w:ind w:left="1810" w:right="1747"/>
              <w:jc w:val="center"/>
              <w:rPr>
                <w:sz w:val="24"/>
              </w:rPr>
            </w:pPr>
            <w:r>
              <w:rPr>
                <w:spacing w:val="-3"/>
                <w:sz w:val="24"/>
              </w:rPr>
              <w:t>项目名称</w:t>
            </w:r>
          </w:p>
        </w:tc>
        <w:tc>
          <w:tcPr>
            <w:tcW w:w="1214" w:type="dxa"/>
          </w:tcPr>
          <w:p w14:paraId="3AD04B90">
            <w:pPr>
              <w:pStyle w:val="8"/>
              <w:spacing w:before="140"/>
              <w:ind w:left="133"/>
              <w:rPr>
                <w:sz w:val="24"/>
              </w:rPr>
            </w:pPr>
            <w:r>
              <w:rPr>
                <w:spacing w:val="-3"/>
                <w:sz w:val="24"/>
              </w:rPr>
              <w:t>职权类别</w:t>
            </w:r>
          </w:p>
        </w:tc>
        <w:tc>
          <w:tcPr>
            <w:tcW w:w="1154" w:type="dxa"/>
          </w:tcPr>
          <w:p w14:paraId="5389EB23">
            <w:pPr>
              <w:pStyle w:val="8"/>
              <w:spacing w:before="140"/>
              <w:ind w:left="99"/>
              <w:rPr>
                <w:sz w:val="24"/>
              </w:rPr>
            </w:pPr>
            <w:r>
              <w:rPr>
                <w:spacing w:val="-3"/>
                <w:sz w:val="24"/>
              </w:rPr>
              <w:t>实施主体</w:t>
            </w:r>
          </w:p>
        </w:tc>
        <w:tc>
          <w:tcPr>
            <w:tcW w:w="6405" w:type="dxa"/>
          </w:tcPr>
          <w:p w14:paraId="7989A76E">
            <w:pPr>
              <w:pStyle w:val="8"/>
              <w:spacing w:before="140"/>
              <w:ind w:left="2711" w:right="2660"/>
              <w:jc w:val="center"/>
              <w:rPr>
                <w:sz w:val="24"/>
              </w:rPr>
            </w:pPr>
            <w:r>
              <w:rPr>
                <w:spacing w:val="-3"/>
                <w:sz w:val="24"/>
              </w:rPr>
              <w:t>设定依据</w:t>
            </w:r>
          </w:p>
        </w:tc>
        <w:tc>
          <w:tcPr>
            <w:tcW w:w="4379" w:type="dxa"/>
          </w:tcPr>
          <w:p w14:paraId="0C7695E9">
            <w:pPr>
              <w:pStyle w:val="8"/>
              <w:spacing w:before="140"/>
              <w:ind w:left="1706" w:right="1639"/>
              <w:jc w:val="center"/>
              <w:rPr>
                <w:sz w:val="24"/>
              </w:rPr>
            </w:pPr>
            <w:r>
              <w:rPr>
                <w:spacing w:val="-3"/>
                <w:sz w:val="24"/>
              </w:rPr>
              <w:t>履职方式</w:t>
            </w:r>
          </w:p>
        </w:tc>
        <w:tc>
          <w:tcPr>
            <w:tcW w:w="4425" w:type="dxa"/>
          </w:tcPr>
          <w:p w14:paraId="4937608D">
            <w:pPr>
              <w:pStyle w:val="8"/>
              <w:spacing w:before="140"/>
              <w:ind w:left="1727" w:right="1664"/>
              <w:jc w:val="center"/>
              <w:rPr>
                <w:sz w:val="24"/>
              </w:rPr>
            </w:pPr>
            <w:r>
              <w:rPr>
                <w:spacing w:val="-3"/>
                <w:sz w:val="24"/>
              </w:rPr>
              <w:t>追责形式</w:t>
            </w:r>
          </w:p>
        </w:tc>
      </w:tr>
      <w:tr w14:paraId="14817F6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4B347C77">
            <w:pPr>
              <w:pStyle w:val="8"/>
              <w:rPr>
                <w:rFonts w:ascii="Times New Roman"/>
                <w:sz w:val="24"/>
              </w:rPr>
            </w:pPr>
          </w:p>
          <w:p w14:paraId="70DC197E">
            <w:pPr>
              <w:pStyle w:val="8"/>
              <w:rPr>
                <w:rFonts w:ascii="Times New Roman"/>
                <w:sz w:val="24"/>
              </w:rPr>
            </w:pPr>
          </w:p>
          <w:p w14:paraId="6F115486">
            <w:pPr>
              <w:pStyle w:val="8"/>
              <w:rPr>
                <w:rFonts w:ascii="Times New Roman"/>
                <w:sz w:val="24"/>
              </w:rPr>
            </w:pPr>
          </w:p>
          <w:p w14:paraId="0E69C12B">
            <w:pPr>
              <w:pStyle w:val="8"/>
              <w:rPr>
                <w:rFonts w:ascii="Times New Roman"/>
                <w:sz w:val="24"/>
              </w:rPr>
            </w:pPr>
          </w:p>
          <w:p w14:paraId="7877FB5F">
            <w:pPr>
              <w:pStyle w:val="8"/>
              <w:rPr>
                <w:rFonts w:ascii="Times New Roman"/>
                <w:sz w:val="24"/>
              </w:rPr>
            </w:pPr>
          </w:p>
          <w:p w14:paraId="033798B9">
            <w:pPr>
              <w:pStyle w:val="8"/>
              <w:rPr>
                <w:rFonts w:ascii="Times New Roman"/>
                <w:sz w:val="24"/>
              </w:rPr>
            </w:pPr>
          </w:p>
          <w:p w14:paraId="7B652417">
            <w:pPr>
              <w:pStyle w:val="8"/>
              <w:rPr>
                <w:rFonts w:ascii="Times New Roman"/>
                <w:sz w:val="24"/>
              </w:rPr>
            </w:pPr>
          </w:p>
          <w:p w14:paraId="79D568F5">
            <w:pPr>
              <w:pStyle w:val="8"/>
              <w:rPr>
                <w:rFonts w:ascii="Times New Roman"/>
                <w:sz w:val="24"/>
              </w:rPr>
            </w:pPr>
          </w:p>
          <w:p w14:paraId="01B921CA">
            <w:pPr>
              <w:pStyle w:val="8"/>
              <w:rPr>
                <w:rFonts w:ascii="Times New Roman"/>
                <w:sz w:val="24"/>
              </w:rPr>
            </w:pPr>
          </w:p>
          <w:p w14:paraId="39F1C1E2">
            <w:pPr>
              <w:pStyle w:val="8"/>
              <w:spacing w:before="211"/>
              <w:ind w:right="68"/>
              <w:jc w:val="right"/>
              <w:rPr>
                <w:rFonts w:hint="default" w:eastAsia="宋体"/>
                <w:sz w:val="24"/>
                <w:lang w:val="en-US" w:eastAsia="zh-CN"/>
              </w:rPr>
            </w:pPr>
            <w:r>
              <w:rPr>
                <w:rFonts w:hint="eastAsia"/>
                <w:spacing w:val="-5"/>
                <w:sz w:val="24"/>
                <w:lang w:val="en-US" w:eastAsia="zh-CN"/>
              </w:rPr>
              <w:t>54</w:t>
            </w:r>
          </w:p>
        </w:tc>
        <w:tc>
          <w:tcPr>
            <w:tcW w:w="4591" w:type="dxa"/>
          </w:tcPr>
          <w:p w14:paraId="02FC7945">
            <w:pPr>
              <w:pStyle w:val="8"/>
              <w:rPr>
                <w:rFonts w:ascii="Times New Roman"/>
                <w:sz w:val="20"/>
              </w:rPr>
            </w:pPr>
          </w:p>
          <w:p w14:paraId="09C5FBFE">
            <w:pPr>
              <w:pStyle w:val="8"/>
              <w:rPr>
                <w:rFonts w:ascii="Times New Roman"/>
                <w:sz w:val="20"/>
              </w:rPr>
            </w:pPr>
          </w:p>
          <w:p w14:paraId="0805032F">
            <w:pPr>
              <w:pStyle w:val="8"/>
              <w:rPr>
                <w:rFonts w:ascii="Times New Roman"/>
                <w:sz w:val="20"/>
              </w:rPr>
            </w:pPr>
          </w:p>
          <w:p w14:paraId="66A2DBF2">
            <w:pPr>
              <w:pStyle w:val="8"/>
              <w:rPr>
                <w:rFonts w:ascii="Times New Roman"/>
                <w:sz w:val="20"/>
              </w:rPr>
            </w:pPr>
          </w:p>
          <w:p w14:paraId="7ECE4EBE">
            <w:pPr>
              <w:pStyle w:val="8"/>
              <w:rPr>
                <w:rFonts w:ascii="Times New Roman"/>
                <w:sz w:val="20"/>
              </w:rPr>
            </w:pPr>
          </w:p>
          <w:p w14:paraId="1C80E6AF">
            <w:pPr>
              <w:pStyle w:val="8"/>
              <w:rPr>
                <w:rFonts w:ascii="Times New Roman"/>
                <w:sz w:val="20"/>
              </w:rPr>
            </w:pPr>
          </w:p>
          <w:p w14:paraId="0D9FFB94">
            <w:pPr>
              <w:pStyle w:val="8"/>
              <w:rPr>
                <w:rFonts w:ascii="Times New Roman"/>
                <w:sz w:val="20"/>
              </w:rPr>
            </w:pPr>
          </w:p>
          <w:p w14:paraId="080173DA">
            <w:pPr>
              <w:pStyle w:val="8"/>
              <w:rPr>
                <w:rFonts w:ascii="Times New Roman"/>
                <w:sz w:val="20"/>
              </w:rPr>
            </w:pPr>
          </w:p>
          <w:p w14:paraId="1794CE96">
            <w:pPr>
              <w:pStyle w:val="8"/>
              <w:spacing w:before="139" w:line="235" w:lineRule="auto"/>
              <w:ind w:left="44" w:right="111"/>
              <w:jc w:val="both"/>
              <w:rPr>
                <w:sz w:val="20"/>
              </w:rPr>
            </w:pPr>
            <w:r>
              <w:rPr>
                <w:spacing w:val="-2"/>
                <w:sz w:val="20"/>
              </w:rPr>
              <w:t>生产、储存、使用危险化学品的单位转产、停产、停业或者解散，未采取有效措施及时、妥善处置其危险化学品生产装置、储存设施以及库存的危险化学品，或者丢弃危险化学品的或转产、停产、停业或者解散，未依照本条例规定将其危险化学品生产装置、储存设施以及库存危险化学品的处置方案报有关部门备案的处罚</w:t>
            </w:r>
          </w:p>
        </w:tc>
        <w:tc>
          <w:tcPr>
            <w:tcW w:w="1214" w:type="dxa"/>
          </w:tcPr>
          <w:p w14:paraId="23086962">
            <w:pPr>
              <w:pStyle w:val="8"/>
              <w:rPr>
                <w:rFonts w:ascii="Times New Roman"/>
                <w:sz w:val="24"/>
              </w:rPr>
            </w:pPr>
          </w:p>
          <w:p w14:paraId="1D952BB5">
            <w:pPr>
              <w:pStyle w:val="8"/>
              <w:rPr>
                <w:rFonts w:ascii="Times New Roman"/>
                <w:sz w:val="24"/>
              </w:rPr>
            </w:pPr>
          </w:p>
          <w:p w14:paraId="75A2563A">
            <w:pPr>
              <w:pStyle w:val="8"/>
              <w:rPr>
                <w:rFonts w:ascii="Times New Roman"/>
                <w:sz w:val="24"/>
              </w:rPr>
            </w:pPr>
          </w:p>
          <w:p w14:paraId="51A636FB">
            <w:pPr>
              <w:pStyle w:val="8"/>
              <w:rPr>
                <w:rFonts w:ascii="Times New Roman"/>
                <w:sz w:val="24"/>
              </w:rPr>
            </w:pPr>
          </w:p>
          <w:p w14:paraId="0A899BE8">
            <w:pPr>
              <w:pStyle w:val="8"/>
              <w:rPr>
                <w:rFonts w:ascii="Times New Roman"/>
                <w:sz w:val="24"/>
              </w:rPr>
            </w:pPr>
          </w:p>
          <w:p w14:paraId="6EB1EE2F">
            <w:pPr>
              <w:pStyle w:val="8"/>
              <w:rPr>
                <w:rFonts w:ascii="Times New Roman"/>
                <w:sz w:val="24"/>
              </w:rPr>
            </w:pPr>
          </w:p>
          <w:p w14:paraId="0971C4C2">
            <w:pPr>
              <w:pStyle w:val="8"/>
              <w:rPr>
                <w:rFonts w:ascii="Times New Roman"/>
                <w:sz w:val="24"/>
              </w:rPr>
            </w:pPr>
          </w:p>
          <w:p w14:paraId="3B3507A2">
            <w:pPr>
              <w:pStyle w:val="8"/>
              <w:rPr>
                <w:rFonts w:ascii="Times New Roman"/>
                <w:sz w:val="24"/>
              </w:rPr>
            </w:pPr>
          </w:p>
          <w:p w14:paraId="4B850C5F">
            <w:pPr>
              <w:pStyle w:val="8"/>
              <w:rPr>
                <w:rFonts w:ascii="Times New Roman"/>
                <w:sz w:val="24"/>
              </w:rPr>
            </w:pPr>
          </w:p>
          <w:p w14:paraId="1D068100">
            <w:pPr>
              <w:pStyle w:val="8"/>
              <w:spacing w:before="211"/>
              <w:ind w:left="53"/>
              <w:rPr>
                <w:sz w:val="24"/>
              </w:rPr>
            </w:pPr>
            <w:r>
              <w:rPr>
                <w:spacing w:val="-3"/>
                <w:sz w:val="24"/>
              </w:rPr>
              <w:t>行政处罚</w:t>
            </w:r>
          </w:p>
        </w:tc>
        <w:tc>
          <w:tcPr>
            <w:tcW w:w="1154" w:type="dxa"/>
          </w:tcPr>
          <w:p w14:paraId="2CC04024">
            <w:pPr>
              <w:pStyle w:val="8"/>
              <w:rPr>
                <w:rFonts w:ascii="Times New Roman"/>
                <w:sz w:val="20"/>
              </w:rPr>
            </w:pPr>
          </w:p>
          <w:p w14:paraId="13B9CB39">
            <w:pPr>
              <w:pStyle w:val="8"/>
              <w:rPr>
                <w:rFonts w:ascii="Times New Roman"/>
                <w:sz w:val="20"/>
              </w:rPr>
            </w:pPr>
          </w:p>
          <w:p w14:paraId="449FF30E">
            <w:pPr>
              <w:pStyle w:val="8"/>
              <w:rPr>
                <w:rFonts w:ascii="Times New Roman"/>
                <w:sz w:val="20"/>
              </w:rPr>
            </w:pPr>
          </w:p>
          <w:p w14:paraId="5D7DD8A7">
            <w:pPr>
              <w:pStyle w:val="8"/>
              <w:rPr>
                <w:rFonts w:ascii="Times New Roman"/>
                <w:sz w:val="20"/>
              </w:rPr>
            </w:pPr>
          </w:p>
          <w:p w14:paraId="67DED8AA">
            <w:pPr>
              <w:pStyle w:val="8"/>
              <w:rPr>
                <w:rFonts w:ascii="Times New Roman"/>
                <w:sz w:val="20"/>
              </w:rPr>
            </w:pPr>
          </w:p>
          <w:p w14:paraId="5F1A7431">
            <w:pPr>
              <w:pStyle w:val="8"/>
              <w:rPr>
                <w:rFonts w:ascii="Times New Roman"/>
                <w:sz w:val="20"/>
              </w:rPr>
            </w:pPr>
          </w:p>
          <w:p w14:paraId="43AE1BD4">
            <w:pPr>
              <w:pStyle w:val="8"/>
              <w:rPr>
                <w:rFonts w:ascii="Times New Roman"/>
                <w:sz w:val="20"/>
              </w:rPr>
            </w:pPr>
          </w:p>
          <w:p w14:paraId="32725F2A">
            <w:pPr>
              <w:pStyle w:val="8"/>
              <w:rPr>
                <w:rFonts w:ascii="Times New Roman"/>
                <w:sz w:val="20"/>
              </w:rPr>
            </w:pPr>
          </w:p>
          <w:p w14:paraId="0DC87CD1">
            <w:pPr>
              <w:pStyle w:val="8"/>
              <w:rPr>
                <w:rFonts w:ascii="Times New Roman"/>
                <w:sz w:val="20"/>
              </w:rPr>
            </w:pPr>
          </w:p>
          <w:p w14:paraId="4B5384A5">
            <w:pPr>
              <w:pStyle w:val="8"/>
              <w:rPr>
                <w:rFonts w:ascii="Times New Roman"/>
                <w:sz w:val="20"/>
              </w:rPr>
            </w:pPr>
          </w:p>
          <w:p w14:paraId="6F0CC8B6">
            <w:pPr>
              <w:pStyle w:val="8"/>
              <w:spacing w:before="7"/>
              <w:rPr>
                <w:rFonts w:ascii="Times New Roman"/>
                <w:sz w:val="25"/>
              </w:rPr>
            </w:pPr>
          </w:p>
          <w:p w14:paraId="6F8BC90C">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44C181A5">
            <w:pPr>
              <w:pStyle w:val="8"/>
              <w:rPr>
                <w:rFonts w:ascii="Times New Roman"/>
                <w:sz w:val="20"/>
              </w:rPr>
            </w:pPr>
          </w:p>
          <w:p w14:paraId="40EDDE0B">
            <w:pPr>
              <w:pStyle w:val="8"/>
              <w:rPr>
                <w:rFonts w:ascii="Times New Roman"/>
                <w:sz w:val="20"/>
              </w:rPr>
            </w:pPr>
          </w:p>
          <w:p w14:paraId="1E35041F">
            <w:pPr>
              <w:pStyle w:val="8"/>
              <w:rPr>
                <w:rFonts w:ascii="Times New Roman"/>
                <w:sz w:val="20"/>
              </w:rPr>
            </w:pPr>
          </w:p>
          <w:p w14:paraId="38AC7961">
            <w:pPr>
              <w:pStyle w:val="8"/>
              <w:rPr>
                <w:rFonts w:ascii="Times New Roman"/>
                <w:sz w:val="20"/>
              </w:rPr>
            </w:pPr>
          </w:p>
          <w:p w14:paraId="7E2CBAEA">
            <w:pPr>
              <w:pStyle w:val="8"/>
              <w:rPr>
                <w:rFonts w:ascii="Times New Roman"/>
                <w:sz w:val="20"/>
              </w:rPr>
            </w:pPr>
          </w:p>
          <w:p w14:paraId="4FDDE33B">
            <w:pPr>
              <w:pStyle w:val="8"/>
              <w:rPr>
                <w:rFonts w:ascii="Times New Roman"/>
                <w:sz w:val="20"/>
              </w:rPr>
            </w:pPr>
          </w:p>
          <w:p w14:paraId="0006F9D7">
            <w:pPr>
              <w:pStyle w:val="8"/>
              <w:spacing w:before="1"/>
              <w:rPr>
                <w:rFonts w:ascii="Times New Roman"/>
                <w:sz w:val="21"/>
              </w:rPr>
            </w:pPr>
          </w:p>
          <w:p w14:paraId="12F33C04">
            <w:pPr>
              <w:pStyle w:val="8"/>
              <w:spacing w:line="230" w:lineRule="auto"/>
              <w:ind w:left="45" w:right="33"/>
              <w:rPr>
                <w:sz w:val="20"/>
              </w:rPr>
            </w:pPr>
            <w:r>
              <w:rPr>
                <w:sz w:val="20"/>
              </w:rPr>
              <w:t>《危险化学品安全管理条例》（国务院令第591号）</w:t>
            </w:r>
            <w:r>
              <w:rPr>
                <w:spacing w:val="3"/>
                <w:sz w:val="20"/>
              </w:rPr>
              <w:t>第八十二条生产、</w:t>
            </w:r>
            <w:r>
              <w:rPr>
                <w:spacing w:val="-2"/>
                <w:sz w:val="20"/>
              </w:rPr>
              <w:t>储存、使用危险化学品的单位转产、停产、停业或者解散，未采取有效措施及时、妥善处置其危险化学品生产装置、储存设施以及库存的危险</w:t>
            </w:r>
            <w:r>
              <w:rPr>
                <w:sz w:val="20"/>
              </w:rPr>
              <w:t>化学品，或者丢弃危险化学品的，由安全生产监督管理部门责令改正，</w:t>
            </w:r>
            <w:r>
              <w:rPr>
                <w:spacing w:val="-2"/>
                <w:sz w:val="20"/>
              </w:rPr>
              <w:t>处5万元以上10万元以下的罚款；构成犯罪的，依法追究刑事责任。</w:t>
            </w:r>
          </w:p>
          <w:p w14:paraId="5026FC47">
            <w:pPr>
              <w:pStyle w:val="8"/>
              <w:spacing w:before="9"/>
              <w:rPr>
                <w:rFonts w:ascii="Times New Roman"/>
                <w:sz w:val="21"/>
              </w:rPr>
            </w:pPr>
          </w:p>
          <w:p w14:paraId="3C476201">
            <w:pPr>
              <w:pStyle w:val="8"/>
              <w:spacing w:line="230" w:lineRule="auto"/>
              <w:ind w:left="45" w:right="32" w:firstLine="400"/>
              <w:rPr>
                <w:sz w:val="20"/>
              </w:rPr>
            </w:pPr>
            <w:r>
              <w:rPr>
                <w:spacing w:val="-2"/>
                <w:sz w:val="20"/>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4379" w:type="dxa"/>
          </w:tcPr>
          <w:p w14:paraId="73CDD0C2">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BCD850E">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4A844710">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779BD6F6">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47EF5E2B">
            <w:pPr>
              <w:pStyle w:val="8"/>
              <w:rPr>
                <w:rFonts w:ascii="Times New Roman"/>
                <w:sz w:val="20"/>
              </w:rPr>
            </w:pPr>
          </w:p>
          <w:p w14:paraId="5CFF7544">
            <w:pPr>
              <w:pStyle w:val="8"/>
              <w:rPr>
                <w:rFonts w:ascii="Times New Roman"/>
                <w:sz w:val="20"/>
              </w:rPr>
            </w:pPr>
          </w:p>
          <w:p w14:paraId="6D44C3B7">
            <w:pPr>
              <w:pStyle w:val="8"/>
              <w:rPr>
                <w:rFonts w:ascii="Times New Roman"/>
                <w:sz w:val="20"/>
              </w:rPr>
            </w:pPr>
          </w:p>
          <w:p w14:paraId="10BD1733">
            <w:pPr>
              <w:pStyle w:val="8"/>
              <w:rPr>
                <w:rFonts w:ascii="Times New Roman"/>
                <w:sz w:val="20"/>
              </w:rPr>
            </w:pPr>
          </w:p>
          <w:p w14:paraId="383770E5">
            <w:pPr>
              <w:pStyle w:val="8"/>
              <w:rPr>
                <w:rFonts w:ascii="Times New Roman"/>
                <w:sz w:val="20"/>
              </w:rPr>
            </w:pPr>
          </w:p>
          <w:p w14:paraId="44D658F9">
            <w:pPr>
              <w:pStyle w:val="8"/>
              <w:rPr>
                <w:rFonts w:ascii="Times New Roman"/>
                <w:sz w:val="20"/>
              </w:rPr>
            </w:pPr>
          </w:p>
          <w:p w14:paraId="19FC16A0">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24E298BC">
            <w:pPr>
              <w:pStyle w:val="8"/>
              <w:spacing w:before="9" w:line="248" w:lineRule="exact"/>
              <w:ind w:left="41"/>
              <w:rPr>
                <w:sz w:val="20"/>
              </w:rPr>
            </w:pPr>
            <w:r>
              <w:rPr>
                <w:w w:val="99"/>
                <w:sz w:val="20"/>
              </w:rPr>
              <w:t>。</w:t>
            </w:r>
          </w:p>
          <w:p w14:paraId="26A84D70">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4B7942C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2DBF24F6">
            <w:pPr>
              <w:pStyle w:val="8"/>
              <w:rPr>
                <w:rFonts w:ascii="Times New Roman"/>
                <w:sz w:val="24"/>
              </w:rPr>
            </w:pPr>
          </w:p>
          <w:p w14:paraId="6B15FA0B">
            <w:pPr>
              <w:pStyle w:val="8"/>
              <w:rPr>
                <w:rFonts w:ascii="Times New Roman"/>
                <w:sz w:val="24"/>
              </w:rPr>
            </w:pPr>
          </w:p>
          <w:p w14:paraId="48DE475A">
            <w:pPr>
              <w:pStyle w:val="8"/>
              <w:rPr>
                <w:rFonts w:ascii="Times New Roman"/>
                <w:sz w:val="24"/>
              </w:rPr>
            </w:pPr>
          </w:p>
          <w:p w14:paraId="231660A8">
            <w:pPr>
              <w:pStyle w:val="8"/>
              <w:rPr>
                <w:rFonts w:ascii="Times New Roman"/>
                <w:sz w:val="24"/>
              </w:rPr>
            </w:pPr>
          </w:p>
          <w:p w14:paraId="2E059FE8">
            <w:pPr>
              <w:pStyle w:val="8"/>
              <w:rPr>
                <w:rFonts w:ascii="Times New Roman"/>
                <w:sz w:val="24"/>
              </w:rPr>
            </w:pPr>
          </w:p>
          <w:p w14:paraId="6A159B2B">
            <w:pPr>
              <w:pStyle w:val="8"/>
              <w:rPr>
                <w:rFonts w:ascii="Times New Roman"/>
                <w:sz w:val="24"/>
              </w:rPr>
            </w:pPr>
          </w:p>
          <w:p w14:paraId="2FF62225">
            <w:pPr>
              <w:pStyle w:val="8"/>
              <w:rPr>
                <w:rFonts w:ascii="Times New Roman"/>
                <w:sz w:val="24"/>
              </w:rPr>
            </w:pPr>
          </w:p>
          <w:p w14:paraId="755FB38B">
            <w:pPr>
              <w:pStyle w:val="8"/>
              <w:rPr>
                <w:rFonts w:ascii="Times New Roman"/>
                <w:sz w:val="24"/>
              </w:rPr>
            </w:pPr>
          </w:p>
          <w:p w14:paraId="4D078968">
            <w:pPr>
              <w:pStyle w:val="8"/>
              <w:rPr>
                <w:rFonts w:ascii="Times New Roman"/>
                <w:sz w:val="24"/>
              </w:rPr>
            </w:pPr>
          </w:p>
          <w:p w14:paraId="643B1D12">
            <w:pPr>
              <w:pStyle w:val="8"/>
              <w:spacing w:before="6"/>
              <w:rPr>
                <w:rFonts w:ascii="Times New Roman"/>
                <w:sz w:val="19"/>
              </w:rPr>
            </w:pPr>
          </w:p>
          <w:p w14:paraId="60EFBC43">
            <w:pPr>
              <w:pStyle w:val="8"/>
              <w:ind w:right="68"/>
              <w:jc w:val="right"/>
              <w:rPr>
                <w:rFonts w:hint="default" w:eastAsia="宋体"/>
                <w:sz w:val="24"/>
                <w:lang w:val="en-US" w:eastAsia="zh-CN"/>
              </w:rPr>
            </w:pPr>
            <w:r>
              <w:rPr>
                <w:rFonts w:hint="eastAsia"/>
                <w:spacing w:val="-5"/>
                <w:sz w:val="24"/>
                <w:lang w:val="en-US" w:eastAsia="zh-CN"/>
              </w:rPr>
              <w:t>55</w:t>
            </w:r>
          </w:p>
        </w:tc>
        <w:tc>
          <w:tcPr>
            <w:tcW w:w="4591" w:type="dxa"/>
          </w:tcPr>
          <w:p w14:paraId="2FA03CE8">
            <w:pPr>
              <w:pStyle w:val="8"/>
              <w:rPr>
                <w:rFonts w:ascii="Times New Roman"/>
                <w:sz w:val="20"/>
              </w:rPr>
            </w:pPr>
          </w:p>
          <w:p w14:paraId="38F7983C">
            <w:pPr>
              <w:pStyle w:val="8"/>
              <w:rPr>
                <w:rFonts w:ascii="Times New Roman"/>
                <w:sz w:val="20"/>
              </w:rPr>
            </w:pPr>
          </w:p>
          <w:p w14:paraId="1A5B370C">
            <w:pPr>
              <w:pStyle w:val="8"/>
              <w:rPr>
                <w:rFonts w:ascii="Times New Roman"/>
                <w:sz w:val="20"/>
              </w:rPr>
            </w:pPr>
          </w:p>
          <w:p w14:paraId="4213B08E">
            <w:pPr>
              <w:pStyle w:val="8"/>
              <w:rPr>
                <w:rFonts w:ascii="Times New Roman"/>
                <w:sz w:val="20"/>
              </w:rPr>
            </w:pPr>
          </w:p>
          <w:p w14:paraId="60DF1F4E">
            <w:pPr>
              <w:pStyle w:val="8"/>
              <w:rPr>
                <w:rFonts w:ascii="Times New Roman"/>
                <w:sz w:val="20"/>
              </w:rPr>
            </w:pPr>
          </w:p>
          <w:p w14:paraId="32F77F9F">
            <w:pPr>
              <w:pStyle w:val="8"/>
              <w:rPr>
                <w:rFonts w:ascii="Times New Roman"/>
                <w:sz w:val="20"/>
              </w:rPr>
            </w:pPr>
          </w:p>
          <w:p w14:paraId="06A871D4">
            <w:pPr>
              <w:pStyle w:val="8"/>
              <w:rPr>
                <w:rFonts w:ascii="Times New Roman"/>
                <w:sz w:val="20"/>
              </w:rPr>
            </w:pPr>
          </w:p>
          <w:p w14:paraId="1B8EC478">
            <w:pPr>
              <w:pStyle w:val="8"/>
              <w:rPr>
                <w:rFonts w:ascii="Times New Roman"/>
                <w:sz w:val="20"/>
              </w:rPr>
            </w:pPr>
          </w:p>
          <w:p w14:paraId="29258C05">
            <w:pPr>
              <w:pStyle w:val="8"/>
              <w:spacing w:before="10"/>
              <w:rPr>
                <w:rFonts w:ascii="Times New Roman"/>
                <w:sz w:val="23"/>
              </w:rPr>
            </w:pPr>
          </w:p>
          <w:p w14:paraId="77E69CA9">
            <w:pPr>
              <w:pStyle w:val="8"/>
              <w:spacing w:line="232" w:lineRule="auto"/>
              <w:ind w:left="44" w:right="111"/>
              <w:jc w:val="both"/>
              <w:rPr>
                <w:sz w:val="20"/>
              </w:rPr>
            </w:pPr>
            <w:r>
              <w:rPr>
                <w:spacing w:val="-2"/>
                <w:sz w:val="20"/>
              </w:rPr>
              <w:t>危险化学品生产企业、经营企业向不具有相关许可证件或者证明文件的单位销售剧毒化学品、易制爆危险化学品的或不按照剧毒化学品购买许可证载明的品种、数量销售剧毒化学品的或向个人销售剧毒化学品（属于剧毒化学品的农药除外）、易制爆危险化学品的处罚</w:t>
            </w:r>
          </w:p>
        </w:tc>
        <w:tc>
          <w:tcPr>
            <w:tcW w:w="1214" w:type="dxa"/>
          </w:tcPr>
          <w:p w14:paraId="7563A51E">
            <w:pPr>
              <w:pStyle w:val="8"/>
              <w:rPr>
                <w:rFonts w:ascii="Times New Roman"/>
                <w:sz w:val="24"/>
              </w:rPr>
            </w:pPr>
          </w:p>
          <w:p w14:paraId="246F3430">
            <w:pPr>
              <w:pStyle w:val="8"/>
              <w:rPr>
                <w:rFonts w:ascii="Times New Roman"/>
                <w:sz w:val="24"/>
              </w:rPr>
            </w:pPr>
          </w:p>
          <w:p w14:paraId="58B46E7D">
            <w:pPr>
              <w:pStyle w:val="8"/>
              <w:rPr>
                <w:rFonts w:ascii="Times New Roman"/>
                <w:sz w:val="24"/>
              </w:rPr>
            </w:pPr>
          </w:p>
          <w:p w14:paraId="499FE0B3">
            <w:pPr>
              <w:pStyle w:val="8"/>
              <w:rPr>
                <w:rFonts w:ascii="Times New Roman"/>
                <w:sz w:val="24"/>
              </w:rPr>
            </w:pPr>
          </w:p>
          <w:p w14:paraId="106AFD08">
            <w:pPr>
              <w:pStyle w:val="8"/>
              <w:rPr>
                <w:rFonts w:ascii="Times New Roman"/>
                <w:sz w:val="24"/>
              </w:rPr>
            </w:pPr>
          </w:p>
          <w:p w14:paraId="2BD031F8">
            <w:pPr>
              <w:pStyle w:val="8"/>
              <w:rPr>
                <w:rFonts w:ascii="Times New Roman"/>
                <w:sz w:val="24"/>
              </w:rPr>
            </w:pPr>
          </w:p>
          <w:p w14:paraId="573A65DE">
            <w:pPr>
              <w:pStyle w:val="8"/>
              <w:rPr>
                <w:rFonts w:ascii="Times New Roman"/>
                <w:sz w:val="24"/>
              </w:rPr>
            </w:pPr>
          </w:p>
          <w:p w14:paraId="232DEFF4">
            <w:pPr>
              <w:pStyle w:val="8"/>
              <w:rPr>
                <w:rFonts w:ascii="Times New Roman"/>
                <w:sz w:val="24"/>
              </w:rPr>
            </w:pPr>
          </w:p>
          <w:p w14:paraId="02EA9E46">
            <w:pPr>
              <w:pStyle w:val="8"/>
              <w:rPr>
                <w:rFonts w:ascii="Times New Roman"/>
                <w:sz w:val="24"/>
              </w:rPr>
            </w:pPr>
          </w:p>
          <w:p w14:paraId="251648A6">
            <w:pPr>
              <w:pStyle w:val="8"/>
              <w:spacing w:before="6"/>
              <w:rPr>
                <w:rFonts w:ascii="Times New Roman"/>
                <w:sz w:val="19"/>
              </w:rPr>
            </w:pPr>
          </w:p>
          <w:p w14:paraId="27E3AFB0">
            <w:pPr>
              <w:pStyle w:val="8"/>
              <w:ind w:left="53"/>
              <w:rPr>
                <w:sz w:val="24"/>
              </w:rPr>
            </w:pPr>
            <w:r>
              <w:rPr>
                <w:spacing w:val="-3"/>
                <w:sz w:val="24"/>
              </w:rPr>
              <w:t>行政处罚</w:t>
            </w:r>
          </w:p>
        </w:tc>
        <w:tc>
          <w:tcPr>
            <w:tcW w:w="1154" w:type="dxa"/>
          </w:tcPr>
          <w:p w14:paraId="663081E3">
            <w:pPr>
              <w:pStyle w:val="8"/>
              <w:rPr>
                <w:rFonts w:ascii="Times New Roman"/>
                <w:sz w:val="20"/>
              </w:rPr>
            </w:pPr>
          </w:p>
          <w:p w14:paraId="12E4F5C1">
            <w:pPr>
              <w:pStyle w:val="8"/>
              <w:rPr>
                <w:rFonts w:ascii="Times New Roman"/>
                <w:sz w:val="20"/>
              </w:rPr>
            </w:pPr>
          </w:p>
          <w:p w14:paraId="4294DBE7">
            <w:pPr>
              <w:pStyle w:val="8"/>
              <w:rPr>
                <w:rFonts w:ascii="Times New Roman"/>
                <w:sz w:val="20"/>
              </w:rPr>
            </w:pPr>
          </w:p>
          <w:p w14:paraId="47377170">
            <w:pPr>
              <w:pStyle w:val="8"/>
              <w:rPr>
                <w:rFonts w:ascii="Times New Roman"/>
                <w:sz w:val="20"/>
              </w:rPr>
            </w:pPr>
          </w:p>
          <w:p w14:paraId="750DA7E8">
            <w:pPr>
              <w:pStyle w:val="8"/>
              <w:rPr>
                <w:rFonts w:ascii="Times New Roman"/>
                <w:sz w:val="20"/>
              </w:rPr>
            </w:pPr>
          </w:p>
          <w:p w14:paraId="4E80496C">
            <w:pPr>
              <w:pStyle w:val="8"/>
              <w:rPr>
                <w:rFonts w:ascii="Times New Roman"/>
                <w:sz w:val="20"/>
              </w:rPr>
            </w:pPr>
          </w:p>
          <w:p w14:paraId="4BE04BFF">
            <w:pPr>
              <w:pStyle w:val="8"/>
              <w:rPr>
                <w:rFonts w:ascii="Times New Roman"/>
                <w:sz w:val="20"/>
              </w:rPr>
            </w:pPr>
          </w:p>
          <w:p w14:paraId="7166C923">
            <w:pPr>
              <w:pStyle w:val="8"/>
              <w:rPr>
                <w:rFonts w:ascii="Times New Roman"/>
                <w:sz w:val="20"/>
              </w:rPr>
            </w:pPr>
          </w:p>
          <w:p w14:paraId="41BDC934">
            <w:pPr>
              <w:pStyle w:val="8"/>
              <w:rPr>
                <w:rFonts w:ascii="Times New Roman"/>
                <w:sz w:val="20"/>
              </w:rPr>
            </w:pPr>
          </w:p>
          <w:p w14:paraId="27CB4B26">
            <w:pPr>
              <w:pStyle w:val="8"/>
              <w:rPr>
                <w:rFonts w:ascii="Times New Roman"/>
                <w:sz w:val="20"/>
              </w:rPr>
            </w:pPr>
          </w:p>
          <w:p w14:paraId="48B16817">
            <w:pPr>
              <w:pStyle w:val="8"/>
              <w:spacing w:before="10"/>
              <w:rPr>
                <w:rFonts w:ascii="Times New Roman"/>
                <w:sz w:val="27"/>
              </w:rPr>
            </w:pPr>
          </w:p>
          <w:p w14:paraId="370EFB54">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424ACD14">
            <w:pPr>
              <w:pStyle w:val="8"/>
              <w:rPr>
                <w:rFonts w:ascii="Times New Roman"/>
                <w:sz w:val="20"/>
              </w:rPr>
            </w:pPr>
          </w:p>
          <w:p w14:paraId="320FA8DB">
            <w:pPr>
              <w:pStyle w:val="8"/>
              <w:rPr>
                <w:rFonts w:ascii="Times New Roman"/>
                <w:sz w:val="20"/>
              </w:rPr>
            </w:pPr>
          </w:p>
          <w:p w14:paraId="72E4D13C">
            <w:pPr>
              <w:pStyle w:val="8"/>
              <w:rPr>
                <w:rFonts w:ascii="Times New Roman"/>
                <w:sz w:val="20"/>
              </w:rPr>
            </w:pPr>
          </w:p>
          <w:p w14:paraId="6DE650C5">
            <w:pPr>
              <w:pStyle w:val="8"/>
              <w:spacing w:before="6"/>
              <w:rPr>
                <w:rFonts w:ascii="Times New Roman"/>
                <w:sz w:val="28"/>
              </w:rPr>
            </w:pPr>
          </w:p>
          <w:p w14:paraId="29690391">
            <w:pPr>
              <w:pStyle w:val="8"/>
              <w:spacing w:before="1" w:line="228" w:lineRule="auto"/>
              <w:ind w:left="45" w:right="132" w:firstLine="300"/>
              <w:jc w:val="both"/>
              <w:rPr>
                <w:sz w:val="20"/>
              </w:rPr>
            </w:pPr>
            <w:r>
              <w:rPr>
                <w:sz w:val="20"/>
              </w:rPr>
              <w:t>《危险化学品安全管理条例》（国务院令第591号）第八十四条危</w:t>
            </w:r>
            <w:r>
              <w:rPr>
                <w:spacing w:val="-2"/>
                <w:sz w:val="20"/>
              </w:rPr>
              <w:t>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14:paraId="7B1B2359">
            <w:pPr>
              <w:pStyle w:val="8"/>
              <w:spacing w:before="8"/>
              <w:rPr>
                <w:rFonts w:ascii="Times New Roman"/>
                <w:sz w:val="22"/>
              </w:rPr>
            </w:pPr>
          </w:p>
          <w:p w14:paraId="62F965E6">
            <w:pPr>
              <w:pStyle w:val="8"/>
              <w:spacing w:line="225" w:lineRule="auto"/>
              <w:ind w:left="45" w:right="142" w:firstLine="400"/>
              <w:rPr>
                <w:sz w:val="20"/>
              </w:rPr>
            </w:pPr>
            <w:r>
              <w:rPr>
                <w:spacing w:val="-2"/>
                <w:sz w:val="20"/>
              </w:rPr>
              <w:t>（一）向不具有本条例第三十八条第一款、第二款规定的相关许可证件或者证明文件的单位销售剧毒化学品、易制爆危险化学品的；</w:t>
            </w:r>
          </w:p>
          <w:p w14:paraId="5F46680A">
            <w:pPr>
              <w:pStyle w:val="8"/>
              <w:spacing w:before="5"/>
              <w:rPr>
                <w:rFonts w:ascii="Times New Roman"/>
                <w:sz w:val="22"/>
              </w:rPr>
            </w:pPr>
          </w:p>
          <w:p w14:paraId="2BC47F1E">
            <w:pPr>
              <w:pStyle w:val="8"/>
              <w:spacing w:line="225" w:lineRule="auto"/>
              <w:ind w:left="45" w:right="139" w:firstLine="400"/>
              <w:rPr>
                <w:sz w:val="20"/>
              </w:rPr>
            </w:pPr>
            <w:r>
              <w:rPr>
                <w:spacing w:val="-2"/>
                <w:sz w:val="20"/>
              </w:rPr>
              <w:t>（二）不按照剧毒化学品购买许可证载明的品种、数量销售剧毒化</w:t>
            </w:r>
            <w:r>
              <w:rPr>
                <w:spacing w:val="-4"/>
                <w:sz w:val="20"/>
              </w:rPr>
              <w:t>学品的；</w:t>
            </w:r>
          </w:p>
          <w:p w14:paraId="6FB22AA8">
            <w:pPr>
              <w:pStyle w:val="8"/>
              <w:spacing w:before="5"/>
              <w:rPr>
                <w:rFonts w:ascii="Times New Roman"/>
                <w:sz w:val="22"/>
              </w:rPr>
            </w:pPr>
          </w:p>
          <w:p w14:paraId="0731F600">
            <w:pPr>
              <w:pStyle w:val="8"/>
              <w:spacing w:before="1" w:line="225" w:lineRule="auto"/>
              <w:ind w:left="45" w:right="133" w:firstLine="400"/>
              <w:rPr>
                <w:sz w:val="20"/>
              </w:rPr>
            </w:pPr>
            <w:r>
              <w:rPr>
                <w:spacing w:val="-2"/>
                <w:sz w:val="20"/>
              </w:rPr>
              <w:t>（三）向个人销售剧毒化学品（属于剧毒化学品的农药除外）、易制爆危险化学品的。</w:t>
            </w:r>
          </w:p>
        </w:tc>
        <w:tc>
          <w:tcPr>
            <w:tcW w:w="4379" w:type="dxa"/>
          </w:tcPr>
          <w:p w14:paraId="7154AC6A">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1CCA3F2">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7043E193">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C6D13B5">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1C3CE009">
            <w:pPr>
              <w:pStyle w:val="8"/>
              <w:rPr>
                <w:rFonts w:ascii="Times New Roman"/>
                <w:sz w:val="20"/>
              </w:rPr>
            </w:pPr>
          </w:p>
          <w:p w14:paraId="07E364B0">
            <w:pPr>
              <w:pStyle w:val="8"/>
              <w:rPr>
                <w:rFonts w:ascii="Times New Roman"/>
                <w:sz w:val="20"/>
              </w:rPr>
            </w:pPr>
          </w:p>
          <w:p w14:paraId="4FF401C2">
            <w:pPr>
              <w:pStyle w:val="8"/>
              <w:rPr>
                <w:rFonts w:ascii="Times New Roman"/>
                <w:sz w:val="20"/>
              </w:rPr>
            </w:pPr>
          </w:p>
          <w:p w14:paraId="3B3C7022">
            <w:pPr>
              <w:pStyle w:val="8"/>
              <w:rPr>
                <w:rFonts w:ascii="Times New Roman"/>
                <w:sz w:val="20"/>
              </w:rPr>
            </w:pPr>
          </w:p>
          <w:p w14:paraId="0C470CE8">
            <w:pPr>
              <w:pStyle w:val="8"/>
              <w:rPr>
                <w:rFonts w:ascii="Times New Roman"/>
                <w:sz w:val="20"/>
              </w:rPr>
            </w:pPr>
          </w:p>
          <w:p w14:paraId="477B6885">
            <w:pPr>
              <w:pStyle w:val="8"/>
              <w:rPr>
                <w:rFonts w:ascii="Times New Roman"/>
                <w:sz w:val="20"/>
              </w:rPr>
            </w:pPr>
          </w:p>
          <w:p w14:paraId="5524054F">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448F00F">
            <w:pPr>
              <w:pStyle w:val="8"/>
              <w:spacing w:line="239" w:lineRule="exact"/>
              <w:ind w:left="41"/>
              <w:rPr>
                <w:sz w:val="20"/>
              </w:rPr>
            </w:pPr>
            <w:r>
              <w:rPr>
                <w:w w:val="99"/>
                <w:sz w:val="20"/>
              </w:rPr>
              <w:t>。</w:t>
            </w:r>
          </w:p>
          <w:p w14:paraId="2FA96A0E">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33FBB4A2">
      <w:pPr>
        <w:spacing w:after="0" w:line="230" w:lineRule="auto"/>
        <w:jc w:val="both"/>
        <w:rPr>
          <w:sz w:val="20"/>
        </w:rPr>
        <w:sectPr>
          <w:type w:val="continuous"/>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788D002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6CBB00CD">
            <w:pPr>
              <w:pStyle w:val="8"/>
              <w:spacing w:line="280" w:lineRule="exact"/>
              <w:ind w:left="135" w:right="88"/>
              <w:rPr>
                <w:sz w:val="24"/>
              </w:rPr>
            </w:pPr>
            <w:r>
              <w:rPr>
                <w:spacing w:val="-10"/>
                <w:sz w:val="24"/>
              </w:rPr>
              <w:t>序号</w:t>
            </w:r>
          </w:p>
        </w:tc>
        <w:tc>
          <w:tcPr>
            <w:tcW w:w="4591" w:type="dxa"/>
          </w:tcPr>
          <w:p w14:paraId="5282CC67">
            <w:pPr>
              <w:pStyle w:val="8"/>
              <w:spacing w:before="140"/>
              <w:ind w:left="1810" w:right="1747"/>
              <w:jc w:val="center"/>
              <w:rPr>
                <w:sz w:val="24"/>
              </w:rPr>
            </w:pPr>
            <w:r>
              <w:rPr>
                <w:spacing w:val="-3"/>
                <w:sz w:val="24"/>
              </w:rPr>
              <w:t>项目名称</w:t>
            </w:r>
          </w:p>
        </w:tc>
        <w:tc>
          <w:tcPr>
            <w:tcW w:w="1214" w:type="dxa"/>
          </w:tcPr>
          <w:p w14:paraId="68A92621">
            <w:pPr>
              <w:pStyle w:val="8"/>
              <w:spacing w:before="140"/>
              <w:ind w:left="133"/>
              <w:rPr>
                <w:sz w:val="24"/>
              </w:rPr>
            </w:pPr>
            <w:r>
              <w:rPr>
                <w:spacing w:val="-3"/>
                <w:sz w:val="24"/>
              </w:rPr>
              <w:t>职权类别</w:t>
            </w:r>
          </w:p>
        </w:tc>
        <w:tc>
          <w:tcPr>
            <w:tcW w:w="1154" w:type="dxa"/>
          </w:tcPr>
          <w:p w14:paraId="248B3C62">
            <w:pPr>
              <w:pStyle w:val="8"/>
              <w:spacing w:before="140"/>
              <w:ind w:left="99"/>
              <w:rPr>
                <w:sz w:val="24"/>
              </w:rPr>
            </w:pPr>
            <w:r>
              <w:rPr>
                <w:spacing w:val="-3"/>
                <w:sz w:val="24"/>
              </w:rPr>
              <w:t>实施主体</w:t>
            </w:r>
          </w:p>
        </w:tc>
        <w:tc>
          <w:tcPr>
            <w:tcW w:w="6405" w:type="dxa"/>
          </w:tcPr>
          <w:p w14:paraId="469C3C76">
            <w:pPr>
              <w:pStyle w:val="8"/>
              <w:spacing w:before="140"/>
              <w:ind w:left="2711" w:right="2660"/>
              <w:jc w:val="center"/>
              <w:rPr>
                <w:sz w:val="24"/>
              </w:rPr>
            </w:pPr>
            <w:r>
              <w:rPr>
                <w:spacing w:val="-3"/>
                <w:sz w:val="24"/>
              </w:rPr>
              <w:t>设定依据</w:t>
            </w:r>
          </w:p>
        </w:tc>
        <w:tc>
          <w:tcPr>
            <w:tcW w:w="4379" w:type="dxa"/>
          </w:tcPr>
          <w:p w14:paraId="43AE274F">
            <w:pPr>
              <w:pStyle w:val="8"/>
              <w:spacing w:before="140"/>
              <w:ind w:left="1706" w:right="1639"/>
              <w:jc w:val="center"/>
              <w:rPr>
                <w:sz w:val="24"/>
              </w:rPr>
            </w:pPr>
            <w:r>
              <w:rPr>
                <w:spacing w:val="-3"/>
                <w:sz w:val="24"/>
              </w:rPr>
              <w:t>履职方式</w:t>
            </w:r>
          </w:p>
        </w:tc>
        <w:tc>
          <w:tcPr>
            <w:tcW w:w="4425" w:type="dxa"/>
          </w:tcPr>
          <w:p w14:paraId="31C505B1">
            <w:pPr>
              <w:pStyle w:val="8"/>
              <w:spacing w:before="140"/>
              <w:ind w:left="1727" w:right="1664"/>
              <w:jc w:val="center"/>
              <w:rPr>
                <w:sz w:val="24"/>
              </w:rPr>
            </w:pPr>
            <w:r>
              <w:rPr>
                <w:spacing w:val="-3"/>
                <w:sz w:val="24"/>
              </w:rPr>
              <w:t>追责形式</w:t>
            </w:r>
          </w:p>
        </w:tc>
      </w:tr>
      <w:tr w14:paraId="482F7E6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0416EA65">
            <w:pPr>
              <w:pStyle w:val="8"/>
              <w:rPr>
                <w:rFonts w:ascii="Times New Roman"/>
                <w:sz w:val="24"/>
              </w:rPr>
            </w:pPr>
          </w:p>
          <w:p w14:paraId="177F87EB">
            <w:pPr>
              <w:pStyle w:val="8"/>
              <w:rPr>
                <w:rFonts w:ascii="Times New Roman"/>
                <w:sz w:val="24"/>
              </w:rPr>
            </w:pPr>
          </w:p>
          <w:p w14:paraId="424214AC">
            <w:pPr>
              <w:pStyle w:val="8"/>
              <w:rPr>
                <w:rFonts w:ascii="Times New Roman"/>
                <w:sz w:val="24"/>
              </w:rPr>
            </w:pPr>
          </w:p>
          <w:p w14:paraId="7C920DF0">
            <w:pPr>
              <w:pStyle w:val="8"/>
              <w:rPr>
                <w:rFonts w:ascii="Times New Roman"/>
                <w:sz w:val="24"/>
              </w:rPr>
            </w:pPr>
          </w:p>
          <w:p w14:paraId="0550CB6F">
            <w:pPr>
              <w:pStyle w:val="8"/>
              <w:rPr>
                <w:rFonts w:ascii="Times New Roman"/>
                <w:sz w:val="24"/>
              </w:rPr>
            </w:pPr>
          </w:p>
          <w:p w14:paraId="1A933BDF">
            <w:pPr>
              <w:pStyle w:val="8"/>
              <w:rPr>
                <w:rFonts w:ascii="Times New Roman"/>
                <w:sz w:val="24"/>
              </w:rPr>
            </w:pPr>
          </w:p>
          <w:p w14:paraId="07E1AEAE">
            <w:pPr>
              <w:pStyle w:val="8"/>
              <w:rPr>
                <w:rFonts w:ascii="Times New Roman"/>
                <w:sz w:val="24"/>
              </w:rPr>
            </w:pPr>
          </w:p>
          <w:p w14:paraId="5A3E55F9">
            <w:pPr>
              <w:pStyle w:val="8"/>
              <w:rPr>
                <w:rFonts w:ascii="Times New Roman"/>
                <w:sz w:val="24"/>
              </w:rPr>
            </w:pPr>
          </w:p>
          <w:p w14:paraId="6C8142B7">
            <w:pPr>
              <w:pStyle w:val="8"/>
              <w:rPr>
                <w:rFonts w:ascii="Times New Roman"/>
                <w:sz w:val="24"/>
              </w:rPr>
            </w:pPr>
          </w:p>
          <w:p w14:paraId="52876E46">
            <w:pPr>
              <w:pStyle w:val="8"/>
              <w:spacing w:before="211"/>
              <w:ind w:right="68"/>
              <w:jc w:val="right"/>
              <w:rPr>
                <w:rFonts w:hint="default" w:eastAsia="宋体"/>
                <w:sz w:val="24"/>
                <w:lang w:val="en-US" w:eastAsia="zh-CN"/>
              </w:rPr>
            </w:pPr>
            <w:r>
              <w:rPr>
                <w:rFonts w:hint="eastAsia"/>
                <w:spacing w:val="-5"/>
                <w:sz w:val="24"/>
                <w:lang w:val="en-US" w:eastAsia="zh-CN"/>
              </w:rPr>
              <w:t>56</w:t>
            </w:r>
          </w:p>
        </w:tc>
        <w:tc>
          <w:tcPr>
            <w:tcW w:w="4591" w:type="dxa"/>
          </w:tcPr>
          <w:p w14:paraId="671AFA02">
            <w:pPr>
              <w:pStyle w:val="8"/>
              <w:rPr>
                <w:rFonts w:ascii="Times New Roman"/>
                <w:sz w:val="20"/>
              </w:rPr>
            </w:pPr>
          </w:p>
          <w:p w14:paraId="5525F7D4">
            <w:pPr>
              <w:pStyle w:val="8"/>
              <w:rPr>
                <w:rFonts w:ascii="Times New Roman"/>
                <w:sz w:val="20"/>
              </w:rPr>
            </w:pPr>
          </w:p>
          <w:p w14:paraId="6DBF8220">
            <w:pPr>
              <w:pStyle w:val="8"/>
              <w:rPr>
                <w:rFonts w:ascii="Times New Roman"/>
                <w:sz w:val="20"/>
              </w:rPr>
            </w:pPr>
          </w:p>
          <w:p w14:paraId="29587507">
            <w:pPr>
              <w:pStyle w:val="8"/>
              <w:rPr>
                <w:rFonts w:ascii="Times New Roman"/>
                <w:sz w:val="20"/>
              </w:rPr>
            </w:pPr>
          </w:p>
          <w:p w14:paraId="50F59416">
            <w:pPr>
              <w:pStyle w:val="8"/>
              <w:rPr>
                <w:rFonts w:ascii="Times New Roman"/>
                <w:sz w:val="20"/>
              </w:rPr>
            </w:pPr>
          </w:p>
          <w:p w14:paraId="68B9275E">
            <w:pPr>
              <w:pStyle w:val="8"/>
              <w:rPr>
                <w:rFonts w:ascii="Times New Roman"/>
                <w:sz w:val="20"/>
              </w:rPr>
            </w:pPr>
          </w:p>
          <w:p w14:paraId="405F02ED">
            <w:pPr>
              <w:pStyle w:val="8"/>
              <w:rPr>
                <w:rFonts w:ascii="Times New Roman"/>
                <w:sz w:val="20"/>
              </w:rPr>
            </w:pPr>
          </w:p>
          <w:p w14:paraId="3F09051F">
            <w:pPr>
              <w:pStyle w:val="8"/>
              <w:rPr>
                <w:rFonts w:ascii="Times New Roman"/>
                <w:sz w:val="20"/>
              </w:rPr>
            </w:pPr>
          </w:p>
          <w:p w14:paraId="4DAB73A8">
            <w:pPr>
              <w:pStyle w:val="8"/>
              <w:rPr>
                <w:rFonts w:ascii="Times New Roman"/>
                <w:sz w:val="20"/>
              </w:rPr>
            </w:pPr>
          </w:p>
          <w:p w14:paraId="70F5F19E">
            <w:pPr>
              <w:pStyle w:val="8"/>
              <w:rPr>
                <w:rFonts w:ascii="Times New Roman"/>
                <w:sz w:val="20"/>
              </w:rPr>
            </w:pPr>
          </w:p>
          <w:p w14:paraId="6E1A9AA3">
            <w:pPr>
              <w:pStyle w:val="8"/>
              <w:rPr>
                <w:rFonts w:ascii="Times New Roman"/>
                <w:sz w:val="20"/>
              </w:rPr>
            </w:pPr>
          </w:p>
          <w:p w14:paraId="102BDC9A">
            <w:pPr>
              <w:pStyle w:val="8"/>
              <w:spacing w:before="1"/>
              <w:rPr>
                <w:rFonts w:ascii="Times New Roman"/>
                <w:sz w:val="16"/>
              </w:rPr>
            </w:pPr>
          </w:p>
          <w:p w14:paraId="4579C4A9">
            <w:pPr>
              <w:pStyle w:val="8"/>
              <w:ind w:left="44"/>
              <w:rPr>
                <w:sz w:val="20"/>
              </w:rPr>
            </w:pPr>
            <w:r>
              <w:rPr>
                <w:spacing w:val="-3"/>
                <w:sz w:val="20"/>
              </w:rPr>
              <w:t>违反易制毒化学品安全管理规定的处罚</w:t>
            </w:r>
          </w:p>
        </w:tc>
        <w:tc>
          <w:tcPr>
            <w:tcW w:w="1214" w:type="dxa"/>
          </w:tcPr>
          <w:p w14:paraId="14C84765">
            <w:pPr>
              <w:pStyle w:val="8"/>
              <w:rPr>
                <w:rFonts w:ascii="Times New Roman"/>
                <w:sz w:val="24"/>
              </w:rPr>
            </w:pPr>
          </w:p>
          <w:p w14:paraId="5245E079">
            <w:pPr>
              <w:pStyle w:val="8"/>
              <w:rPr>
                <w:rFonts w:ascii="Times New Roman"/>
                <w:sz w:val="24"/>
              </w:rPr>
            </w:pPr>
          </w:p>
          <w:p w14:paraId="707AFA43">
            <w:pPr>
              <w:pStyle w:val="8"/>
              <w:rPr>
                <w:rFonts w:ascii="Times New Roman"/>
                <w:sz w:val="24"/>
              </w:rPr>
            </w:pPr>
          </w:p>
          <w:p w14:paraId="1143F673">
            <w:pPr>
              <w:pStyle w:val="8"/>
              <w:rPr>
                <w:rFonts w:ascii="Times New Roman"/>
                <w:sz w:val="24"/>
              </w:rPr>
            </w:pPr>
          </w:p>
          <w:p w14:paraId="76CEACA1">
            <w:pPr>
              <w:pStyle w:val="8"/>
              <w:rPr>
                <w:rFonts w:ascii="Times New Roman"/>
                <w:sz w:val="24"/>
              </w:rPr>
            </w:pPr>
          </w:p>
          <w:p w14:paraId="07CBB956">
            <w:pPr>
              <w:pStyle w:val="8"/>
              <w:rPr>
                <w:rFonts w:ascii="Times New Roman"/>
                <w:sz w:val="24"/>
              </w:rPr>
            </w:pPr>
          </w:p>
          <w:p w14:paraId="6AC74409">
            <w:pPr>
              <w:pStyle w:val="8"/>
              <w:rPr>
                <w:rFonts w:ascii="Times New Roman"/>
                <w:sz w:val="24"/>
              </w:rPr>
            </w:pPr>
          </w:p>
          <w:p w14:paraId="79DDACED">
            <w:pPr>
              <w:pStyle w:val="8"/>
              <w:rPr>
                <w:rFonts w:ascii="Times New Roman"/>
                <w:sz w:val="24"/>
              </w:rPr>
            </w:pPr>
          </w:p>
          <w:p w14:paraId="5C5445FA">
            <w:pPr>
              <w:pStyle w:val="8"/>
              <w:rPr>
                <w:rFonts w:ascii="Times New Roman"/>
                <w:sz w:val="24"/>
              </w:rPr>
            </w:pPr>
          </w:p>
          <w:p w14:paraId="2547F884">
            <w:pPr>
              <w:pStyle w:val="8"/>
              <w:spacing w:before="211"/>
              <w:ind w:left="53"/>
              <w:rPr>
                <w:sz w:val="24"/>
              </w:rPr>
            </w:pPr>
            <w:r>
              <w:rPr>
                <w:spacing w:val="-3"/>
                <w:sz w:val="24"/>
              </w:rPr>
              <w:t>行政处罚</w:t>
            </w:r>
          </w:p>
        </w:tc>
        <w:tc>
          <w:tcPr>
            <w:tcW w:w="1154" w:type="dxa"/>
          </w:tcPr>
          <w:p w14:paraId="3A1BBA7A">
            <w:pPr>
              <w:pStyle w:val="8"/>
              <w:rPr>
                <w:rFonts w:ascii="Times New Roman"/>
                <w:sz w:val="20"/>
              </w:rPr>
            </w:pPr>
          </w:p>
          <w:p w14:paraId="53B34893">
            <w:pPr>
              <w:pStyle w:val="8"/>
              <w:rPr>
                <w:rFonts w:ascii="Times New Roman"/>
                <w:sz w:val="20"/>
              </w:rPr>
            </w:pPr>
          </w:p>
          <w:p w14:paraId="40514749">
            <w:pPr>
              <w:pStyle w:val="8"/>
              <w:rPr>
                <w:rFonts w:ascii="Times New Roman"/>
                <w:sz w:val="20"/>
              </w:rPr>
            </w:pPr>
          </w:p>
          <w:p w14:paraId="7570E7D9">
            <w:pPr>
              <w:pStyle w:val="8"/>
              <w:rPr>
                <w:rFonts w:ascii="Times New Roman"/>
                <w:sz w:val="20"/>
              </w:rPr>
            </w:pPr>
          </w:p>
          <w:p w14:paraId="4FD60511">
            <w:pPr>
              <w:pStyle w:val="8"/>
              <w:rPr>
                <w:rFonts w:ascii="Times New Roman"/>
                <w:sz w:val="20"/>
              </w:rPr>
            </w:pPr>
          </w:p>
          <w:p w14:paraId="50844B3D">
            <w:pPr>
              <w:pStyle w:val="8"/>
              <w:rPr>
                <w:rFonts w:ascii="Times New Roman"/>
                <w:sz w:val="20"/>
              </w:rPr>
            </w:pPr>
          </w:p>
          <w:p w14:paraId="6C92714E">
            <w:pPr>
              <w:pStyle w:val="8"/>
              <w:rPr>
                <w:rFonts w:ascii="Times New Roman"/>
                <w:sz w:val="20"/>
              </w:rPr>
            </w:pPr>
          </w:p>
          <w:p w14:paraId="6C3FFC41">
            <w:pPr>
              <w:pStyle w:val="8"/>
              <w:rPr>
                <w:rFonts w:ascii="Times New Roman"/>
                <w:sz w:val="20"/>
              </w:rPr>
            </w:pPr>
          </w:p>
          <w:p w14:paraId="30956E20">
            <w:pPr>
              <w:pStyle w:val="8"/>
              <w:rPr>
                <w:rFonts w:ascii="Times New Roman"/>
                <w:sz w:val="20"/>
              </w:rPr>
            </w:pPr>
          </w:p>
          <w:p w14:paraId="51028DC7">
            <w:pPr>
              <w:pStyle w:val="8"/>
              <w:rPr>
                <w:rFonts w:ascii="Times New Roman"/>
                <w:sz w:val="20"/>
              </w:rPr>
            </w:pPr>
          </w:p>
          <w:p w14:paraId="750B65F6">
            <w:pPr>
              <w:pStyle w:val="8"/>
              <w:spacing w:before="7"/>
              <w:rPr>
                <w:rFonts w:ascii="Times New Roman"/>
                <w:sz w:val="25"/>
              </w:rPr>
            </w:pPr>
          </w:p>
          <w:p w14:paraId="216F84F9">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38E7A2BB">
            <w:pPr>
              <w:pStyle w:val="8"/>
              <w:rPr>
                <w:rFonts w:ascii="Times New Roman"/>
                <w:sz w:val="20"/>
              </w:rPr>
            </w:pPr>
          </w:p>
          <w:p w14:paraId="24C25618">
            <w:pPr>
              <w:pStyle w:val="8"/>
              <w:spacing w:before="1"/>
              <w:rPr>
                <w:rFonts w:ascii="Times New Roman"/>
                <w:sz w:val="24"/>
              </w:rPr>
            </w:pPr>
          </w:p>
          <w:p w14:paraId="4D67167F">
            <w:pPr>
              <w:pStyle w:val="8"/>
              <w:spacing w:line="225" w:lineRule="auto"/>
              <w:ind w:left="45" w:right="36"/>
              <w:rPr>
                <w:sz w:val="20"/>
              </w:rPr>
            </w:pPr>
            <w:r>
              <w:rPr>
                <w:spacing w:val="-2"/>
                <w:sz w:val="20"/>
              </w:rPr>
              <w:t>《易制毒化学品管理条例》（国务院令第445号）第四十条：“违反本条例规定，有下列行为之一的，由负有监督管理职责的行政主管部门给予警告，责令限期改正，处1万元以上5万元以下的罚款；对违反规定生产</w:t>
            </w:r>
          </w:p>
          <w:p w14:paraId="6D6B59AC">
            <w:pPr>
              <w:pStyle w:val="8"/>
              <w:spacing w:before="13" w:line="230" w:lineRule="auto"/>
              <w:ind w:left="45" w:right="33"/>
              <w:rPr>
                <w:sz w:val="20"/>
              </w:rPr>
            </w:pPr>
            <w:r>
              <w:rPr>
                <w:spacing w:val="-2"/>
                <w:sz w:val="20"/>
              </w:rPr>
              <w:t>、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w:t>
            </w:r>
          </w:p>
          <w:p w14:paraId="58BA2553">
            <w:pPr>
              <w:pStyle w:val="8"/>
              <w:spacing w:line="232" w:lineRule="auto"/>
              <w:ind w:left="45" w:right="95"/>
              <w:jc w:val="both"/>
              <w:rPr>
                <w:sz w:val="20"/>
              </w:rPr>
            </w:pPr>
            <w:r>
              <w:rPr>
                <w:spacing w:val="-2"/>
                <w:sz w:val="20"/>
              </w:rPr>
              <w:t>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w:t>
            </w:r>
            <w:r>
              <w:rPr>
                <w:spacing w:val="-5"/>
                <w:sz w:val="20"/>
              </w:rPr>
              <w:t>行政主管部门和公安机关报告年度生产、经销和库存等情况的。企业的</w:t>
            </w:r>
          </w:p>
          <w:p w14:paraId="7CFF328F">
            <w:pPr>
              <w:pStyle w:val="8"/>
              <w:spacing w:before="31" w:line="225" w:lineRule="auto"/>
              <w:ind w:left="45" w:right="138"/>
              <w:jc w:val="both"/>
              <w:rPr>
                <w:sz w:val="20"/>
              </w:rPr>
            </w:pPr>
            <w:r>
              <w:rPr>
                <w:spacing w:val="-2"/>
                <w:sz w:val="20"/>
              </w:rPr>
              <w:t>易制毒化学品生产经营许可被依法吊销后，未及时到工商行政管理部门办理经营范围变更或者企业注销登记的，依照前款规定，对易制毒化学品予以没收，并处罚款。”</w:t>
            </w:r>
          </w:p>
        </w:tc>
        <w:tc>
          <w:tcPr>
            <w:tcW w:w="4379" w:type="dxa"/>
          </w:tcPr>
          <w:p w14:paraId="4602EDC8">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4EAABBDF">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04427CB5">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521E10D3">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427869E1">
            <w:pPr>
              <w:pStyle w:val="8"/>
              <w:rPr>
                <w:rFonts w:ascii="Times New Roman"/>
                <w:sz w:val="20"/>
              </w:rPr>
            </w:pPr>
          </w:p>
          <w:p w14:paraId="6EF6A7AF">
            <w:pPr>
              <w:pStyle w:val="8"/>
              <w:rPr>
                <w:rFonts w:ascii="Times New Roman"/>
                <w:sz w:val="20"/>
              </w:rPr>
            </w:pPr>
          </w:p>
          <w:p w14:paraId="64AB26D0">
            <w:pPr>
              <w:pStyle w:val="8"/>
              <w:rPr>
                <w:rFonts w:ascii="Times New Roman"/>
                <w:sz w:val="20"/>
              </w:rPr>
            </w:pPr>
          </w:p>
          <w:p w14:paraId="4E0F0117">
            <w:pPr>
              <w:pStyle w:val="8"/>
              <w:rPr>
                <w:rFonts w:ascii="Times New Roman"/>
                <w:sz w:val="20"/>
              </w:rPr>
            </w:pPr>
          </w:p>
          <w:p w14:paraId="3CDE0ADC">
            <w:pPr>
              <w:pStyle w:val="8"/>
              <w:rPr>
                <w:rFonts w:ascii="Times New Roman"/>
                <w:sz w:val="20"/>
              </w:rPr>
            </w:pPr>
          </w:p>
          <w:p w14:paraId="0D44132D">
            <w:pPr>
              <w:pStyle w:val="8"/>
              <w:rPr>
                <w:rFonts w:ascii="Times New Roman"/>
                <w:sz w:val="20"/>
              </w:rPr>
            </w:pPr>
          </w:p>
          <w:p w14:paraId="185794DF">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1CB119F1">
            <w:pPr>
              <w:pStyle w:val="8"/>
              <w:spacing w:before="9" w:line="248" w:lineRule="exact"/>
              <w:ind w:left="41"/>
              <w:rPr>
                <w:sz w:val="20"/>
              </w:rPr>
            </w:pPr>
            <w:r>
              <w:rPr>
                <w:w w:val="99"/>
                <w:sz w:val="20"/>
              </w:rPr>
              <w:t>。</w:t>
            </w:r>
          </w:p>
          <w:p w14:paraId="6393545B">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6C8B0C3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6DA4B5AC">
            <w:pPr>
              <w:pStyle w:val="8"/>
              <w:rPr>
                <w:rFonts w:ascii="Times New Roman"/>
                <w:sz w:val="24"/>
              </w:rPr>
            </w:pPr>
          </w:p>
          <w:p w14:paraId="2DB97CD0">
            <w:pPr>
              <w:pStyle w:val="8"/>
              <w:rPr>
                <w:rFonts w:ascii="Times New Roman"/>
                <w:sz w:val="24"/>
              </w:rPr>
            </w:pPr>
          </w:p>
          <w:p w14:paraId="7A0BA8D9">
            <w:pPr>
              <w:pStyle w:val="8"/>
              <w:rPr>
                <w:rFonts w:ascii="Times New Roman"/>
                <w:sz w:val="24"/>
              </w:rPr>
            </w:pPr>
          </w:p>
          <w:p w14:paraId="6B380EBD">
            <w:pPr>
              <w:pStyle w:val="8"/>
              <w:rPr>
                <w:rFonts w:ascii="Times New Roman"/>
                <w:sz w:val="24"/>
              </w:rPr>
            </w:pPr>
          </w:p>
          <w:p w14:paraId="318AFA5B">
            <w:pPr>
              <w:pStyle w:val="8"/>
              <w:rPr>
                <w:rFonts w:ascii="Times New Roman"/>
                <w:sz w:val="24"/>
              </w:rPr>
            </w:pPr>
          </w:p>
          <w:p w14:paraId="679F52B1">
            <w:pPr>
              <w:pStyle w:val="8"/>
              <w:rPr>
                <w:rFonts w:ascii="Times New Roman"/>
                <w:sz w:val="24"/>
              </w:rPr>
            </w:pPr>
          </w:p>
          <w:p w14:paraId="4D694822">
            <w:pPr>
              <w:pStyle w:val="8"/>
              <w:rPr>
                <w:rFonts w:ascii="Times New Roman"/>
                <w:sz w:val="24"/>
              </w:rPr>
            </w:pPr>
          </w:p>
          <w:p w14:paraId="12C9DB0F">
            <w:pPr>
              <w:pStyle w:val="8"/>
              <w:rPr>
                <w:rFonts w:ascii="Times New Roman"/>
                <w:sz w:val="24"/>
              </w:rPr>
            </w:pPr>
          </w:p>
          <w:p w14:paraId="6B803AD9">
            <w:pPr>
              <w:pStyle w:val="8"/>
              <w:rPr>
                <w:rFonts w:ascii="Times New Roman"/>
                <w:sz w:val="24"/>
              </w:rPr>
            </w:pPr>
          </w:p>
          <w:p w14:paraId="052743DF">
            <w:pPr>
              <w:pStyle w:val="8"/>
              <w:spacing w:before="6"/>
              <w:rPr>
                <w:rFonts w:ascii="Times New Roman"/>
                <w:sz w:val="19"/>
              </w:rPr>
            </w:pPr>
          </w:p>
          <w:p w14:paraId="23B8B9E4">
            <w:pPr>
              <w:pStyle w:val="8"/>
              <w:ind w:right="68"/>
              <w:jc w:val="right"/>
              <w:rPr>
                <w:rFonts w:hint="default" w:eastAsia="宋体"/>
                <w:sz w:val="24"/>
                <w:lang w:val="en-US" w:eastAsia="zh-CN"/>
              </w:rPr>
            </w:pPr>
            <w:r>
              <w:rPr>
                <w:rFonts w:hint="eastAsia"/>
                <w:spacing w:val="-5"/>
                <w:sz w:val="24"/>
                <w:lang w:val="en-US" w:eastAsia="zh-CN"/>
              </w:rPr>
              <w:t>57</w:t>
            </w:r>
          </w:p>
        </w:tc>
        <w:tc>
          <w:tcPr>
            <w:tcW w:w="4591" w:type="dxa"/>
          </w:tcPr>
          <w:p w14:paraId="1B68F765">
            <w:pPr>
              <w:pStyle w:val="8"/>
              <w:rPr>
                <w:rFonts w:ascii="Times New Roman"/>
                <w:sz w:val="20"/>
              </w:rPr>
            </w:pPr>
          </w:p>
          <w:p w14:paraId="437A800F">
            <w:pPr>
              <w:pStyle w:val="8"/>
              <w:rPr>
                <w:rFonts w:ascii="Times New Roman"/>
                <w:sz w:val="20"/>
              </w:rPr>
            </w:pPr>
          </w:p>
          <w:p w14:paraId="640141A2">
            <w:pPr>
              <w:pStyle w:val="8"/>
              <w:rPr>
                <w:rFonts w:ascii="Times New Roman"/>
                <w:sz w:val="20"/>
              </w:rPr>
            </w:pPr>
          </w:p>
          <w:p w14:paraId="2DCE3CEF">
            <w:pPr>
              <w:pStyle w:val="8"/>
              <w:rPr>
                <w:rFonts w:ascii="Times New Roman"/>
                <w:sz w:val="20"/>
              </w:rPr>
            </w:pPr>
          </w:p>
          <w:p w14:paraId="0DA8EDF3">
            <w:pPr>
              <w:pStyle w:val="8"/>
              <w:rPr>
                <w:rFonts w:ascii="Times New Roman"/>
                <w:sz w:val="20"/>
              </w:rPr>
            </w:pPr>
          </w:p>
          <w:p w14:paraId="2B234935">
            <w:pPr>
              <w:pStyle w:val="8"/>
              <w:rPr>
                <w:rFonts w:ascii="Times New Roman"/>
                <w:sz w:val="20"/>
              </w:rPr>
            </w:pPr>
          </w:p>
          <w:p w14:paraId="3F03B23E">
            <w:pPr>
              <w:pStyle w:val="8"/>
              <w:rPr>
                <w:rFonts w:ascii="Times New Roman"/>
                <w:sz w:val="20"/>
              </w:rPr>
            </w:pPr>
          </w:p>
          <w:p w14:paraId="72082108">
            <w:pPr>
              <w:pStyle w:val="8"/>
              <w:rPr>
                <w:rFonts w:ascii="Times New Roman"/>
                <w:sz w:val="20"/>
              </w:rPr>
            </w:pPr>
          </w:p>
          <w:p w14:paraId="6E531ED9">
            <w:pPr>
              <w:pStyle w:val="8"/>
              <w:spacing w:before="10"/>
              <w:rPr>
                <w:rFonts w:ascii="Times New Roman"/>
                <w:sz w:val="23"/>
              </w:rPr>
            </w:pPr>
          </w:p>
          <w:p w14:paraId="41821486">
            <w:pPr>
              <w:pStyle w:val="8"/>
              <w:spacing w:line="232" w:lineRule="auto"/>
              <w:ind w:left="44" w:right="121"/>
              <w:jc w:val="both"/>
              <w:rPr>
                <w:sz w:val="20"/>
              </w:rPr>
            </w:pPr>
            <w:r>
              <w:rPr>
                <w:spacing w:val="-2"/>
                <w:sz w:val="20"/>
              </w:rPr>
              <w:t>生产经营单位未经许可或者备案擅自生产或伪造申请材料骗取非药品类易制毒化学品生产、经营许可证或使用他人的非药品类易制毒化学品生产、经营许可证或者备案证明的或使用伪造、变造、失效的非药品类易制毒化学品生产、经营许可证或者备案证明的的处罚</w:t>
            </w:r>
          </w:p>
        </w:tc>
        <w:tc>
          <w:tcPr>
            <w:tcW w:w="1214" w:type="dxa"/>
          </w:tcPr>
          <w:p w14:paraId="4469F281">
            <w:pPr>
              <w:pStyle w:val="8"/>
              <w:rPr>
                <w:rFonts w:ascii="Times New Roman"/>
                <w:sz w:val="24"/>
              </w:rPr>
            </w:pPr>
          </w:p>
          <w:p w14:paraId="0AFC9FC1">
            <w:pPr>
              <w:pStyle w:val="8"/>
              <w:rPr>
                <w:rFonts w:ascii="Times New Roman"/>
                <w:sz w:val="24"/>
              </w:rPr>
            </w:pPr>
          </w:p>
          <w:p w14:paraId="3FDCDB89">
            <w:pPr>
              <w:pStyle w:val="8"/>
              <w:rPr>
                <w:rFonts w:ascii="Times New Roman"/>
                <w:sz w:val="24"/>
              </w:rPr>
            </w:pPr>
          </w:p>
          <w:p w14:paraId="3F28AFBF">
            <w:pPr>
              <w:pStyle w:val="8"/>
              <w:rPr>
                <w:rFonts w:ascii="Times New Roman"/>
                <w:sz w:val="24"/>
              </w:rPr>
            </w:pPr>
          </w:p>
          <w:p w14:paraId="01030EEF">
            <w:pPr>
              <w:pStyle w:val="8"/>
              <w:rPr>
                <w:rFonts w:ascii="Times New Roman"/>
                <w:sz w:val="24"/>
              </w:rPr>
            </w:pPr>
          </w:p>
          <w:p w14:paraId="362A2063">
            <w:pPr>
              <w:pStyle w:val="8"/>
              <w:rPr>
                <w:rFonts w:ascii="Times New Roman"/>
                <w:sz w:val="24"/>
              </w:rPr>
            </w:pPr>
          </w:p>
          <w:p w14:paraId="0B053109">
            <w:pPr>
              <w:pStyle w:val="8"/>
              <w:rPr>
                <w:rFonts w:ascii="Times New Roman"/>
                <w:sz w:val="24"/>
              </w:rPr>
            </w:pPr>
          </w:p>
          <w:p w14:paraId="61412BF6">
            <w:pPr>
              <w:pStyle w:val="8"/>
              <w:rPr>
                <w:rFonts w:ascii="Times New Roman"/>
                <w:sz w:val="24"/>
              </w:rPr>
            </w:pPr>
          </w:p>
          <w:p w14:paraId="24B138D8">
            <w:pPr>
              <w:pStyle w:val="8"/>
              <w:rPr>
                <w:rFonts w:ascii="Times New Roman"/>
                <w:sz w:val="24"/>
              </w:rPr>
            </w:pPr>
          </w:p>
          <w:p w14:paraId="68D9D7DF">
            <w:pPr>
              <w:pStyle w:val="8"/>
              <w:spacing w:before="6"/>
              <w:rPr>
                <w:rFonts w:ascii="Times New Roman"/>
                <w:sz w:val="19"/>
              </w:rPr>
            </w:pPr>
          </w:p>
          <w:p w14:paraId="7529107C">
            <w:pPr>
              <w:pStyle w:val="8"/>
              <w:ind w:left="53"/>
              <w:rPr>
                <w:sz w:val="24"/>
              </w:rPr>
            </w:pPr>
            <w:r>
              <w:rPr>
                <w:spacing w:val="-3"/>
                <w:sz w:val="24"/>
              </w:rPr>
              <w:t>行政处罚</w:t>
            </w:r>
          </w:p>
        </w:tc>
        <w:tc>
          <w:tcPr>
            <w:tcW w:w="1154" w:type="dxa"/>
          </w:tcPr>
          <w:p w14:paraId="4506E920">
            <w:pPr>
              <w:pStyle w:val="8"/>
              <w:rPr>
                <w:rFonts w:ascii="Times New Roman"/>
                <w:sz w:val="20"/>
              </w:rPr>
            </w:pPr>
          </w:p>
          <w:p w14:paraId="19DAFF71">
            <w:pPr>
              <w:pStyle w:val="8"/>
              <w:rPr>
                <w:rFonts w:ascii="Times New Roman"/>
                <w:sz w:val="20"/>
              </w:rPr>
            </w:pPr>
          </w:p>
          <w:p w14:paraId="0C72673A">
            <w:pPr>
              <w:pStyle w:val="8"/>
              <w:rPr>
                <w:rFonts w:ascii="Times New Roman"/>
                <w:sz w:val="20"/>
              </w:rPr>
            </w:pPr>
          </w:p>
          <w:p w14:paraId="5B1A7A43">
            <w:pPr>
              <w:pStyle w:val="8"/>
              <w:rPr>
                <w:rFonts w:ascii="Times New Roman"/>
                <w:sz w:val="20"/>
              </w:rPr>
            </w:pPr>
          </w:p>
          <w:p w14:paraId="1835B95F">
            <w:pPr>
              <w:pStyle w:val="8"/>
              <w:rPr>
                <w:rFonts w:ascii="Times New Roman"/>
                <w:sz w:val="20"/>
              </w:rPr>
            </w:pPr>
          </w:p>
          <w:p w14:paraId="775D61E6">
            <w:pPr>
              <w:pStyle w:val="8"/>
              <w:rPr>
                <w:rFonts w:ascii="Times New Roman"/>
                <w:sz w:val="20"/>
              </w:rPr>
            </w:pPr>
          </w:p>
          <w:p w14:paraId="79DD5424">
            <w:pPr>
              <w:pStyle w:val="8"/>
              <w:rPr>
                <w:rFonts w:ascii="Times New Roman"/>
                <w:sz w:val="20"/>
              </w:rPr>
            </w:pPr>
          </w:p>
          <w:p w14:paraId="3ECDE468">
            <w:pPr>
              <w:pStyle w:val="8"/>
              <w:rPr>
                <w:rFonts w:ascii="Times New Roman"/>
                <w:sz w:val="20"/>
              </w:rPr>
            </w:pPr>
          </w:p>
          <w:p w14:paraId="4CE17C8A">
            <w:pPr>
              <w:pStyle w:val="8"/>
              <w:rPr>
                <w:rFonts w:ascii="Times New Roman"/>
                <w:sz w:val="20"/>
              </w:rPr>
            </w:pPr>
          </w:p>
          <w:p w14:paraId="55D6F250">
            <w:pPr>
              <w:pStyle w:val="8"/>
              <w:rPr>
                <w:rFonts w:ascii="Times New Roman"/>
                <w:sz w:val="20"/>
              </w:rPr>
            </w:pPr>
          </w:p>
          <w:p w14:paraId="63DA9CE2">
            <w:pPr>
              <w:pStyle w:val="8"/>
              <w:spacing w:before="10"/>
              <w:rPr>
                <w:rFonts w:ascii="Times New Roman"/>
                <w:sz w:val="27"/>
              </w:rPr>
            </w:pPr>
          </w:p>
          <w:p w14:paraId="1B798C11">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25FF0C63">
            <w:pPr>
              <w:pStyle w:val="8"/>
              <w:rPr>
                <w:rFonts w:ascii="Times New Roman"/>
                <w:sz w:val="20"/>
              </w:rPr>
            </w:pPr>
          </w:p>
          <w:p w14:paraId="278AF25A">
            <w:pPr>
              <w:pStyle w:val="8"/>
              <w:rPr>
                <w:rFonts w:ascii="Times New Roman"/>
                <w:sz w:val="20"/>
              </w:rPr>
            </w:pPr>
          </w:p>
          <w:p w14:paraId="435DE71A">
            <w:pPr>
              <w:pStyle w:val="8"/>
              <w:rPr>
                <w:rFonts w:ascii="Times New Roman"/>
                <w:sz w:val="20"/>
              </w:rPr>
            </w:pPr>
          </w:p>
          <w:p w14:paraId="0D3C215B">
            <w:pPr>
              <w:pStyle w:val="8"/>
              <w:rPr>
                <w:rFonts w:ascii="Times New Roman"/>
                <w:sz w:val="20"/>
              </w:rPr>
            </w:pPr>
          </w:p>
          <w:p w14:paraId="2B1C69BB">
            <w:pPr>
              <w:pStyle w:val="8"/>
              <w:rPr>
                <w:rFonts w:ascii="Times New Roman"/>
                <w:sz w:val="20"/>
              </w:rPr>
            </w:pPr>
          </w:p>
          <w:p w14:paraId="73A2EE33">
            <w:pPr>
              <w:pStyle w:val="8"/>
              <w:rPr>
                <w:rFonts w:ascii="Times New Roman"/>
                <w:sz w:val="20"/>
              </w:rPr>
            </w:pPr>
          </w:p>
          <w:p w14:paraId="120DA1C3">
            <w:pPr>
              <w:pStyle w:val="8"/>
              <w:rPr>
                <w:rFonts w:ascii="Times New Roman"/>
                <w:sz w:val="20"/>
              </w:rPr>
            </w:pPr>
          </w:p>
          <w:p w14:paraId="4661E40C">
            <w:pPr>
              <w:pStyle w:val="8"/>
              <w:spacing w:before="147" w:line="230" w:lineRule="auto"/>
              <w:ind w:left="45" w:right="33"/>
              <w:rPr>
                <w:sz w:val="20"/>
              </w:rPr>
            </w:pPr>
            <w:r>
              <w:rPr>
                <w:spacing w:val="-2"/>
                <w:sz w:val="20"/>
              </w:rPr>
              <w:t>《非药品类易制毒化学品生产经营许可办法》（国家安监总局第5号令）第二十九条：“对于有下列行为之一的，县级以上人民政府安全生产监督管理部门可以自&lt;条例&gt;第三十八条规定的部门作出行政处罚决定之日起的3年内，停止受理其非药品类易制毒化学品生产、经营许可或备案申请：（一）未经许可或者备案擅自生产、经营非药品类易制毒化学品</w:t>
            </w:r>
          </w:p>
          <w:p w14:paraId="6416DF09">
            <w:pPr>
              <w:pStyle w:val="8"/>
              <w:spacing w:line="238" w:lineRule="exact"/>
              <w:ind w:left="45"/>
              <w:rPr>
                <w:sz w:val="20"/>
              </w:rPr>
            </w:pPr>
            <w:r>
              <w:rPr>
                <w:spacing w:val="-2"/>
                <w:sz w:val="20"/>
              </w:rPr>
              <w:t>的；（二）</w:t>
            </w:r>
            <w:r>
              <w:rPr>
                <w:spacing w:val="-3"/>
                <w:sz w:val="20"/>
              </w:rPr>
              <w:t>伪造申请材料骗取非药品类易制毒化学品生产、经营许可证</w:t>
            </w:r>
          </w:p>
          <w:p w14:paraId="37B67A1E">
            <w:pPr>
              <w:pStyle w:val="8"/>
              <w:spacing w:before="15" w:line="225" w:lineRule="auto"/>
              <w:ind w:left="45" w:right="134"/>
              <w:jc w:val="both"/>
              <w:rPr>
                <w:sz w:val="20"/>
              </w:rPr>
            </w:pPr>
            <w:r>
              <w:rPr>
                <w:spacing w:val="-2"/>
                <w:sz w:val="20"/>
              </w:rPr>
              <w:t>或者备案证明的；（三）使用他人的非药品类易制毒化学品生产、经营许可证或者备案证明的；（四）使用伪造、变造、失效的非药品类易制毒化学品生产、经营许可证或者备案证明的。”</w:t>
            </w:r>
          </w:p>
        </w:tc>
        <w:tc>
          <w:tcPr>
            <w:tcW w:w="4379" w:type="dxa"/>
          </w:tcPr>
          <w:p w14:paraId="666539F7">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1E57D434">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298F3EF7">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120E731">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5FFEDEFD">
            <w:pPr>
              <w:pStyle w:val="8"/>
              <w:rPr>
                <w:rFonts w:ascii="Times New Roman"/>
                <w:sz w:val="20"/>
              </w:rPr>
            </w:pPr>
          </w:p>
          <w:p w14:paraId="2D3E6AAA">
            <w:pPr>
              <w:pStyle w:val="8"/>
              <w:rPr>
                <w:rFonts w:ascii="Times New Roman"/>
                <w:sz w:val="20"/>
              </w:rPr>
            </w:pPr>
          </w:p>
          <w:p w14:paraId="69053399">
            <w:pPr>
              <w:pStyle w:val="8"/>
              <w:rPr>
                <w:rFonts w:ascii="Times New Roman"/>
                <w:sz w:val="20"/>
              </w:rPr>
            </w:pPr>
          </w:p>
          <w:p w14:paraId="36D35F5F">
            <w:pPr>
              <w:pStyle w:val="8"/>
              <w:rPr>
                <w:rFonts w:ascii="Times New Roman"/>
                <w:sz w:val="20"/>
              </w:rPr>
            </w:pPr>
          </w:p>
          <w:p w14:paraId="0B6D6EDF">
            <w:pPr>
              <w:pStyle w:val="8"/>
              <w:rPr>
                <w:rFonts w:ascii="Times New Roman"/>
                <w:sz w:val="20"/>
              </w:rPr>
            </w:pPr>
          </w:p>
          <w:p w14:paraId="22487315">
            <w:pPr>
              <w:pStyle w:val="8"/>
              <w:rPr>
                <w:rFonts w:ascii="Times New Roman"/>
                <w:sz w:val="20"/>
              </w:rPr>
            </w:pPr>
          </w:p>
          <w:p w14:paraId="1463546F">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5BC3143">
            <w:pPr>
              <w:pStyle w:val="8"/>
              <w:spacing w:line="239" w:lineRule="exact"/>
              <w:ind w:left="41"/>
              <w:rPr>
                <w:sz w:val="20"/>
              </w:rPr>
            </w:pPr>
            <w:r>
              <w:rPr>
                <w:w w:val="99"/>
                <w:sz w:val="20"/>
              </w:rPr>
              <w:t>。</w:t>
            </w:r>
          </w:p>
          <w:p w14:paraId="5988599B">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5154EFB0">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6C6BD89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6678EDBC">
            <w:pPr>
              <w:pStyle w:val="8"/>
              <w:spacing w:line="280" w:lineRule="exact"/>
              <w:ind w:left="135" w:right="88"/>
              <w:rPr>
                <w:sz w:val="24"/>
              </w:rPr>
            </w:pPr>
            <w:r>
              <w:rPr>
                <w:spacing w:val="-10"/>
                <w:sz w:val="24"/>
              </w:rPr>
              <w:t>序号</w:t>
            </w:r>
          </w:p>
        </w:tc>
        <w:tc>
          <w:tcPr>
            <w:tcW w:w="4591" w:type="dxa"/>
          </w:tcPr>
          <w:p w14:paraId="2144EACD">
            <w:pPr>
              <w:pStyle w:val="8"/>
              <w:spacing w:before="140"/>
              <w:ind w:left="1810" w:right="1747"/>
              <w:jc w:val="center"/>
              <w:rPr>
                <w:sz w:val="24"/>
              </w:rPr>
            </w:pPr>
            <w:r>
              <w:rPr>
                <w:spacing w:val="-3"/>
                <w:sz w:val="24"/>
              </w:rPr>
              <w:t>项目名称</w:t>
            </w:r>
          </w:p>
        </w:tc>
        <w:tc>
          <w:tcPr>
            <w:tcW w:w="1214" w:type="dxa"/>
          </w:tcPr>
          <w:p w14:paraId="42F5C890">
            <w:pPr>
              <w:pStyle w:val="8"/>
              <w:spacing w:before="140"/>
              <w:ind w:left="133"/>
              <w:rPr>
                <w:sz w:val="24"/>
              </w:rPr>
            </w:pPr>
            <w:r>
              <w:rPr>
                <w:spacing w:val="-3"/>
                <w:sz w:val="24"/>
              </w:rPr>
              <w:t>职权类别</w:t>
            </w:r>
          </w:p>
        </w:tc>
        <w:tc>
          <w:tcPr>
            <w:tcW w:w="1154" w:type="dxa"/>
          </w:tcPr>
          <w:p w14:paraId="6C491B20">
            <w:pPr>
              <w:pStyle w:val="8"/>
              <w:spacing w:before="140"/>
              <w:ind w:left="99"/>
              <w:rPr>
                <w:sz w:val="24"/>
              </w:rPr>
            </w:pPr>
            <w:r>
              <w:rPr>
                <w:spacing w:val="-3"/>
                <w:sz w:val="24"/>
              </w:rPr>
              <w:t>实施主体</w:t>
            </w:r>
          </w:p>
        </w:tc>
        <w:tc>
          <w:tcPr>
            <w:tcW w:w="6405" w:type="dxa"/>
          </w:tcPr>
          <w:p w14:paraId="22E52B02">
            <w:pPr>
              <w:pStyle w:val="8"/>
              <w:spacing w:before="140"/>
              <w:ind w:left="2711" w:right="2660"/>
              <w:jc w:val="center"/>
              <w:rPr>
                <w:sz w:val="24"/>
              </w:rPr>
            </w:pPr>
            <w:r>
              <w:rPr>
                <w:spacing w:val="-3"/>
                <w:sz w:val="24"/>
              </w:rPr>
              <w:t>设定依据</w:t>
            </w:r>
          </w:p>
        </w:tc>
        <w:tc>
          <w:tcPr>
            <w:tcW w:w="4379" w:type="dxa"/>
          </w:tcPr>
          <w:p w14:paraId="0E2A6A8F">
            <w:pPr>
              <w:pStyle w:val="8"/>
              <w:spacing w:before="140"/>
              <w:ind w:left="1706" w:right="1639"/>
              <w:jc w:val="center"/>
              <w:rPr>
                <w:sz w:val="24"/>
              </w:rPr>
            </w:pPr>
            <w:r>
              <w:rPr>
                <w:spacing w:val="-3"/>
                <w:sz w:val="24"/>
              </w:rPr>
              <w:t>履职方式</w:t>
            </w:r>
          </w:p>
        </w:tc>
        <w:tc>
          <w:tcPr>
            <w:tcW w:w="4425" w:type="dxa"/>
          </w:tcPr>
          <w:p w14:paraId="64AD4267">
            <w:pPr>
              <w:pStyle w:val="8"/>
              <w:spacing w:before="140"/>
              <w:ind w:left="1727" w:right="1664"/>
              <w:jc w:val="center"/>
              <w:rPr>
                <w:sz w:val="24"/>
              </w:rPr>
            </w:pPr>
            <w:r>
              <w:rPr>
                <w:spacing w:val="-3"/>
                <w:sz w:val="24"/>
              </w:rPr>
              <w:t>追责形式</w:t>
            </w:r>
          </w:p>
        </w:tc>
      </w:tr>
      <w:tr w14:paraId="27BD49C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29CF754A">
            <w:pPr>
              <w:pStyle w:val="8"/>
              <w:rPr>
                <w:rFonts w:ascii="Times New Roman"/>
                <w:sz w:val="24"/>
              </w:rPr>
            </w:pPr>
          </w:p>
          <w:p w14:paraId="0B07E618">
            <w:pPr>
              <w:pStyle w:val="8"/>
              <w:rPr>
                <w:rFonts w:ascii="Times New Roman"/>
                <w:sz w:val="24"/>
              </w:rPr>
            </w:pPr>
          </w:p>
          <w:p w14:paraId="384EDA6A">
            <w:pPr>
              <w:pStyle w:val="8"/>
              <w:rPr>
                <w:rFonts w:ascii="Times New Roman"/>
                <w:sz w:val="24"/>
              </w:rPr>
            </w:pPr>
          </w:p>
          <w:p w14:paraId="459CB240">
            <w:pPr>
              <w:pStyle w:val="8"/>
              <w:rPr>
                <w:rFonts w:ascii="Times New Roman"/>
                <w:sz w:val="24"/>
              </w:rPr>
            </w:pPr>
          </w:p>
          <w:p w14:paraId="6B11C973">
            <w:pPr>
              <w:pStyle w:val="8"/>
              <w:rPr>
                <w:rFonts w:ascii="Times New Roman"/>
                <w:sz w:val="24"/>
              </w:rPr>
            </w:pPr>
          </w:p>
          <w:p w14:paraId="016D2A41">
            <w:pPr>
              <w:pStyle w:val="8"/>
              <w:rPr>
                <w:rFonts w:ascii="Times New Roman"/>
                <w:sz w:val="24"/>
              </w:rPr>
            </w:pPr>
          </w:p>
          <w:p w14:paraId="65543CEE">
            <w:pPr>
              <w:pStyle w:val="8"/>
              <w:rPr>
                <w:rFonts w:ascii="Times New Roman"/>
                <w:sz w:val="24"/>
              </w:rPr>
            </w:pPr>
          </w:p>
          <w:p w14:paraId="6A512FD0">
            <w:pPr>
              <w:pStyle w:val="8"/>
              <w:rPr>
                <w:rFonts w:ascii="Times New Roman"/>
                <w:sz w:val="24"/>
              </w:rPr>
            </w:pPr>
          </w:p>
          <w:p w14:paraId="49851F3E">
            <w:pPr>
              <w:pStyle w:val="8"/>
              <w:rPr>
                <w:rFonts w:ascii="Times New Roman"/>
                <w:sz w:val="24"/>
              </w:rPr>
            </w:pPr>
          </w:p>
          <w:p w14:paraId="32438012">
            <w:pPr>
              <w:pStyle w:val="8"/>
              <w:spacing w:before="211"/>
              <w:ind w:right="68"/>
              <w:jc w:val="right"/>
              <w:rPr>
                <w:rFonts w:hint="default" w:eastAsia="宋体"/>
                <w:sz w:val="24"/>
                <w:lang w:val="en-US" w:eastAsia="zh-CN"/>
              </w:rPr>
            </w:pPr>
            <w:r>
              <w:rPr>
                <w:rFonts w:hint="eastAsia"/>
                <w:spacing w:val="-5"/>
                <w:sz w:val="24"/>
                <w:lang w:val="en-US" w:eastAsia="zh-CN"/>
              </w:rPr>
              <w:t>58</w:t>
            </w:r>
          </w:p>
        </w:tc>
        <w:tc>
          <w:tcPr>
            <w:tcW w:w="4591" w:type="dxa"/>
          </w:tcPr>
          <w:p w14:paraId="276BB83D">
            <w:pPr>
              <w:pStyle w:val="8"/>
              <w:rPr>
                <w:rFonts w:ascii="Times New Roman"/>
                <w:sz w:val="20"/>
              </w:rPr>
            </w:pPr>
          </w:p>
          <w:p w14:paraId="4F6DC2FD">
            <w:pPr>
              <w:pStyle w:val="8"/>
              <w:rPr>
                <w:rFonts w:ascii="Times New Roman"/>
                <w:sz w:val="20"/>
              </w:rPr>
            </w:pPr>
          </w:p>
          <w:p w14:paraId="11551368">
            <w:pPr>
              <w:pStyle w:val="8"/>
              <w:rPr>
                <w:rFonts w:ascii="Times New Roman"/>
                <w:sz w:val="20"/>
              </w:rPr>
            </w:pPr>
          </w:p>
          <w:p w14:paraId="6764BA34">
            <w:pPr>
              <w:pStyle w:val="8"/>
              <w:rPr>
                <w:rFonts w:ascii="Times New Roman"/>
                <w:sz w:val="20"/>
              </w:rPr>
            </w:pPr>
          </w:p>
          <w:p w14:paraId="76CFDC93">
            <w:pPr>
              <w:pStyle w:val="8"/>
              <w:rPr>
                <w:rFonts w:ascii="Times New Roman"/>
                <w:sz w:val="20"/>
              </w:rPr>
            </w:pPr>
          </w:p>
          <w:p w14:paraId="69B4EFFC">
            <w:pPr>
              <w:pStyle w:val="8"/>
              <w:rPr>
                <w:rFonts w:ascii="Times New Roman"/>
                <w:sz w:val="20"/>
              </w:rPr>
            </w:pPr>
          </w:p>
          <w:p w14:paraId="166F6416">
            <w:pPr>
              <w:pStyle w:val="8"/>
              <w:rPr>
                <w:rFonts w:ascii="Times New Roman"/>
                <w:sz w:val="20"/>
              </w:rPr>
            </w:pPr>
          </w:p>
          <w:p w14:paraId="65A05C14">
            <w:pPr>
              <w:pStyle w:val="8"/>
              <w:rPr>
                <w:rFonts w:ascii="Times New Roman"/>
                <w:sz w:val="20"/>
              </w:rPr>
            </w:pPr>
          </w:p>
          <w:p w14:paraId="5003BD71">
            <w:pPr>
              <w:pStyle w:val="8"/>
              <w:rPr>
                <w:rFonts w:ascii="Times New Roman"/>
                <w:sz w:val="20"/>
              </w:rPr>
            </w:pPr>
          </w:p>
          <w:p w14:paraId="07BA3450">
            <w:pPr>
              <w:pStyle w:val="8"/>
              <w:rPr>
                <w:rFonts w:ascii="Times New Roman"/>
                <w:sz w:val="20"/>
              </w:rPr>
            </w:pPr>
          </w:p>
          <w:p w14:paraId="2EED8910">
            <w:pPr>
              <w:pStyle w:val="8"/>
              <w:spacing w:before="7"/>
              <w:rPr>
                <w:rFonts w:ascii="Times New Roman"/>
                <w:sz w:val="25"/>
              </w:rPr>
            </w:pPr>
          </w:p>
          <w:p w14:paraId="48DF331B">
            <w:pPr>
              <w:pStyle w:val="8"/>
              <w:spacing w:before="1" w:line="242" w:lineRule="auto"/>
              <w:ind w:left="44" w:right="112"/>
              <w:rPr>
                <w:sz w:val="20"/>
              </w:rPr>
            </w:pPr>
            <w:r>
              <w:rPr>
                <w:spacing w:val="-2"/>
                <w:sz w:val="20"/>
              </w:rPr>
              <w:t>易制毒化学品生产、经营单位未按规定建立易制毒化学品的管理制度和安全管理制度的的处罚</w:t>
            </w:r>
          </w:p>
        </w:tc>
        <w:tc>
          <w:tcPr>
            <w:tcW w:w="1214" w:type="dxa"/>
          </w:tcPr>
          <w:p w14:paraId="7B750940">
            <w:pPr>
              <w:pStyle w:val="8"/>
              <w:rPr>
                <w:rFonts w:ascii="Times New Roman"/>
                <w:sz w:val="24"/>
              </w:rPr>
            </w:pPr>
          </w:p>
          <w:p w14:paraId="2BDEE473">
            <w:pPr>
              <w:pStyle w:val="8"/>
              <w:rPr>
                <w:rFonts w:ascii="Times New Roman"/>
                <w:sz w:val="24"/>
              </w:rPr>
            </w:pPr>
          </w:p>
          <w:p w14:paraId="35EB5163">
            <w:pPr>
              <w:pStyle w:val="8"/>
              <w:rPr>
                <w:rFonts w:ascii="Times New Roman"/>
                <w:sz w:val="24"/>
              </w:rPr>
            </w:pPr>
          </w:p>
          <w:p w14:paraId="441790BC">
            <w:pPr>
              <w:pStyle w:val="8"/>
              <w:rPr>
                <w:rFonts w:ascii="Times New Roman"/>
                <w:sz w:val="24"/>
              </w:rPr>
            </w:pPr>
          </w:p>
          <w:p w14:paraId="32A621B3">
            <w:pPr>
              <w:pStyle w:val="8"/>
              <w:rPr>
                <w:rFonts w:ascii="Times New Roman"/>
                <w:sz w:val="24"/>
              </w:rPr>
            </w:pPr>
          </w:p>
          <w:p w14:paraId="1D78C398">
            <w:pPr>
              <w:pStyle w:val="8"/>
              <w:rPr>
                <w:rFonts w:ascii="Times New Roman"/>
                <w:sz w:val="24"/>
              </w:rPr>
            </w:pPr>
          </w:p>
          <w:p w14:paraId="213B709D">
            <w:pPr>
              <w:pStyle w:val="8"/>
              <w:rPr>
                <w:rFonts w:ascii="Times New Roman"/>
                <w:sz w:val="24"/>
              </w:rPr>
            </w:pPr>
          </w:p>
          <w:p w14:paraId="23E8FDFA">
            <w:pPr>
              <w:pStyle w:val="8"/>
              <w:rPr>
                <w:rFonts w:ascii="Times New Roman"/>
                <w:sz w:val="24"/>
              </w:rPr>
            </w:pPr>
          </w:p>
          <w:p w14:paraId="165770F8">
            <w:pPr>
              <w:pStyle w:val="8"/>
              <w:rPr>
                <w:rFonts w:ascii="Times New Roman"/>
                <w:sz w:val="24"/>
              </w:rPr>
            </w:pPr>
          </w:p>
          <w:p w14:paraId="4BC8E68E">
            <w:pPr>
              <w:pStyle w:val="8"/>
              <w:spacing w:before="211"/>
              <w:ind w:left="53"/>
              <w:rPr>
                <w:sz w:val="24"/>
              </w:rPr>
            </w:pPr>
            <w:r>
              <w:rPr>
                <w:spacing w:val="-3"/>
                <w:sz w:val="24"/>
              </w:rPr>
              <w:t>行政处罚</w:t>
            </w:r>
          </w:p>
        </w:tc>
        <w:tc>
          <w:tcPr>
            <w:tcW w:w="1154" w:type="dxa"/>
          </w:tcPr>
          <w:p w14:paraId="3E02DCA1">
            <w:pPr>
              <w:pStyle w:val="8"/>
              <w:rPr>
                <w:rFonts w:ascii="Times New Roman"/>
                <w:sz w:val="20"/>
              </w:rPr>
            </w:pPr>
          </w:p>
          <w:p w14:paraId="5D92DC5C">
            <w:pPr>
              <w:pStyle w:val="8"/>
              <w:rPr>
                <w:rFonts w:ascii="Times New Roman"/>
                <w:sz w:val="20"/>
              </w:rPr>
            </w:pPr>
          </w:p>
          <w:p w14:paraId="24FAA638">
            <w:pPr>
              <w:pStyle w:val="8"/>
              <w:rPr>
                <w:rFonts w:ascii="Times New Roman"/>
                <w:sz w:val="20"/>
              </w:rPr>
            </w:pPr>
          </w:p>
          <w:p w14:paraId="74EEC7C9">
            <w:pPr>
              <w:pStyle w:val="8"/>
              <w:rPr>
                <w:rFonts w:ascii="Times New Roman"/>
                <w:sz w:val="20"/>
              </w:rPr>
            </w:pPr>
          </w:p>
          <w:p w14:paraId="27786167">
            <w:pPr>
              <w:pStyle w:val="8"/>
              <w:rPr>
                <w:rFonts w:ascii="Times New Roman"/>
                <w:sz w:val="20"/>
              </w:rPr>
            </w:pPr>
          </w:p>
          <w:p w14:paraId="417B21B4">
            <w:pPr>
              <w:pStyle w:val="8"/>
              <w:rPr>
                <w:rFonts w:ascii="Times New Roman"/>
                <w:sz w:val="20"/>
              </w:rPr>
            </w:pPr>
          </w:p>
          <w:p w14:paraId="2FD2F602">
            <w:pPr>
              <w:pStyle w:val="8"/>
              <w:rPr>
                <w:rFonts w:ascii="Times New Roman"/>
                <w:sz w:val="20"/>
              </w:rPr>
            </w:pPr>
          </w:p>
          <w:p w14:paraId="1F076484">
            <w:pPr>
              <w:pStyle w:val="8"/>
              <w:rPr>
                <w:rFonts w:ascii="Times New Roman"/>
                <w:sz w:val="20"/>
              </w:rPr>
            </w:pPr>
          </w:p>
          <w:p w14:paraId="4F798E79">
            <w:pPr>
              <w:pStyle w:val="8"/>
              <w:rPr>
                <w:rFonts w:ascii="Times New Roman"/>
                <w:sz w:val="20"/>
              </w:rPr>
            </w:pPr>
          </w:p>
          <w:p w14:paraId="0DA19F2C">
            <w:pPr>
              <w:pStyle w:val="8"/>
              <w:rPr>
                <w:rFonts w:ascii="Times New Roman"/>
                <w:sz w:val="20"/>
              </w:rPr>
            </w:pPr>
          </w:p>
          <w:p w14:paraId="3D797BE8">
            <w:pPr>
              <w:pStyle w:val="8"/>
              <w:spacing w:before="7"/>
              <w:rPr>
                <w:rFonts w:ascii="Times New Roman"/>
                <w:sz w:val="25"/>
              </w:rPr>
            </w:pPr>
          </w:p>
          <w:p w14:paraId="4EBF54F5">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03142184">
            <w:pPr>
              <w:pStyle w:val="8"/>
              <w:rPr>
                <w:rFonts w:ascii="Times New Roman"/>
                <w:sz w:val="20"/>
              </w:rPr>
            </w:pPr>
          </w:p>
          <w:p w14:paraId="06081D5C">
            <w:pPr>
              <w:pStyle w:val="8"/>
              <w:rPr>
                <w:rFonts w:ascii="Times New Roman"/>
                <w:sz w:val="20"/>
              </w:rPr>
            </w:pPr>
          </w:p>
          <w:p w14:paraId="4B516D20">
            <w:pPr>
              <w:pStyle w:val="8"/>
              <w:rPr>
                <w:rFonts w:ascii="Times New Roman"/>
                <w:sz w:val="20"/>
              </w:rPr>
            </w:pPr>
          </w:p>
          <w:p w14:paraId="51F34FAE">
            <w:pPr>
              <w:pStyle w:val="8"/>
              <w:rPr>
                <w:rFonts w:ascii="Times New Roman"/>
                <w:sz w:val="20"/>
              </w:rPr>
            </w:pPr>
          </w:p>
          <w:p w14:paraId="37B800A4">
            <w:pPr>
              <w:pStyle w:val="8"/>
              <w:rPr>
                <w:rFonts w:ascii="Times New Roman"/>
                <w:sz w:val="20"/>
              </w:rPr>
            </w:pPr>
          </w:p>
          <w:p w14:paraId="565A4582">
            <w:pPr>
              <w:pStyle w:val="8"/>
              <w:rPr>
                <w:rFonts w:ascii="Times New Roman"/>
                <w:sz w:val="20"/>
              </w:rPr>
            </w:pPr>
          </w:p>
          <w:p w14:paraId="3F6746FF">
            <w:pPr>
              <w:pStyle w:val="8"/>
              <w:spacing w:before="123" w:line="230" w:lineRule="auto"/>
              <w:ind w:left="45" w:right="33"/>
              <w:rPr>
                <w:sz w:val="20"/>
              </w:rPr>
            </w:pPr>
            <w:r>
              <w:rPr>
                <w:spacing w:val="-2"/>
                <w:sz w:val="20"/>
              </w:rPr>
              <w:t>《非药品类易制毒化学品生产经营许可办法》（国家安监总局第5号令）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w:t>
            </w:r>
            <w:r>
              <w:rPr>
                <w:spacing w:val="5"/>
                <w:sz w:val="20"/>
              </w:rPr>
              <w:t>规定要求的；</w:t>
            </w:r>
            <w:r>
              <w:rPr>
                <w:sz w:val="20"/>
              </w:rPr>
              <w:t>（五）生产、经营非药品类易制毒化学品的单位不如实</w:t>
            </w:r>
            <w:r>
              <w:rPr>
                <w:spacing w:val="-2"/>
                <w:sz w:val="20"/>
              </w:rPr>
              <w:t>或者不按时向安全生产监督管理部门报告年度生产、经营等情况的。”</w:t>
            </w:r>
          </w:p>
        </w:tc>
        <w:tc>
          <w:tcPr>
            <w:tcW w:w="4379" w:type="dxa"/>
          </w:tcPr>
          <w:p w14:paraId="5C14B983">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759C090">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D60AFDA">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1D22A7E7">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25929A81">
            <w:pPr>
              <w:pStyle w:val="8"/>
              <w:rPr>
                <w:rFonts w:ascii="Times New Roman"/>
                <w:sz w:val="20"/>
              </w:rPr>
            </w:pPr>
          </w:p>
          <w:p w14:paraId="7973CD44">
            <w:pPr>
              <w:pStyle w:val="8"/>
              <w:rPr>
                <w:rFonts w:ascii="Times New Roman"/>
                <w:sz w:val="20"/>
              </w:rPr>
            </w:pPr>
          </w:p>
          <w:p w14:paraId="2593F0BC">
            <w:pPr>
              <w:pStyle w:val="8"/>
              <w:rPr>
                <w:rFonts w:ascii="Times New Roman"/>
                <w:sz w:val="20"/>
              </w:rPr>
            </w:pPr>
          </w:p>
          <w:p w14:paraId="42076E14">
            <w:pPr>
              <w:pStyle w:val="8"/>
              <w:rPr>
                <w:rFonts w:ascii="Times New Roman"/>
                <w:sz w:val="20"/>
              </w:rPr>
            </w:pPr>
          </w:p>
          <w:p w14:paraId="51A3E377">
            <w:pPr>
              <w:pStyle w:val="8"/>
              <w:rPr>
                <w:rFonts w:ascii="Times New Roman"/>
                <w:sz w:val="20"/>
              </w:rPr>
            </w:pPr>
          </w:p>
          <w:p w14:paraId="1B44A02E">
            <w:pPr>
              <w:pStyle w:val="8"/>
              <w:rPr>
                <w:rFonts w:ascii="Times New Roman"/>
                <w:sz w:val="20"/>
              </w:rPr>
            </w:pPr>
          </w:p>
          <w:p w14:paraId="286C5217">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64BE889D">
            <w:pPr>
              <w:pStyle w:val="8"/>
              <w:spacing w:before="9" w:line="248" w:lineRule="exact"/>
              <w:ind w:left="41"/>
              <w:rPr>
                <w:sz w:val="20"/>
              </w:rPr>
            </w:pPr>
            <w:r>
              <w:rPr>
                <w:w w:val="99"/>
                <w:sz w:val="20"/>
              </w:rPr>
              <w:t>。</w:t>
            </w:r>
          </w:p>
          <w:p w14:paraId="4FCC3BFF">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31E780A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69B161F5">
            <w:pPr>
              <w:pStyle w:val="8"/>
              <w:rPr>
                <w:rFonts w:ascii="Times New Roman"/>
                <w:sz w:val="24"/>
              </w:rPr>
            </w:pPr>
          </w:p>
          <w:p w14:paraId="07478A45">
            <w:pPr>
              <w:pStyle w:val="8"/>
              <w:rPr>
                <w:rFonts w:ascii="Times New Roman"/>
                <w:sz w:val="24"/>
              </w:rPr>
            </w:pPr>
          </w:p>
          <w:p w14:paraId="39CBE65B">
            <w:pPr>
              <w:pStyle w:val="8"/>
              <w:rPr>
                <w:rFonts w:ascii="Times New Roman"/>
                <w:sz w:val="24"/>
              </w:rPr>
            </w:pPr>
          </w:p>
          <w:p w14:paraId="36D388A7">
            <w:pPr>
              <w:pStyle w:val="8"/>
              <w:rPr>
                <w:rFonts w:ascii="Times New Roman"/>
                <w:sz w:val="24"/>
              </w:rPr>
            </w:pPr>
          </w:p>
          <w:p w14:paraId="78B054AB">
            <w:pPr>
              <w:pStyle w:val="8"/>
              <w:rPr>
                <w:rFonts w:ascii="Times New Roman"/>
                <w:sz w:val="24"/>
              </w:rPr>
            </w:pPr>
          </w:p>
          <w:p w14:paraId="0346D69F">
            <w:pPr>
              <w:pStyle w:val="8"/>
              <w:rPr>
                <w:rFonts w:ascii="Times New Roman"/>
                <w:sz w:val="24"/>
              </w:rPr>
            </w:pPr>
          </w:p>
          <w:p w14:paraId="5E1B1015">
            <w:pPr>
              <w:pStyle w:val="8"/>
              <w:rPr>
                <w:rFonts w:ascii="Times New Roman"/>
                <w:sz w:val="24"/>
              </w:rPr>
            </w:pPr>
          </w:p>
          <w:p w14:paraId="203CC111">
            <w:pPr>
              <w:pStyle w:val="8"/>
              <w:rPr>
                <w:rFonts w:ascii="Times New Roman"/>
                <w:sz w:val="24"/>
              </w:rPr>
            </w:pPr>
          </w:p>
          <w:p w14:paraId="72A385EC">
            <w:pPr>
              <w:pStyle w:val="8"/>
              <w:rPr>
                <w:rFonts w:ascii="Times New Roman"/>
                <w:sz w:val="24"/>
              </w:rPr>
            </w:pPr>
          </w:p>
          <w:p w14:paraId="2DB2480B">
            <w:pPr>
              <w:pStyle w:val="8"/>
              <w:spacing w:before="6"/>
              <w:rPr>
                <w:rFonts w:ascii="Times New Roman"/>
                <w:sz w:val="19"/>
              </w:rPr>
            </w:pPr>
          </w:p>
          <w:p w14:paraId="05BE6974">
            <w:pPr>
              <w:pStyle w:val="8"/>
              <w:ind w:right="68"/>
              <w:jc w:val="right"/>
              <w:rPr>
                <w:rFonts w:hint="default" w:eastAsia="宋体"/>
                <w:sz w:val="24"/>
                <w:lang w:val="en-US" w:eastAsia="zh-CN"/>
              </w:rPr>
            </w:pPr>
            <w:r>
              <w:rPr>
                <w:rFonts w:hint="eastAsia"/>
                <w:spacing w:val="-5"/>
                <w:sz w:val="24"/>
                <w:lang w:val="en-US" w:eastAsia="zh-CN"/>
              </w:rPr>
              <w:t>59</w:t>
            </w:r>
          </w:p>
        </w:tc>
        <w:tc>
          <w:tcPr>
            <w:tcW w:w="4591" w:type="dxa"/>
          </w:tcPr>
          <w:p w14:paraId="18B63310">
            <w:pPr>
              <w:pStyle w:val="8"/>
              <w:rPr>
                <w:rFonts w:ascii="Times New Roman"/>
                <w:sz w:val="20"/>
              </w:rPr>
            </w:pPr>
          </w:p>
          <w:p w14:paraId="4247AED1">
            <w:pPr>
              <w:pStyle w:val="8"/>
              <w:rPr>
                <w:rFonts w:ascii="Times New Roman"/>
                <w:sz w:val="20"/>
              </w:rPr>
            </w:pPr>
          </w:p>
          <w:p w14:paraId="3DBF3D68">
            <w:pPr>
              <w:pStyle w:val="8"/>
              <w:rPr>
                <w:rFonts w:ascii="Times New Roman"/>
                <w:sz w:val="20"/>
              </w:rPr>
            </w:pPr>
          </w:p>
          <w:p w14:paraId="35D5763E">
            <w:pPr>
              <w:pStyle w:val="8"/>
              <w:rPr>
                <w:rFonts w:ascii="Times New Roman"/>
                <w:sz w:val="20"/>
              </w:rPr>
            </w:pPr>
          </w:p>
          <w:p w14:paraId="6D1C7C70">
            <w:pPr>
              <w:pStyle w:val="8"/>
              <w:rPr>
                <w:rFonts w:ascii="Times New Roman"/>
                <w:sz w:val="20"/>
              </w:rPr>
            </w:pPr>
          </w:p>
          <w:p w14:paraId="30541484">
            <w:pPr>
              <w:pStyle w:val="8"/>
              <w:rPr>
                <w:rFonts w:ascii="Times New Roman"/>
                <w:sz w:val="20"/>
              </w:rPr>
            </w:pPr>
          </w:p>
          <w:p w14:paraId="7F490A00">
            <w:pPr>
              <w:pStyle w:val="8"/>
              <w:rPr>
                <w:rFonts w:ascii="Times New Roman"/>
                <w:sz w:val="20"/>
              </w:rPr>
            </w:pPr>
          </w:p>
          <w:p w14:paraId="1A0C9468">
            <w:pPr>
              <w:pStyle w:val="8"/>
              <w:rPr>
                <w:rFonts w:ascii="Times New Roman"/>
                <w:sz w:val="20"/>
              </w:rPr>
            </w:pPr>
          </w:p>
          <w:p w14:paraId="3C5DF2DD">
            <w:pPr>
              <w:pStyle w:val="8"/>
              <w:rPr>
                <w:rFonts w:ascii="Times New Roman"/>
                <w:sz w:val="20"/>
              </w:rPr>
            </w:pPr>
          </w:p>
          <w:p w14:paraId="73AF45F3">
            <w:pPr>
              <w:pStyle w:val="8"/>
              <w:spacing w:before="163" w:line="235" w:lineRule="auto"/>
              <w:ind w:left="44" w:right="121"/>
              <w:jc w:val="both"/>
              <w:rPr>
                <w:sz w:val="20"/>
              </w:rPr>
            </w:pPr>
            <w:r>
              <w:rPr>
                <w:spacing w:val="-2"/>
                <w:sz w:val="20"/>
              </w:rPr>
              <w:t>危险化学品单位未按照规定要求对重大危险源进行安全评估或者安全评价的或未按照规定要求对重大危险源进行登记建档的或未按照规定及相关标准要求对重大危险源进行安全监测监控的或未制定重大危险源事故应急预案的处罚</w:t>
            </w:r>
          </w:p>
        </w:tc>
        <w:tc>
          <w:tcPr>
            <w:tcW w:w="1214" w:type="dxa"/>
          </w:tcPr>
          <w:p w14:paraId="6E5AE177">
            <w:pPr>
              <w:pStyle w:val="8"/>
              <w:rPr>
                <w:rFonts w:ascii="Times New Roman"/>
                <w:sz w:val="24"/>
              </w:rPr>
            </w:pPr>
          </w:p>
          <w:p w14:paraId="6F802040">
            <w:pPr>
              <w:pStyle w:val="8"/>
              <w:rPr>
                <w:rFonts w:ascii="Times New Roman"/>
                <w:sz w:val="24"/>
              </w:rPr>
            </w:pPr>
          </w:p>
          <w:p w14:paraId="300425AF">
            <w:pPr>
              <w:pStyle w:val="8"/>
              <w:rPr>
                <w:rFonts w:ascii="Times New Roman"/>
                <w:sz w:val="24"/>
              </w:rPr>
            </w:pPr>
          </w:p>
          <w:p w14:paraId="1CAE9A2E">
            <w:pPr>
              <w:pStyle w:val="8"/>
              <w:rPr>
                <w:rFonts w:ascii="Times New Roman"/>
                <w:sz w:val="24"/>
              </w:rPr>
            </w:pPr>
          </w:p>
          <w:p w14:paraId="1B5C95B0">
            <w:pPr>
              <w:pStyle w:val="8"/>
              <w:rPr>
                <w:rFonts w:ascii="Times New Roman"/>
                <w:sz w:val="24"/>
              </w:rPr>
            </w:pPr>
          </w:p>
          <w:p w14:paraId="5382D9C5">
            <w:pPr>
              <w:pStyle w:val="8"/>
              <w:rPr>
                <w:rFonts w:ascii="Times New Roman"/>
                <w:sz w:val="24"/>
              </w:rPr>
            </w:pPr>
          </w:p>
          <w:p w14:paraId="7267C3CA">
            <w:pPr>
              <w:pStyle w:val="8"/>
              <w:rPr>
                <w:rFonts w:ascii="Times New Roman"/>
                <w:sz w:val="24"/>
              </w:rPr>
            </w:pPr>
          </w:p>
          <w:p w14:paraId="403CBA57">
            <w:pPr>
              <w:pStyle w:val="8"/>
              <w:rPr>
                <w:rFonts w:ascii="Times New Roman"/>
                <w:sz w:val="24"/>
              </w:rPr>
            </w:pPr>
          </w:p>
          <w:p w14:paraId="66F595E0">
            <w:pPr>
              <w:pStyle w:val="8"/>
              <w:rPr>
                <w:rFonts w:ascii="Times New Roman"/>
                <w:sz w:val="24"/>
              </w:rPr>
            </w:pPr>
          </w:p>
          <w:p w14:paraId="2F44ACF8">
            <w:pPr>
              <w:pStyle w:val="8"/>
              <w:spacing w:before="6"/>
              <w:rPr>
                <w:rFonts w:ascii="Times New Roman"/>
                <w:sz w:val="19"/>
              </w:rPr>
            </w:pPr>
          </w:p>
          <w:p w14:paraId="45B164DE">
            <w:pPr>
              <w:pStyle w:val="8"/>
              <w:ind w:left="53"/>
              <w:rPr>
                <w:sz w:val="24"/>
              </w:rPr>
            </w:pPr>
            <w:r>
              <w:rPr>
                <w:spacing w:val="-3"/>
                <w:sz w:val="24"/>
              </w:rPr>
              <w:t>行政处罚</w:t>
            </w:r>
          </w:p>
        </w:tc>
        <w:tc>
          <w:tcPr>
            <w:tcW w:w="1154" w:type="dxa"/>
          </w:tcPr>
          <w:p w14:paraId="5C7E3F46">
            <w:pPr>
              <w:pStyle w:val="8"/>
              <w:rPr>
                <w:rFonts w:ascii="Times New Roman"/>
                <w:sz w:val="20"/>
              </w:rPr>
            </w:pPr>
          </w:p>
          <w:p w14:paraId="57B15BBF">
            <w:pPr>
              <w:pStyle w:val="8"/>
              <w:rPr>
                <w:rFonts w:ascii="Times New Roman"/>
                <w:sz w:val="20"/>
              </w:rPr>
            </w:pPr>
          </w:p>
          <w:p w14:paraId="399A524E">
            <w:pPr>
              <w:pStyle w:val="8"/>
              <w:rPr>
                <w:rFonts w:ascii="Times New Roman"/>
                <w:sz w:val="20"/>
              </w:rPr>
            </w:pPr>
          </w:p>
          <w:p w14:paraId="4B8AD4A5">
            <w:pPr>
              <w:pStyle w:val="8"/>
              <w:rPr>
                <w:rFonts w:ascii="Times New Roman"/>
                <w:sz w:val="20"/>
              </w:rPr>
            </w:pPr>
          </w:p>
          <w:p w14:paraId="59F736B8">
            <w:pPr>
              <w:pStyle w:val="8"/>
              <w:rPr>
                <w:rFonts w:ascii="Times New Roman"/>
                <w:sz w:val="20"/>
              </w:rPr>
            </w:pPr>
          </w:p>
          <w:p w14:paraId="0C6540C6">
            <w:pPr>
              <w:pStyle w:val="8"/>
              <w:rPr>
                <w:rFonts w:ascii="Times New Roman"/>
                <w:sz w:val="20"/>
              </w:rPr>
            </w:pPr>
          </w:p>
          <w:p w14:paraId="12E0D42B">
            <w:pPr>
              <w:pStyle w:val="8"/>
              <w:rPr>
                <w:rFonts w:ascii="Times New Roman"/>
                <w:sz w:val="20"/>
              </w:rPr>
            </w:pPr>
          </w:p>
          <w:p w14:paraId="1D08625D">
            <w:pPr>
              <w:pStyle w:val="8"/>
              <w:rPr>
                <w:rFonts w:ascii="Times New Roman"/>
                <w:sz w:val="20"/>
              </w:rPr>
            </w:pPr>
          </w:p>
          <w:p w14:paraId="559F3DD7">
            <w:pPr>
              <w:pStyle w:val="8"/>
              <w:rPr>
                <w:rFonts w:ascii="Times New Roman"/>
                <w:sz w:val="20"/>
              </w:rPr>
            </w:pPr>
          </w:p>
          <w:p w14:paraId="72F94B05">
            <w:pPr>
              <w:pStyle w:val="8"/>
              <w:rPr>
                <w:rFonts w:ascii="Times New Roman"/>
                <w:sz w:val="20"/>
              </w:rPr>
            </w:pPr>
          </w:p>
          <w:p w14:paraId="7546A1FD">
            <w:pPr>
              <w:pStyle w:val="8"/>
              <w:spacing w:before="10"/>
              <w:rPr>
                <w:rFonts w:ascii="Times New Roman"/>
                <w:sz w:val="27"/>
              </w:rPr>
            </w:pPr>
          </w:p>
          <w:p w14:paraId="16BCA3FD">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6CE277F6">
            <w:pPr>
              <w:pStyle w:val="8"/>
              <w:rPr>
                <w:rFonts w:ascii="Times New Roman"/>
                <w:sz w:val="20"/>
              </w:rPr>
            </w:pPr>
          </w:p>
          <w:p w14:paraId="5BB6AD80">
            <w:pPr>
              <w:pStyle w:val="8"/>
              <w:rPr>
                <w:rFonts w:ascii="Times New Roman"/>
                <w:sz w:val="20"/>
              </w:rPr>
            </w:pPr>
          </w:p>
          <w:p w14:paraId="6BAD97D9">
            <w:pPr>
              <w:pStyle w:val="8"/>
              <w:rPr>
                <w:rFonts w:ascii="Times New Roman"/>
                <w:sz w:val="20"/>
              </w:rPr>
            </w:pPr>
          </w:p>
          <w:p w14:paraId="7D66A332">
            <w:pPr>
              <w:pStyle w:val="8"/>
              <w:rPr>
                <w:rFonts w:ascii="Times New Roman"/>
                <w:sz w:val="20"/>
              </w:rPr>
            </w:pPr>
          </w:p>
          <w:p w14:paraId="5DA425ED">
            <w:pPr>
              <w:pStyle w:val="8"/>
              <w:rPr>
                <w:rFonts w:ascii="Times New Roman"/>
                <w:sz w:val="20"/>
              </w:rPr>
            </w:pPr>
          </w:p>
          <w:p w14:paraId="74D06A08">
            <w:pPr>
              <w:pStyle w:val="8"/>
              <w:rPr>
                <w:rFonts w:ascii="Times New Roman"/>
                <w:sz w:val="20"/>
              </w:rPr>
            </w:pPr>
          </w:p>
          <w:p w14:paraId="0377A96E">
            <w:pPr>
              <w:pStyle w:val="8"/>
              <w:rPr>
                <w:rFonts w:ascii="Times New Roman"/>
                <w:sz w:val="20"/>
              </w:rPr>
            </w:pPr>
          </w:p>
          <w:p w14:paraId="1660ED55">
            <w:pPr>
              <w:pStyle w:val="8"/>
              <w:spacing w:before="2"/>
              <w:rPr>
                <w:rFonts w:ascii="Times New Roman"/>
                <w:sz w:val="23"/>
              </w:rPr>
            </w:pPr>
          </w:p>
          <w:p w14:paraId="3EDF6FDE">
            <w:pPr>
              <w:pStyle w:val="8"/>
              <w:spacing w:line="230" w:lineRule="auto"/>
              <w:ind w:left="45" w:right="38"/>
              <w:rPr>
                <w:sz w:val="20"/>
              </w:rPr>
            </w:pPr>
            <w:r>
              <w:rPr>
                <w:spacing w:val="-2"/>
                <w:sz w:val="20"/>
              </w:rPr>
              <w:t>《危险化学品重大危险源监督管理暂行规定》（国家安监总局第40号令）第三十二条：“危险化学品单位有下列行为之一的，由县级以上人民政府安全生产监督管理部门责令限期改正；逾期未改正的，责令停产停业整顿，可以并处2万元以上10</w:t>
            </w:r>
            <w:r>
              <w:rPr>
                <w:spacing w:val="-13"/>
                <w:sz w:val="20"/>
              </w:rPr>
              <w:t>万元以下的罚款：</w:t>
            </w:r>
            <w:r>
              <w:rPr>
                <w:spacing w:val="-2"/>
                <w:sz w:val="20"/>
              </w:rPr>
              <w:t>（一）未按照本规定要求对重大危险源进行安全评估或者安全评价的；（二）未按照本规定要求对重大危险源进行登记建档的；（三）未按照本规定及相关标准要求对重大危险源进行安全监测监控的；（四）未制定重大危险源事故应急预案的。”</w:t>
            </w:r>
          </w:p>
        </w:tc>
        <w:tc>
          <w:tcPr>
            <w:tcW w:w="4379" w:type="dxa"/>
          </w:tcPr>
          <w:p w14:paraId="395BB9B8">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3F4DAA9">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4FD9F42D">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065C2D28">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23F22DAA">
            <w:pPr>
              <w:pStyle w:val="8"/>
              <w:rPr>
                <w:rFonts w:ascii="Times New Roman"/>
                <w:sz w:val="20"/>
              </w:rPr>
            </w:pPr>
          </w:p>
          <w:p w14:paraId="1667DB11">
            <w:pPr>
              <w:pStyle w:val="8"/>
              <w:rPr>
                <w:rFonts w:ascii="Times New Roman"/>
                <w:sz w:val="20"/>
              </w:rPr>
            </w:pPr>
          </w:p>
          <w:p w14:paraId="0A7513BF">
            <w:pPr>
              <w:pStyle w:val="8"/>
              <w:rPr>
                <w:rFonts w:ascii="Times New Roman"/>
                <w:sz w:val="20"/>
              </w:rPr>
            </w:pPr>
          </w:p>
          <w:p w14:paraId="00ACF46E">
            <w:pPr>
              <w:pStyle w:val="8"/>
              <w:rPr>
                <w:rFonts w:ascii="Times New Roman"/>
                <w:sz w:val="20"/>
              </w:rPr>
            </w:pPr>
          </w:p>
          <w:p w14:paraId="168F27D3">
            <w:pPr>
              <w:pStyle w:val="8"/>
              <w:rPr>
                <w:rFonts w:ascii="Times New Roman"/>
                <w:sz w:val="20"/>
              </w:rPr>
            </w:pPr>
          </w:p>
          <w:p w14:paraId="05B90619">
            <w:pPr>
              <w:pStyle w:val="8"/>
              <w:rPr>
                <w:rFonts w:ascii="Times New Roman"/>
                <w:sz w:val="20"/>
              </w:rPr>
            </w:pPr>
          </w:p>
          <w:p w14:paraId="37A1D3B0">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39DB6071">
            <w:pPr>
              <w:pStyle w:val="8"/>
              <w:spacing w:line="239" w:lineRule="exact"/>
              <w:ind w:left="41"/>
              <w:rPr>
                <w:sz w:val="20"/>
              </w:rPr>
            </w:pPr>
            <w:r>
              <w:rPr>
                <w:w w:val="99"/>
                <w:sz w:val="20"/>
              </w:rPr>
              <w:t>。</w:t>
            </w:r>
          </w:p>
          <w:p w14:paraId="0824944B">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7D15CE22">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2CB26B8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55" w:hRule="atLeast"/>
        </w:trPr>
        <w:tc>
          <w:tcPr>
            <w:tcW w:w="511" w:type="dxa"/>
          </w:tcPr>
          <w:p w14:paraId="191F646D">
            <w:pPr>
              <w:pStyle w:val="8"/>
              <w:spacing w:line="280" w:lineRule="exact"/>
              <w:ind w:left="135" w:right="88"/>
              <w:rPr>
                <w:sz w:val="24"/>
              </w:rPr>
            </w:pPr>
            <w:r>
              <w:rPr>
                <w:spacing w:val="-10"/>
                <w:sz w:val="24"/>
              </w:rPr>
              <w:t>序号</w:t>
            </w:r>
          </w:p>
        </w:tc>
        <w:tc>
          <w:tcPr>
            <w:tcW w:w="4591" w:type="dxa"/>
          </w:tcPr>
          <w:p w14:paraId="1BDD20FD">
            <w:pPr>
              <w:pStyle w:val="8"/>
              <w:spacing w:before="140"/>
              <w:ind w:left="1810" w:right="1747"/>
              <w:jc w:val="center"/>
              <w:rPr>
                <w:sz w:val="24"/>
              </w:rPr>
            </w:pPr>
            <w:r>
              <w:rPr>
                <w:spacing w:val="-3"/>
                <w:sz w:val="24"/>
              </w:rPr>
              <w:t>项目名称</w:t>
            </w:r>
          </w:p>
        </w:tc>
        <w:tc>
          <w:tcPr>
            <w:tcW w:w="1214" w:type="dxa"/>
          </w:tcPr>
          <w:p w14:paraId="6B9FEB4C">
            <w:pPr>
              <w:pStyle w:val="8"/>
              <w:spacing w:before="140"/>
              <w:ind w:left="133"/>
              <w:rPr>
                <w:sz w:val="24"/>
              </w:rPr>
            </w:pPr>
            <w:r>
              <w:rPr>
                <w:spacing w:val="-3"/>
                <w:sz w:val="24"/>
              </w:rPr>
              <w:t>职权类别</w:t>
            </w:r>
          </w:p>
        </w:tc>
        <w:tc>
          <w:tcPr>
            <w:tcW w:w="1154" w:type="dxa"/>
          </w:tcPr>
          <w:p w14:paraId="72932612">
            <w:pPr>
              <w:pStyle w:val="8"/>
              <w:spacing w:before="140"/>
              <w:ind w:left="99"/>
              <w:rPr>
                <w:sz w:val="24"/>
              </w:rPr>
            </w:pPr>
            <w:r>
              <w:rPr>
                <w:spacing w:val="-3"/>
                <w:sz w:val="24"/>
              </w:rPr>
              <w:t>实施主体</w:t>
            </w:r>
          </w:p>
        </w:tc>
        <w:tc>
          <w:tcPr>
            <w:tcW w:w="6405" w:type="dxa"/>
          </w:tcPr>
          <w:p w14:paraId="2F37F88D">
            <w:pPr>
              <w:pStyle w:val="8"/>
              <w:spacing w:before="140"/>
              <w:ind w:left="2711" w:right="2660"/>
              <w:jc w:val="center"/>
              <w:rPr>
                <w:sz w:val="24"/>
              </w:rPr>
            </w:pPr>
            <w:r>
              <w:rPr>
                <w:spacing w:val="-3"/>
                <w:sz w:val="24"/>
              </w:rPr>
              <w:t>设定依据</w:t>
            </w:r>
          </w:p>
        </w:tc>
        <w:tc>
          <w:tcPr>
            <w:tcW w:w="4379" w:type="dxa"/>
          </w:tcPr>
          <w:p w14:paraId="26CD5E4A">
            <w:pPr>
              <w:pStyle w:val="8"/>
              <w:spacing w:before="140"/>
              <w:ind w:left="1706" w:right="1639"/>
              <w:jc w:val="center"/>
              <w:rPr>
                <w:sz w:val="24"/>
              </w:rPr>
            </w:pPr>
            <w:r>
              <w:rPr>
                <w:spacing w:val="-3"/>
                <w:sz w:val="24"/>
              </w:rPr>
              <w:t>履职方式</w:t>
            </w:r>
          </w:p>
        </w:tc>
        <w:tc>
          <w:tcPr>
            <w:tcW w:w="4425" w:type="dxa"/>
          </w:tcPr>
          <w:p w14:paraId="19F4C7BE">
            <w:pPr>
              <w:pStyle w:val="8"/>
              <w:spacing w:before="140"/>
              <w:ind w:left="1727" w:right="1664"/>
              <w:jc w:val="center"/>
              <w:rPr>
                <w:sz w:val="24"/>
              </w:rPr>
            </w:pPr>
            <w:r>
              <w:rPr>
                <w:spacing w:val="-3"/>
                <w:sz w:val="24"/>
              </w:rPr>
              <w:t>追责形式</w:t>
            </w:r>
          </w:p>
        </w:tc>
      </w:tr>
      <w:tr w14:paraId="5EBB87A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7CC1E969">
            <w:pPr>
              <w:pStyle w:val="8"/>
              <w:rPr>
                <w:rFonts w:ascii="Times New Roman"/>
                <w:sz w:val="24"/>
              </w:rPr>
            </w:pPr>
          </w:p>
          <w:p w14:paraId="5F207D5B">
            <w:pPr>
              <w:pStyle w:val="8"/>
              <w:rPr>
                <w:rFonts w:ascii="Times New Roman"/>
                <w:sz w:val="24"/>
              </w:rPr>
            </w:pPr>
          </w:p>
          <w:p w14:paraId="1CDF6B3A">
            <w:pPr>
              <w:pStyle w:val="8"/>
              <w:rPr>
                <w:rFonts w:ascii="Times New Roman"/>
                <w:sz w:val="24"/>
              </w:rPr>
            </w:pPr>
          </w:p>
          <w:p w14:paraId="4722B990">
            <w:pPr>
              <w:pStyle w:val="8"/>
              <w:rPr>
                <w:rFonts w:ascii="Times New Roman"/>
                <w:sz w:val="24"/>
              </w:rPr>
            </w:pPr>
          </w:p>
          <w:p w14:paraId="07A7B060">
            <w:pPr>
              <w:pStyle w:val="8"/>
              <w:rPr>
                <w:rFonts w:ascii="Times New Roman"/>
                <w:sz w:val="24"/>
              </w:rPr>
            </w:pPr>
          </w:p>
          <w:p w14:paraId="191CF5D0">
            <w:pPr>
              <w:pStyle w:val="8"/>
              <w:rPr>
                <w:rFonts w:ascii="Times New Roman"/>
                <w:sz w:val="24"/>
              </w:rPr>
            </w:pPr>
          </w:p>
          <w:p w14:paraId="794F633D">
            <w:pPr>
              <w:pStyle w:val="8"/>
              <w:rPr>
                <w:rFonts w:ascii="Times New Roman"/>
                <w:sz w:val="24"/>
              </w:rPr>
            </w:pPr>
          </w:p>
          <w:p w14:paraId="3D602975">
            <w:pPr>
              <w:pStyle w:val="8"/>
              <w:rPr>
                <w:rFonts w:ascii="Times New Roman"/>
                <w:sz w:val="24"/>
              </w:rPr>
            </w:pPr>
          </w:p>
          <w:p w14:paraId="149000AE">
            <w:pPr>
              <w:pStyle w:val="8"/>
              <w:rPr>
                <w:rFonts w:ascii="Times New Roman"/>
                <w:sz w:val="24"/>
              </w:rPr>
            </w:pPr>
          </w:p>
          <w:p w14:paraId="4E8A24DD">
            <w:pPr>
              <w:pStyle w:val="8"/>
              <w:spacing w:before="211"/>
              <w:ind w:right="68"/>
              <w:jc w:val="right"/>
              <w:rPr>
                <w:rFonts w:hint="default" w:eastAsia="宋体"/>
                <w:sz w:val="24"/>
                <w:lang w:val="en-US" w:eastAsia="zh-CN"/>
              </w:rPr>
            </w:pPr>
            <w:r>
              <w:rPr>
                <w:rFonts w:hint="eastAsia"/>
                <w:spacing w:val="-5"/>
                <w:sz w:val="24"/>
                <w:lang w:val="en-US" w:eastAsia="zh-CN"/>
              </w:rPr>
              <w:t>60</w:t>
            </w:r>
          </w:p>
        </w:tc>
        <w:tc>
          <w:tcPr>
            <w:tcW w:w="4591" w:type="dxa"/>
          </w:tcPr>
          <w:p w14:paraId="0B1C06AD">
            <w:pPr>
              <w:pStyle w:val="8"/>
              <w:rPr>
                <w:rFonts w:ascii="Times New Roman"/>
                <w:sz w:val="20"/>
              </w:rPr>
            </w:pPr>
          </w:p>
          <w:p w14:paraId="7A497461">
            <w:pPr>
              <w:pStyle w:val="8"/>
              <w:rPr>
                <w:rFonts w:ascii="Times New Roman"/>
                <w:sz w:val="20"/>
              </w:rPr>
            </w:pPr>
          </w:p>
          <w:p w14:paraId="4B422FAB">
            <w:pPr>
              <w:pStyle w:val="8"/>
              <w:rPr>
                <w:rFonts w:ascii="Times New Roman"/>
                <w:sz w:val="20"/>
              </w:rPr>
            </w:pPr>
          </w:p>
          <w:p w14:paraId="4F595C18">
            <w:pPr>
              <w:pStyle w:val="8"/>
              <w:rPr>
                <w:rFonts w:ascii="Times New Roman"/>
                <w:sz w:val="20"/>
              </w:rPr>
            </w:pPr>
          </w:p>
          <w:p w14:paraId="56071A10">
            <w:pPr>
              <w:pStyle w:val="8"/>
              <w:rPr>
                <w:rFonts w:ascii="Times New Roman"/>
                <w:sz w:val="20"/>
              </w:rPr>
            </w:pPr>
          </w:p>
          <w:p w14:paraId="73916FA8">
            <w:pPr>
              <w:pStyle w:val="8"/>
              <w:rPr>
                <w:rFonts w:ascii="Times New Roman"/>
                <w:sz w:val="20"/>
              </w:rPr>
            </w:pPr>
          </w:p>
          <w:p w14:paraId="7331E82C">
            <w:pPr>
              <w:pStyle w:val="8"/>
              <w:rPr>
                <w:rFonts w:ascii="Times New Roman"/>
                <w:sz w:val="20"/>
              </w:rPr>
            </w:pPr>
          </w:p>
          <w:p w14:paraId="0FD02161">
            <w:pPr>
              <w:pStyle w:val="8"/>
              <w:rPr>
                <w:rFonts w:ascii="Times New Roman"/>
                <w:sz w:val="20"/>
              </w:rPr>
            </w:pPr>
          </w:p>
          <w:p w14:paraId="2C1F8EF9">
            <w:pPr>
              <w:pStyle w:val="8"/>
              <w:rPr>
                <w:rFonts w:ascii="Times New Roman"/>
                <w:sz w:val="20"/>
              </w:rPr>
            </w:pPr>
          </w:p>
          <w:p w14:paraId="0608EE56">
            <w:pPr>
              <w:pStyle w:val="8"/>
              <w:rPr>
                <w:rFonts w:ascii="Times New Roman"/>
                <w:sz w:val="20"/>
              </w:rPr>
            </w:pPr>
          </w:p>
          <w:p w14:paraId="19B57F5A">
            <w:pPr>
              <w:pStyle w:val="8"/>
              <w:spacing w:before="179" w:line="235" w:lineRule="auto"/>
              <w:ind w:left="44" w:right="120"/>
              <w:jc w:val="both"/>
              <w:rPr>
                <w:sz w:val="20"/>
              </w:rPr>
            </w:pPr>
            <w:r>
              <w:rPr>
                <w:spacing w:val="-2"/>
                <w:sz w:val="20"/>
              </w:rPr>
              <w:t>危险化学品单位未在构成重大危险源的场所设置明显的安全警示标志的或未对重大危险源中的设备、设施等进行定期检测、检验的处罚</w:t>
            </w:r>
          </w:p>
        </w:tc>
        <w:tc>
          <w:tcPr>
            <w:tcW w:w="1214" w:type="dxa"/>
          </w:tcPr>
          <w:p w14:paraId="5FA9B4A7">
            <w:pPr>
              <w:pStyle w:val="8"/>
              <w:rPr>
                <w:rFonts w:ascii="Times New Roman"/>
                <w:sz w:val="24"/>
              </w:rPr>
            </w:pPr>
          </w:p>
          <w:p w14:paraId="243B9142">
            <w:pPr>
              <w:pStyle w:val="8"/>
              <w:rPr>
                <w:rFonts w:ascii="Times New Roman"/>
                <w:sz w:val="24"/>
              </w:rPr>
            </w:pPr>
          </w:p>
          <w:p w14:paraId="2FAF271A">
            <w:pPr>
              <w:pStyle w:val="8"/>
              <w:rPr>
                <w:rFonts w:ascii="Times New Roman"/>
                <w:sz w:val="24"/>
              </w:rPr>
            </w:pPr>
          </w:p>
          <w:p w14:paraId="4C0F9449">
            <w:pPr>
              <w:pStyle w:val="8"/>
              <w:rPr>
                <w:rFonts w:ascii="Times New Roman"/>
                <w:sz w:val="24"/>
              </w:rPr>
            </w:pPr>
          </w:p>
          <w:p w14:paraId="1830070A">
            <w:pPr>
              <w:pStyle w:val="8"/>
              <w:rPr>
                <w:rFonts w:ascii="Times New Roman"/>
                <w:sz w:val="24"/>
              </w:rPr>
            </w:pPr>
          </w:p>
          <w:p w14:paraId="228296E6">
            <w:pPr>
              <w:pStyle w:val="8"/>
              <w:rPr>
                <w:rFonts w:ascii="Times New Roman"/>
                <w:sz w:val="24"/>
              </w:rPr>
            </w:pPr>
          </w:p>
          <w:p w14:paraId="60E727D3">
            <w:pPr>
              <w:pStyle w:val="8"/>
              <w:rPr>
                <w:rFonts w:ascii="Times New Roman"/>
                <w:sz w:val="24"/>
              </w:rPr>
            </w:pPr>
          </w:p>
          <w:p w14:paraId="1E634E2F">
            <w:pPr>
              <w:pStyle w:val="8"/>
              <w:rPr>
                <w:rFonts w:ascii="Times New Roman"/>
                <w:sz w:val="24"/>
              </w:rPr>
            </w:pPr>
          </w:p>
          <w:p w14:paraId="4C0424DE">
            <w:pPr>
              <w:pStyle w:val="8"/>
              <w:rPr>
                <w:rFonts w:ascii="Times New Roman"/>
                <w:sz w:val="24"/>
              </w:rPr>
            </w:pPr>
          </w:p>
          <w:p w14:paraId="03D55735">
            <w:pPr>
              <w:pStyle w:val="8"/>
              <w:spacing w:before="211"/>
              <w:ind w:left="53"/>
              <w:rPr>
                <w:sz w:val="24"/>
              </w:rPr>
            </w:pPr>
            <w:r>
              <w:rPr>
                <w:spacing w:val="-3"/>
                <w:sz w:val="24"/>
              </w:rPr>
              <w:t>行政处罚</w:t>
            </w:r>
          </w:p>
        </w:tc>
        <w:tc>
          <w:tcPr>
            <w:tcW w:w="1154" w:type="dxa"/>
          </w:tcPr>
          <w:p w14:paraId="03428CBD">
            <w:pPr>
              <w:pStyle w:val="8"/>
              <w:rPr>
                <w:rFonts w:ascii="Times New Roman"/>
                <w:sz w:val="20"/>
              </w:rPr>
            </w:pPr>
          </w:p>
          <w:p w14:paraId="0666614F">
            <w:pPr>
              <w:pStyle w:val="8"/>
              <w:rPr>
                <w:rFonts w:ascii="Times New Roman"/>
                <w:sz w:val="20"/>
              </w:rPr>
            </w:pPr>
          </w:p>
          <w:p w14:paraId="161968DF">
            <w:pPr>
              <w:pStyle w:val="8"/>
              <w:rPr>
                <w:rFonts w:ascii="Times New Roman"/>
                <w:sz w:val="20"/>
              </w:rPr>
            </w:pPr>
          </w:p>
          <w:p w14:paraId="57C9053E">
            <w:pPr>
              <w:pStyle w:val="8"/>
              <w:rPr>
                <w:rFonts w:ascii="Times New Roman"/>
                <w:sz w:val="20"/>
              </w:rPr>
            </w:pPr>
          </w:p>
          <w:p w14:paraId="69556764">
            <w:pPr>
              <w:pStyle w:val="8"/>
              <w:rPr>
                <w:rFonts w:ascii="Times New Roman"/>
                <w:sz w:val="20"/>
              </w:rPr>
            </w:pPr>
          </w:p>
          <w:p w14:paraId="5321571F">
            <w:pPr>
              <w:pStyle w:val="8"/>
              <w:rPr>
                <w:rFonts w:ascii="Times New Roman"/>
                <w:sz w:val="20"/>
              </w:rPr>
            </w:pPr>
          </w:p>
          <w:p w14:paraId="3D2F80CC">
            <w:pPr>
              <w:pStyle w:val="8"/>
              <w:rPr>
                <w:rFonts w:ascii="Times New Roman"/>
                <w:sz w:val="20"/>
              </w:rPr>
            </w:pPr>
          </w:p>
          <w:p w14:paraId="584D7ADB">
            <w:pPr>
              <w:pStyle w:val="8"/>
              <w:rPr>
                <w:rFonts w:ascii="Times New Roman"/>
                <w:sz w:val="20"/>
              </w:rPr>
            </w:pPr>
          </w:p>
          <w:p w14:paraId="3DFDF594">
            <w:pPr>
              <w:pStyle w:val="8"/>
              <w:rPr>
                <w:rFonts w:ascii="Times New Roman"/>
                <w:sz w:val="20"/>
              </w:rPr>
            </w:pPr>
          </w:p>
          <w:p w14:paraId="21939098">
            <w:pPr>
              <w:pStyle w:val="8"/>
              <w:rPr>
                <w:rFonts w:ascii="Times New Roman"/>
                <w:sz w:val="20"/>
              </w:rPr>
            </w:pPr>
          </w:p>
          <w:p w14:paraId="6AF9B22A">
            <w:pPr>
              <w:pStyle w:val="8"/>
              <w:spacing w:before="7"/>
              <w:rPr>
                <w:rFonts w:ascii="Times New Roman"/>
                <w:sz w:val="25"/>
              </w:rPr>
            </w:pPr>
          </w:p>
          <w:p w14:paraId="54EE981A">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7C622229">
            <w:pPr>
              <w:pStyle w:val="8"/>
              <w:rPr>
                <w:rFonts w:ascii="Times New Roman"/>
                <w:sz w:val="20"/>
              </w:rPr>
            </w:pPr>
          </w:p>
          <w:p w14:paraId="6510F056">
            <w:pPr>
              <w:pStyle w:val="8"/>
              <w:rPr>
                <w:rFonts w:ascii="Times New Roman"/>
                <w:sz w:val="20"/>
              </w:rPr>
            </w:pPr>
          </w:p>
          <w:p w14:paraId="1563A625">
            <w:pPr>
              <w:pStyle w:val="8"/>
              <w:rPr>
                <w:rFonts w:ascii="Times New Roman"/>
                <w:sz w:val="20"/>
              </w:rPr>
            </w:pPr>
          </w:p>
          <w:p w14:paraId="1D3348C2">
            <w:pPr>
              <w:pStyle w:val="8"/>
              <w:rPr>
                <w:rFonts w:ascii="Times New Roman"/>
                <w:sz w:val="20"/>
              </w:rPr>
            </w:pPr>
          </w:p>
          <w:p w14:paraId="53912D18">
            <w:pPr>
              <w:pStyle w:val="8"/>
              <w:rPr>
                <w:rFonts w:ascii="Times New Roman"/>
                <w:sz w:val="20"/>
              </w:rPr>
            </w:pPr>
          </w:p>
          <w:p w14:paraId="71812201">
            <w:pPr>
              <w:pStyle w:val="8"/>
              <w:rPr>
                <w:rFonts w:ascii="Times New Roman"/>
                <w:sz w:val="20"/>
              </w:rPr>
            </w:pPr>
          </w:p>
          <w:p w14:paraId="3ED1A35F">
            <w:pPr>
              <w:pStyle w:val="8"/>
              <w:rPr>
                <w:rFonts w:ascii="Times New Roman"/>
                <w:sz w:val="20"/>
              </w:rPr>
            </w:pPr>
          </w:p>
          <w:p w14:paraId="14DB7F98">
            <w:pPr>
              <w:pStyle w:val="8"/>
              <w:rPr>
                <w:rFonts w:ascii="Times New Roman"/>
                <w:sz w:val="20"/>
              </w:rPr>
            </w:pPr>
          </w:p>
          <w:p w14:paraId="2B6115C7">
            <w:pPr>
              <w:pStyle w:val="8"/>
              <w:spacing w:before="9"/>
              <w:rPr>
                <w:rFonts w:ascii="Times New Roman"/>
                <w:sz w:val="24"/>
              </w:rPr>
            </w:pPr>
          </w:p>
          <w:p w14:paraId="06DC9955">
            <w:pPr>
              <w:pStyle w:val="8"/>
              <w:spacing w:line="228" w:lineRule="auto"/>
              <w:ind w:left="45" w:right="45"/>
              <w:rPr>
                <w:sz w:val="20"/>
              </w:rPr>
            </w:pPr>
            <w:r>
              <w:rPr>
                <w:spacing w:val="-2"/>
                <w:sz w:val="20"/>
              </w:rPr>
              <w:t>《危险化学品重大危险源监督管理暂行规定》（国家安监总局第40号令）第三十三条：“危险化学品单位有下列行为之一的，由县级以上人民政府安全生产监督管理部门责令限期改正；逾期未改正的，责令停产停业整顿，并处5万元以下的罚款：（一）未在构成重大危险源的场所设</w:t>
            </w:r>
            <w:r>
              <w:rPr>
                <w:sz w:val="20"/>
              </w:rPr>
              <w:t>置明显的安全警示标志的；（二）未对重大危险源中的设备、设施等进</w:t>
            </w:r>
            <w:r>
              <w:rPr>
                <w:spacing w:val="-2"/>
                <w:sz w:val="20"/>
              </w:rPr>
              <w:t>行定期检测、检验的。”</w:t>
            </w:r>
          </w:p>
        </w:tc>
        <w:tc>
          <w:tcPr>
            <w:tcW w:w="4379" w:type="dxa"/>
          </w:tcPr>
          <w:p w14:paraId="3FA24117">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04E50CA">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E9252AD">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6A1D4D73">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577FC664">
            <w:pPr>
              <w:pStyle w:val="8"/>
              <w:rPr>
                <w:rFonts w:ascii="Times New Roman"/>
                <w:sz w:val="20"/>
              </w:rPr>
            </w:pPr>
          </w:p>
          <w:p w14:paraId="1F7D6AFF">
            <w:pPr>
              <w:pStyle w:val="8"/>
              <w:rPr>
                <w:rFonts w:ascii="Times New Roman"/>
                <w:sz w:val="20"/>
              </w:rPr>
            </w:pPr>
          </w:p>
          <w:p w14:paraId="32B99022">
            <w:pPr>
              <w:pStyle w:val="8"/>
              <w:rPr>
                <w:rFonts w:ascii="Times New Roman"/>
                <w:sz w:val="20"/>
              </w:rPr>
            </w:pPr>
          </w:p>
          <w:p w14:paraId="41D558C1">
            <w:pPr>
              <w:pStyle w:val="8"/>
              <w:rPr>
                <w:rFonts w:ascii="Times New Roman"/>
                <w:sz w:val="20"/>
              </w:rPr>
            </w:pPr>
          </w:p>
          <w:p w14:paraId="75ACE9FF">
            <w:pPr>
              <w:pStyle w:val="8"/>
              <w:rPr>
                <w:rFonts w:ascii="Times New Roman"/>
                <w:sz w:val="20"/>
              </w:rPr>
            </w:pPr>
          </w:p>
          <w:p w14:paraId="0AF4BFA4">
            <w:pPr>
              <w:pStyle w:val="8"/>
              <w:rPr>
                <w:rFonts w:ascii="Times New Roman"/>
                <w:sz w:val="20"/>
              </w:rPr>
            </w:pPr>
          </w:p>
          <w:p w14:paraId="203A2B96">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670FD61E">
            <w:pPr>
              <w:pStyle w:val="8"/>
              <w:spacing w:before="9" w:line="248" w:lineRule="exact"/>
              <w:ind w:left="41"/>
              <w:rPr>
                <w:sz w:val="20"/>
              </w:rPr>
            </w:pPr>
            <w:r>
              <w:rPr>
                <w:w w:val="99"/>
                <w:sz w:val="20"/>
              </w:rPr>
              <w:t>。</w:t>
            </w:r>
          </w:p>
          <w:p w14:paraId="2598A59E">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5CBCE7F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2097CD99">
            <w:pPr>
              <w:pStyle w:val="8"/>
              <w:rPr>
                <w:rFonts w:ascii="Times New Roman"/>
                <w:sz w:val="24"/>
              </w:rPr>
            </w:pPr>
          </w:p>
          <w:p w14:paraId="54C62D66">
            <w:pPr>
              <w:pStyle w:val="8"/>
              <w:rPr>
                <w:rFonts w:ascii="Times New Roman"/>
                <w:sz w:val="24"/>
              </w:rPr>
            </w:pPr>
          </w:p>
          <w:p w14:paraId="7CE54F9A">
            <w:pPr>
              <w:pStyle w:val="8"/>
              <w:rPr>
                <w:rFonts w:ascii="Times New Roman"/>
                <w:sz w:val="24"/>
              </w:rPr>
            </w:pPr>
          </w:p>
          <w:p w14:paraId="20BB30FE">
            <w:pPr>
              <w:pStyle w:val="8"/>
              <w:rPr>
                <w:rFonts w:ascii="Times New Roman"/>
                <w:sz w:val="24"/>
              </w:rPr>
            </w:pPr>
          </w:p>
          <w:p w14:paraId="7DE02217">
            <w:pPr>
              <w:pStyle w:val="8"/>
              <w:rPr>
                <w:rFonts w:ascii="Times New Roman"/>
                <w:sz w:val="24"/>
              </w:rPr>
            </w:pPr>
          </w:p>
          <w:p w14:paraId="1775B639">
            <w:pPr>
              <w:pStyle w:val="8"/>
              <w:rPr>
                <w:rFonts w:ascii="Times New Roman"/>
                <w:sz w:val="24"/>
              </w:rPr>
            </w:pPr>
          </w:p>
          <w:p w14:paraId="39C11CAD">
            <w:pPr>
              <w:pStyle w:val="8"/>
              <w:rPr>
                <w:rFonts w:ascii="Times New Roman"/>
                <w:sz w:val="24"/>
              </w:rPr>
            </w:pPr>
          </w:p>
          <w:p w14:paraId="207C5010">
            <w:pPr>
              <w:pStyle w:val="8"/>
              <w:rPr>
                <w:rFonts w:ascii="Times New Roman"/>
                <w:sz w:val="24"/>
              </w:rPr>
            </w:pPr>
          </w:p>
          <w:p w14:paraId="327E35A7">
            <w:pPr>
              <w:pStyle w:val="8"/>
              <w:rPr>
                <w:rFonts w:ascii="Times New Roman"/>
                <w:sz w:val="24"/>
              </w:rPr>
            </w:pPr>
          </w:p>
          <w:p w14:paraId="13ABAEC7">
            <w:pPr>
              <w:pStyle w:val="8"/>
              <w:spacing w:before="6"/>
              <w:rPr>
                <w:rFonts w:ascii="Times New Roman"/>
                <w:sz w:val="19"/>
              </w:rPr>
            </w:pPr>
          </w:p>
          <w:p w14:paraId="6BE162C1">
            <w:pPr>
              <w:pStyle w:val="8"/>
              <w:ind w:right="68"/>
              <w:jc w:val="right"/>
              <w:rPr>
                <w:rFonts w:hint="default" w:eastAsia="宋体"/>
                <w:sz w:val="24"/>
                <w:lang w:val="en-US" w:eastAsia="zh-CN"/>
              </w:rPr>
            </w:pPr>
            <w:r>
              <w:rPr>
                <w:rFonts w:hint="eastAsia"/>
                <w:spacing w:val="-5"/>
                <w:sz w:val="24"/>
                <w:lang w:val="en-US" w:eastAsia="zh-CN"/>
              </w:rPr>
              <w:t>61</w:t>
            </w:r>
          </w:p>
        </w:tc>
        <w:tc>
          <w:tcPr>
            <w:tcW w:w="4591" w:type="dxa"/>
          </w:tcPr>
          <w:p w14:paraId="3E28AACE">
            <w:pPr>
              <w:pStyle w:val="8"/>
              <w:rPr>
                <w:rFonts w:ascii="Times New Roman"/>
                <w:sz w:val="20"/>
              </w:rPr>
            </w:pPr>
          </w:p>
          <w:p w14:paraId="52F22CF6">
            <w:pPr>
              <w:pStyle w:val="8"/>
              <w:rPr>
                <w:rFonts w:ascii="Times New Roman"/>
                <w:sz w:val="20"/>
              </w:rPr>
            </w:pPr>
          </w:p>
          <w:p w14:paraId="680F6ABD">
            <w:pPr>
              <w:pStyle w:val="8"/>
              <w:rPr>
                <w:rFonts w:ascii="Times New Roman"/>
                <w:sz w:val="20"/>
              </w:rPr>
            </w:pPr>
          </w:p>
          <w:p w14:paraId="23847238">
            <w:pPr>
              <w:pStyle w:val="8"/>
              <w:rPr>
                <w:rFonts w:ascii="Times New Roman"/>
                <w:sz w:val="20"/>
              </w:rPr>
            </w:pPr>
          </w:p>
          <w:p w14:paraId="68A4C819">
            <w:pPr>
              <w:pStyle w:val="8"/>
              <w:rPr>
                <w:rFonts w:ascii="Times New Roman"/>
                <w:sz w:val="20"/>
              </w:rPr>
            </w:pPr>
          </w:p>
          <w:p w14:paraId="4DACF5AC">
            <w:pPr>
              <w:pStyle w:val="8"/>
              <w:rPr>
                <w:rFonts w:ascii="Times New Roman"/>
                <w:sz w:val="20"/>
              </w:rPr>
            </w:pPr>
          </w:p>
          <w:p w14:paraId="696AAFA6">
            <w:pPr>
              <w:pStyle w:val="8"/>
              <w:rPr>
                <w:rFonts w:ascii="Times New Roman"/>
                <w:sz w:val="20"/>
              </w:rPr>
            </w:pPr>
          </w:p>
          <w:p w14:paraId="0F92B59D">
            <w:pPr>
              <w:pStyle w:val="8"/>
              <w:spacing w:before="147" w:line="230" w:lineRule="auto"/>
              <w:ind w:left="44" w:right="121"/>
              <w:jc w:val="both"/>
              <w:rPr>
                <w:sz w:val="20"/>
              </w:rPr>
            </w:pPr>
            <w:r>
              <w:rPr>
                <w:spacing w:val="-2"/>
                <w:sz w:val="20"/>
              </w:rPr>
              <w:t>危险化学品单位未按照标准对重大危险源进行辨识的或未按照规定明确重大危险源中关键装置、重点部位的责任人或者责任机构的或未按照规定建立应急救援组织或者配备应急救援人员，以及配备必要的防护装备及器材、设备、物资，并保障其完好的或未按照规定进行重大危险源备案或者核销的或未将重大危险源可能引发的事故后果、应急措施等信息告知可能受影响的单位、区域及人员的或未按照</w:t>
            </w:r>
            <w:r>
              <w:rPr>
                <w:spacing w:val="-3"/>
                <w:sz w:val="20"/>
              </w:rPr>
              <w:t>规定要求开展重大危险源事故应急预案演练的处罚</w:t>
            </w:r>
          </w:p>
        </w:tc>
        <w:tc>
          <w:tcPr>
            <w:tcW w:w="1214" w:type="dxa"/>
          </w:tcPr>
          <w:p w14:paraId="5D4411FF">
            <w:pPr>
              <w:pStyle w:val="8"/>
              <w:rPr>
                <w:rFonts w:ascii="Times New Roman"/>
                <w:sz w:val="24"/>
              </w:rPr>
            </w:pPr>
          </w:p>
          <w:p w14:paraId="76DA798C">
            <w:pPr>
              <w:pStyle w:val="8"/>
              <w:rPr>
                <w:rFonts w:ascii="Times New Roman"/>
                <w:sz w:val="24"/>
              </w:rPr>
            </w:pPr>
          </w:p>
          <w:p w14:paraId="00DA9233">
            <w:pPr>
              <w:pStyle w:val="8"/>
              <w:rPr>
                <w:rFonts w:ascii="Times New Roman"/>
                <w:sz w:val="24"/>
              </w:rPr>
            </w:pPr>
          </w:p>
          <w:p w14:paraId="7A68E5EA">
            <w:pPr>
              <w:pStyle w:val="8"/>
              <w:rPr>
                <w:rFonts w:ascii="Times New Roman"/>
                <w:sz w:val="24"/>
              </w:rPr>
            </w:pPr>
          </w:p>
          <w:p w14:paraId="604A6A44">
            <w:pPr>
              <w:pStyle w:val="8"/>
              <w:rPr>
                <w:rFonts w:ascii="Times New Roman"/>
                <w:sz w:val="24"/>
              </w:rPr>
            </w:pPr>
          </w:p>
          <w:p w14:paraId="4B1F8385">
            <w:pPr>
              <w:pStyle w:val="8"/>
              <w:rPr>
                <w:rFonts w:ascii="Times New Roman"/>
                <w:sz w:val="24"/>
              </w:rPr>
            </w:pPr>
          </w:p>
          <w:p w14:paraId="6AE8EB5B">
            <w:pPr>
              <w:pStyle w:val="8"/>
              <w:rPr>
                <w:rFonts w:ascii="Times New Roman"/>
                <w:sz w:val="24"/>
              </w:rPr>
            </w:pPr>
          </w:p>
          <w:p w14:paraId="4658D655">
            <w:pPr>
              <w:pStyle w:val="8"/>
              <w:rPr>
                <w:rFonts w:ascii="Times New Roman"/>
                <w:sz w:val="24"/>
              </w:rPr>
            </w:pPr>
          </w:p>
          <w:p w14:paraId="280A8FFF">
            <w:pPr>
              <w:pStyle w:val="8"/>
              <w:rPr>
                <w:rFonts w:ascii="Times New Roman"/>
                <w:sz w:val="24"/>
              </w:rPr>
            </w:pPr>
          </w:p>
          <w:p w14:paraId="48C0E616">
            <w:pPr>
              <w:pStyle w:val="8"/>
              <w:spacing w:before="6"/>
              <w:rPr>
                <w:rFonts w:ascii="Times New Roman"/>
                <w:sz w:val="19"/>
              </w:rPr>
            </w:pPr>
          </w:p>
          <w:p w14:paraId="14E810DF">
            <w:pPr>
              <w:pStyle w:val="8"/>
              <w:ind w:left="53"/>
              <w:rPr>
                <w:sz w:val="24"/>
              </w:rPr>
            </w:pPr>
            <w:r>
              <w:rPr>
                <w:spacing w:val="-3"/>
                <w:sz w:val="24"/>
              </w:rPr>
              <w:t>行政处罚</w:t>
            </w:r>
          </w:p>
        </w:tc>
        <w:tc>
          <w:tcPr>
            <w:tcW w:w="1154" w:type="dxa"/>
          </w:tcPr>
          <w:p w14:paraId="0D5ED17D">
            <w:pPr>
              <w:pStyle w:val="8"/>
              <w:rPr>
                <w:rFonts w:ascii="Times New Roman"/>
                <w:sz w:val="20"/>
              </w:rPr>
            </w:pPr>
          </w:p>
          <w:p w14:paraId="5D6F0B6B">
            <w:pPr>
              <w:pStyle w:val="8"/>
              <w:rPr>
                <w:rFonts w:ascii="Times New Roman"/>
                <w:sz w:val="20"/>
              </w:rPr>
            </w:pPr>
          </w:p>
          <w:p w14:paraId="2666C439">
            <w:pPr>
              <w:pStyle w:val="8"/>
              <w:rPr>
                <w:rFonts w:ascii="Times New Roman"/>
                <w:sz w:val="20"/>
              </w:rPr>
            </w:pPr>
          </w:p>
          <w:p w14:paraId="046CD508">
            <w:pPr>
              <w:pStyle w:val="8"/>
              <w:rPr>
                <w:rFonts w:ascii="Times New Roman"/>
                <w:sz w:val="20"/>
              </w:rPr>
            </w:pPr>
          </w:p>
          <w:p w14:paraId="2C4F5935">
            <w:pPr>
              <w:pStyle w:val="8"/>
              <w:rPr>
                <w:rFonts w:ascii="Times New Roman"/>
                <w:sz w:val="20"/>
              </w:rPr>
            </w:pPr>
          </w:p>
          <w:p w14:paraId="478535CF">
            <w:pPr>
              <w:pStyle w:val="8"/>
              <w:rPr>
                <w:rFonts w:ascii="Times New Roman"/>
                <w:sz w:val="20"/>
              </w:rPr>
            </w:pPr>
          </w:p>
          <w:p w14:paraId="589F04EA">
            <w:pPr>
              <w:pStyle w:val="8"/>
              <w:rPr>
                <w:rFonts w:ascii="Times New Roman"/>
                <w:sz w:val="20"/>
              </w:rPr>
            </w:pPr>
          </w:p>
          <w:p w14:paraId="5203B446">
            <w:pPr>
              <w:pStyle w:val="8"/>
              <w:rPr>
                <w:rFonts w:ascii="Times New Roman"/>
                <w:sz w:val="20"/>
              </w:rPr>
            </w:pPr>
          </w:p>
          <w:p w14:paraId="3BF77578">
            <w:pPr>
              <w:pStyle w:val="8"/>
              <w:rPr>
                <w:rFonts w:ascii="Times New Roman"/>
                <w:sz w:val="20"/>
              </w:rPr>
            </w:pPr>
          </w:p>
          <w:p w14:paraId="3B36FC4B">
            <w:pPr>
              <w:pStyle w:val="8"/>
              <w:rPr>
                <w:rFonts w:ascii="Times New Roman"/>
                <w:sz w:val="20"/>
              </w:rPr>
            </w:pPr>
          </w:p>
          <w:p w14:paraId="465E1C33">
            <w:pPr>
              <w:pStyle w:val="8"/>
              <w:spacing w:before="10"/>
              <w:rPr>
                <w:rFonts w:ascii="Times New Roman"/>
                <w:sz w:val="27"/>
              </w:rPr>
            </w:pPr>
          </w:p>
          <w:p w14:paraId="08D6EE9F">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25127862">
            <w:pPr>
              <w:pStyle w:val="8"/>
              <w:rPr>
                <w:rFonts w:ascii="Times New Roman"/>
                <w:sz w:val="20"/>
              </w:rPr>
            </w:pPr>
          </w:p>
          <w:p w14:paraId="48591323">
            <w:pPr>
              <w:pStyle w:val="8"/>
              <w:rPr>
                <w:rFonts w:ascii="Times New Roman"/>
                <w:sz w:val="20"/>
              </w:rPr>
            </w:pPr>
          </w:p>
          <w:p w14:paraId="775A3670">
            <w:pPr>
              <w:pStyle w:val="8"/>
              <w:rPr>
                <w:rFonts w:ascii="Times New Roman"/>
                <w:sz w:val="20"/>
              </w:rPr>
            </w:pPr>
          </w:p>
          <w:p w14:paraId="46DDC9FF">
            <w:pPr>
              <w:pStyle w:val="8"/>
              <w:rPr>
                <w:rFonts w:ascii="Times New Roman"/>
                <w:sz w:val="20"/>
              </w:rPr>
            </w:pPr>
          </w:p>
          <w:p w14:paraId="1354AE5F">
            <w:pPr>
              <w:pStyle w:val="8"/>
              <w:rPr>
                <w:rFonts w:ascii="Times New Roman"/>
                <w:sz w:val="20"/>
              </w:rPr>
            </w:pPr>
          </w:p>
          <w:p w14:paraId="2B8F0B88">
            <w:pPr>
              <w:pStyle w:val="8"/>
              <w:rPr>
                <w:rFonts w:ascii="Times New Roman"/>
                <w:sz w:val="20"/>
              </w:rPr>
            </w:pPr>
          </w:p>
          <w:p w14:paraId="2EF397B0">
            <w:pPr>
              <w:pStyle w:val="8"/>
              <w:spacing w:before="3"/>
              <w:rPr>
                <w:rFonts w:ascii="Times New Roman"/>
                <w:sz w:val="20"/>
              </w:rPr>
            </w:pPr>
          </w:p>
          <w:p w14:paraId="5C26BB91">
            <w:pPr>
              <w:pStyle w:val="8"/>
              <w:spacing w:line="235" w:lineRule="auto"/>
              <w:ind w:left="45" w:right="36"/>
              <w:rPr>
                <w:sz w:val="20"/>
              </w:rPr>
            </w:pPr>
            <w:r>
              <w:rPr>
                <w:spacing w:val="-2"/>
                <w:sz w:val="20"/>
              </w:rPr>
              <w:t>《危险化学品重大危险源监督管理暂行规定》（国家安监总局第40号令）第三十四条：“危险化学品单位有下列情形之一的，由县级以上人民政府安全生产监督管理部门给予警告，可以并处5000元以上3万元以下的罚款：（一）未按照标准对重大危险源进行辨识的；（二）未按照本</w:t>
            </w:r>
            <w:r>
              <w:rPr>
                <w:sz w:val="20"/>
              </w:rPr>
              <w:t>规定明确重大危险源中关键装置、重点部位的责任人或者责任机构的；</w:t>
            </w:r>
          </w:p>
          <w:p w14:paraId="6F4200F4">
            <w:pPr>
              <w:pStyle w:val="8"/>
              <w:spacing w:line="237" w:lineRule="exact"/>
              <w:ind w:left="45"/>
              <w:rPr>
                <w:sz w:val="20"/>
              </w:rPr>
            </w:pPr>
            <w:r>
              <w:rPr>
                <w:spacing w:val="-2"/>
                <w:sz w:val="20"/>
              </w:rPr>
              <w:t>（三）</w:t>
            </w:r>
            <w:r>
              <w:rPr>
                <w:spacing w:val="-3"/>
                <w:sz w:val="20"/>
              </w:rPr>
              <w:t>未按照本规定建立应急救援组织或者配备应急救援人员，以及配</w:t>
            </w:r>
          </w:p>
          <w:p w14:paraId="34CC7424">
            <w:pPr>
              <w:pStyle w:val="8"/>
              <w:spacing w:before="11" w:line="230" w:lineRule="auto"/>
              <w:ind w:left="45" w:right="134"/>
              <w:jc w:val="both"/>
              <w:rPr>
                <w:sz w:val="20"/>
              </w:rPr>
            </w:pPr>
            <w:r>
              <w:rPr>
                <w:spacing w:val="-2"/>
                <w:sz w:val="20"/>
              </w:rPr>
              <w:t>备必要的防护装备及器材、设备、物资，并保障其完好的；（四）未按照本规定进行重大危险源备案或者核销的；（五）未将重大危险源可能引发的事故后果、应急措施等信息告知可能受影响的单位、区域及人员的；（六）未按照本规定要求开展重大危险源事故应急预案演练的；</w:t>
            </w:r>
          </w:p>
        </w:tc>
        <w:tc>
          <w:tcPr>
            <w:tcW w:w="4379" w:type="dxa"/>
          </w:tcPr>
          <w:p w14:paraId="2C659105">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6652CA66">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004DBDDF">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0CF82931">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2EFA8180">
            <w:pPr>
              <w:pStyle w:val="8"/>
              <w:rPr>
                <w:rFonts w:ascii="Times New Roman"/>
                <w:sz w:val="20"/>
              </w:rPr>
            </w:pPr>
          </w:p>
          <w:p w14:paraId="3B4A829F">
            <w:pPr>
              <w:pStyle w:val="8"/>
              <w:rPr>
                <w:rFonts w:ascii="Times New Roman"/>
                <w:sz w:val="20"/>
              </w:rPr>
            </w:pPr>
          </w:p>
          <w:p w14:paraId="489C9540">
            <w:pPr>
              <w:pStyle w:val="8"/>
              <w:rPr>
                <w:rFonts w:ascii="Times New Roman"/>
                <w:sz w:val="20"/>
              </w:rPr>
            </w:pPr>
          </w:p>
          <w:p w14:paraId="48081673">
            <w:pPr>
              <w:pStyle w:val="8"/>
              <w:rPr>
                <w:rFonts w:ascii="Times New Roman"/>
                <w:sz w:val="20"/>
              </w:rPr>
            </w:pPr>
          </w:p>
          <w:p w14:paraId="7488F7B7">
            <w:pPr>
              <w:pStyle w:val="8"/>
              <w:rPr>
                <w:rFonts w:ascii="Times New Roman"/>
                <w:sz w:val="20"/>
              </w:rPr>
            </w:pPr>
          </w:p>
          <w:p w14:paraId="40B0CC23">
            <w:pPr>
              <w:pStyle w:val="8"/>
              <w:rPr>
                <w:rFonts w:ascii="Times New Roman"/>
                <w:sz w:val="20"/>
              </w:rPr>
            </w:pPr>
          </w:p>
          <w:p w14:paraId="00112616">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D75C097">
            <w:pPr>
              <w:pStyle w:val="8"/>
              <w:spacing w:line="239" w:lineRule="exact"/>
              <w:ind w:left="41"/>
              <w:rPr>
                <w:sz w:val="20"/>
              </w:rPr>
            </w:pPr>
            <w:r>
              <w:rPr>
                <w:w w:val="99"/>
                <w:sz w:val="20"/>
              </w:rPr>
              <w:t>。</w:t>
            </w:r>
          </w:p>
          <w:p w14:paraId="71B9CB62">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07174202">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5F1D2FF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3D7E2AB7">
            <w:pPr>
              <w:pStyle w:val="8"/>
              <w:spacing w:line="280" w:lineRule="exact"/>
              <w:ind w:left="135" w:right="88"/>
              <w:rPr>
                <w:sz w:val="24"/>
              </w:rPr>
            </w:pPr>
            <w:r>
              <w:rPr>
                <w:spacing w:val="-10"/>
                <w:sz w:val="24"/>
              </w:rPr>
              <w:t>序号</w:t>
            </w:r>
          </w:p>
        </w:tc>
        <w:tc>
          <w:tcPr>
            <w:tcW w:w="4591" w:type="dxa"/>
          </w:tcPr>
          <w:p w14:paraId="23910B89">
            <w:pPr>
              <w:pStyle w:val="8"/>
              <w:spacing w:before="140"/>
              <w:ind w:left="1810" w:right="1747"/>
              <w:jc w:val="center"/>
              <w:rPr>
                <w:sz w:val="24"/>
              </w:rPr>
            </w:pPr>
            <w:r>
              <w:rPr>
                <w:spacing w:val="-3"/>
                <w:sz w:val="24"/>
              </w:rPr>
              <w:t>项目名称</w:t>
            </w:r>
          </w:p>
        </w:tc>
        <w:tc>
          <w:tcPr>
            <w:tcW w:w="1214" w:type="dxa"/>
          </w:tcPr>
          <w:p w14:paraId="371FB71D">
            <w:pPr>
              <w:pStyle w:val="8"/>
              <w:spacing w:before="140"/>
              <w:ind w:left="133"/>
              <w:rPr>
                <w:sz w:val="24"/>
              </w:rPr>
            </w:pPr>
            <w:r>
              <w:rPr>
                <w:spacing w:val="-3"/>
                <w:sz w:val="24"/>
              </w:rPr>
              <w:t>职权类别</w:t>
            </w:r>
          </w:p>
        </w:tc>
        <w:tc>
          <w:tcPr>
            <w:tcW w:w="1154" w:type="dxa"/>
          </w:tcPr>
          <w:p w14:paraId="13A60545">
            <w:pPr>
              <w:pStyle w:val="8"/>
              <w:spacing w:before="140"/>
              <w:ind w:left="99"/>
              <w:rPr>
                <w:sz w:val="24"/>
              </w:rPr>
            </w:pPr>
            <w:r>
              <w:rPr>
                <w:spacing w:val="-3"/>
                <w:sz w:val="24"/>
              </w:rPr>
              <w:t>实施主体</w:t>
            </w:r>
          </w:p>
        </w:tc>
        <w:tc>
          <w:tcPr>
            <w:tcW w:w="6405" w:type="dxa"/>
          </w:tcPr>
          <w:p w14:paraId="3E7D922D">
            <w:pPr>
              <w:pStyle w:val="8"/>
              <w:spacing w:before="140"/>
              <w:ind w:left="2711" w:right="2660"/>
              <w:jc w:val="center"/>
              <w:rPr>
                <w:sz w:val="24"/>
              </w:rPr>
            </w:pPr>
            <w:r>
              <w:rPr>
                <w:spacing w:val="-3"/>
                <w:sz w:val="24"/>
              </w:rPr>
              <w:t>设定依据</w:t>
            </w:r>
          </w:p>
        </w:tc>
        <w:tc>
          <w:tcPr>
            <w:tcW w:w="4379" w:type="dxa"/>
          </w:tcPr>
          <w:p w14:paraId="04B47C81">
            <w:pPr>
              <w:pStyle w:val="8"/>
              <w:spacing w:before="140"/>
              <w:ind w:left="1706" w:right="1639"/>
              <w:jc w:val="center"/>
              <w:rPr>
                <w:sz w:val="24"/>
              </w:rPr>
            </w:pPr>
            <w:r>
              <w:rPr>
                <w:spacing w:val="-3"/>
                <w:sz w:val="24"/>
              </w:rPr>
              <w:t>履职方式</w:t>
            </w:r>
          </w:p>
        </w:tc>
        <w:tc>
          <w:tcPr>
            <w:tcW w:w="4425" w:type="dxa"/>
          </w:tcPr>
          <w:p w14:paraId="70E766D7">
            <w:pPr>
              <w:pStyle w:val="8"/>
              <w:spacing w:before="140"/>
              <w:ind w:left="1727" w:right="1664"/>
              <w:jc w:val="center"/>
              <w:rPr>
                <w:sz w:val="24"/>
              </w:rPr>
            </w:pPr>
            <w:r>
              <w:rPr>
                <w:spacing w:val="-3"/>
                <w:sz w:val="24"/>
              </w:rPr>
              <w:t>追责形式</w:t>
            </w:r>
          </w:p>
        </w:tc>
      </w:tr>
      <w:tr w14:paraId="21C397E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0ABE9BDD">
            <w:pPr>
              <w:pStyle w:val="8"/>
              <w:rPr>
                <w:rFonts w:ascii="Times New Roman"/>
                <w:sz w:val="24"/>
              </w:rPr>
            </w:pPr>
          </w:p>
          <w:p w14:paraId="752D4DFB">
            <w:pPr>
              <w:pStyle w:val="8"/>
              <w:rPr>
                <w:rFonts w:ascii="Times New Roman"/>
                <w:sz w:val="24"/>
              </w:rPr>
            </w:pPr>
          </w:p>
          <w:p w14:paraId="4767712B">
            <w:pPr>
              <w:pStyle w:val="8"/>
              <w:rPr>
                <w:rFonts w:ascii="Times New Roman"/>
                <w:sz w:val="24"/>
              </w:rPr>
            </w:pPr>
          </w:p>
          <w:p w14:paraId="23AA236D">
            <w:pPr>
              <w:pStyle w:val="8"/>
              <w:rPr>
                <w:rFonts w:ascii="Times New Roman"/>
                <w:sz w:val="24"/>
              </w:rPr>
            </w:pPr>
          </w:p>
          <w:p w14:paraId="192B600A">
            <w:pPr>
              <w:pStyle w:val="8"/>
              <w:rPr>
                <w:rFonts w:ascii="Times New Roman"/>
                <w:sz w:val="24"/>
              </w:rPr>
            </w:pPr>
          </w:p>
          <w:p w14:paraId="062E0041">
            <w:pPr>
              <w:pStyle w:val="8"/>
              <w:rPr>
                <w:rFonts w:ascii="Times New Roman"/>
                <w:sz w:val="24"/>
              </w:rPr>
            </w:pPr>
          </w:p>
          <w:p w14:paraId="6055FFC9">
            <w:pPr>
              <w:pStyle w:val="8"/>
              <w:rPr>
                <w:rFonts w:ascii="Times New Roman"/>
                <w:sz w:val="24"/>
              </w:rPr>
            </w:pPr>
          </w:p>
          <w:p w14:paraId="1E6EF0C7">
            <w:pPr>
              <w:pStyle w:val="8"/>
              <w:rPr>
                <w:rFonts w:ascii="Times New Roman"/>
                <w:sz w:val="24"/>
              </w:rPr>
            </w:pPr>
          </w:p>
          <w:p w14:paraId="47942261">
            <w:pPr>
              <w:pStyle w:val="8"/>
              <w:rPr>
                <w:rFonts w:ascii="Times New Roman"/>
                <w:sz w:val="24"/>
              </w:rPr>
            </w:pPr>
          </w:p>
          <w:p w14:paraId="0AF7532B">
            <w:pPr>
              <w:pStyle w:val="8"/>
              <w:spacing w:before="211"/>
              <w:ind w:right="68"/>
              <w:jc w:val="right"/>
              <w:rPr>
                <w:rFonts w:hint="default" w:eastAsia="宋体"/>
                <w:sz w:val="24"/>
                <w:lang w:val="en-US" w:eastAsia="zh-CN"/>
              </w:rPr>
            </w:pPr>
            <w:r>
              <w:rPr>
                <w:rFonts w:hint="eastAsia"/>
                <w:spacing w:val="-5"/>
                <w:sz w:val="24"/>
                <w:lang w:val="en-US" w:eastAsia="zh-CN"/>
              </w:rPr>
              <w:t>62</w:t>
            </w:r>
          </w:p>
        </w:tc>
        <w:tc>
          <w:tcPr>
            <w:tcW w:w="4591" w:type="dxa"/>
          </w:tcPr>
          <w:p w14:paraId="10854F35">
            <w:pPr>
              <w:pStyle w:val="8"/>
              <w:rPr>
                <w:rFonts w:ascii="Times New Roman"/>
                <w:sz w:val="20"/>
              </w:rPr>
            </w:pPr>
          </w:p>
          <w:p w14:paraId="6A128663">
            <w:pPr>
              <w:pStyle w:val="8"/>
              <w:rPr>
                <w:rFonts w:ascii="Times New Roman"/>
                <w:sz w:val="20"/>
              </w:rPr>
            </w:pPr>
          </w:p>
          <w:p w14:paraId="7501505B">
            <w:pPr>
              <w:pStyle w:val="8"/>
              <w:rPr>
                <w:rFonts w:ascii="Times New Roman"/>
                <w:sz w:val="20"/>
              </w:rPr>
            </w:pPr>
          </w:p>
          <w:p w14:paraId="1A934396">
            <w:pPr>
              <w:pStyle w:val="8"/>
              <w:rPr>
                <w:rFonts w:ascii="Times New Roman"/>
                <w:sz w:val="20"/>
              </w:rPr>
            </w:pPr>
          </w:p>
          <w:p w14:paraId="1318D78A">
            <w:pPr>
              <w:pStyle w:val="8"/>
              <w:rPr>
                <w:rFonts w:ascii="Times New Roman"/>
                <w:sz w:val="20"/>
              </w:rPr>
            </w:pPr>
          </w:p>
          <w:p w14:paraId="5F462B75">
            <w:pPr>
              <w:pStyle w:val="8"/>
              <w:rPr>
                <w:rFonts w:ascii="Times New Roman"/>
                <w:sz w:val="20"/>
              </w:rPr>
            </w:pPr>
          </w:p>
          <w:p w14:paraId="6075151E">
            <w:pPr>
              <w:pStyle w:val="8"/>
              <w:rPr>
                <w:rFonts w:ascii="Times New Roman"/>
                <w:sz w:val="20"/>
              </w:rPr>
            </w:pPr>
          </w:p>
          <w:p w14:paraId="7017F86A">
            <w:pPr>
              <w:pStyle w:val="8"/>
              <w:rPr>
                <w:rFonts w:ascii="Times New Roman"/>
                <w:sz w:val="20"/>
              </w:rPr>
            </w:pPr>
          </w:p>
          <w:p w14:paraId="451C4491">
            <w:pPr>
              <w:pStyle w:val="8"/>
              <w:rPr>
                <w:rFonts w:ascii="Times New Roman"/>
                <w:sz w:val="20"/>
              </w:rPr>
            </w:pPr>
          </w:p>
          <w:p w14:paraId="77B05CE8">
            <w:pPr>
              <w:pStyle w:val="8"/>
              <w:spacing w:before="5"/>
              <w:rPr>
                <w:rFonts w:ascii="Times New Roman"/>
                <w:sz w:val="25"/>
              </w:rPr>
            </w:pPr>
          </w:p>
          <w:p w14:paraId="2B099615">
            <w:pPr>
              <w:pStyle w:val="8"/>
              <w:spacing w:line="230" w:lineRule="auto"/>
              <w:ind w:left="44" w:right="120"/>
              <w:jc w:val="both"/>
              <w:rPr>
                <w:sz w:val="20"/>
              </w:rPr>
            </w:pPr>
            <w:r>
              <w:rPr>
                <w:spacing w:val="-2"/>
                <w:sz w:val="20"/>
              </w:rPr>
              <w:t>危险化学品单位未按照规定对重大危险源的安全生产状况进行定期检查，采取措施消除事故隐患的，责令立即消除或者限期消除；危险化学品单位拒不执行的处罚</w:t>
            </w:r>
          </w:p>
        </w:tc>
        <w:tc>
          <w:tcPr>
            <w:tcW w:w="1214" w:type="dxa"/>
          </w:tcPr>
          <w:p w14:paraId="34FD0470">
            <w:pPr>
              <w:pStyle w:val="8"/>
              <w:rPr>
                <w:rFonts w:ascii="Times New Roman"/>
                <w:sz w:val="24"/>
              </w:rPr>
            </w:pPr>
          </w:p>
          <w:p w14:paraId="474E34F2">
            <w:pPr>
              <w:pStyle w:val="8"/>
              <w:rPr>
                <w:rFonts w:ascii="Times New Roman"/>
                <w:sz w:val="24"/>
              </w:rPr>
            </w:pPr>
          </w:p>
          <w:p w14:paraId="39CCFDB3">
            <w:pPr>
              <w:pStyle w:val="8"/>
              <w:rPr>
                <w:rFonts w:ascii="Times New Roman"/>
                <w:sz w:val="24"/>
              </w:rPr>
            </w:pPr>
          </w:p>
          <w:p w14:paraId="69D21275">
            <w:pPr>
              <w:pStyle w:val="8"/>
              <w:rPr>
                <w:rFonts w:ascii="Times New Roman"/>
                <w:sz w:val="24"/>
              </w:rPr>
            </w:pPr>
          </w:p>
          <w:p w14:paraId="36049016">
            <w:pPr>
              <w:pStyle w:val="8"/>
              <w:rPr>
                <w:rFonts w:ascii="Times New Roman"/>
                <w:sz w:val="24"/>
              </w:rPr>
            </w:pPr>
          </w:p>
          <w:p w14:paraId="36F056B6">
            <w:pPr>
              <w:pStyle w:val="8"/>
              <w:rPr>
                <w:rFonts w:ascii="Times New Roman"/>
                <w:sz w:val="24"/>
              </w:rPr>
            </w:pPr>
          </w:p>
          <w:p w14:paraId="5049B9DF">
            <w:pPr>
              <w:pStyle w:val="8"/>
              <w:rPr>
                <w:rFonts w:ascii="Times New Roman"/>
                <w:sz w:val="24"/>
              </w:rPr>
            </w:pPr>
          </w:p>
          <w:p w14:paraId="7ED1262D">
            <w:pPr>
              <w:pStyle w:val="8"/>
              <w:rPr>
                <w:rFonts w:ascii="Times New Roman"/>
                <w:sz w:val="24"/>
              </w:rPr>
            </w:pPr>
          </w:p>
          <w:p w14:paraId="5EC5931B">
            <w:pPr>
              <w:pStyle w:val="8"/>
              <w:rPr>
                <w:rFonts w:ascii="Times New Roman"/>
                <w:sz w:val="24"/>
              </w:rPr>
            </w:pPr>
          </w:p>
          <w:p w14:paraId="0C71C91A">
            <w:pPr>
              <w:pStyle w:val="8"/>
              <w:spacing w:before="211"/>
              <w:ind w:left="53"/>
              <w:rPr>
                <w:sz w:val="24"/>
              </w:rPr>
            </w:pPr>
            <w:r>
              <w:rPr>
                <w:spacing w:val="-3"/>
                <w:sz w:val="24"/>
              </w:rPr>
              <w:t>行政处罚</w:t>
            </w:r>
          </w:p>
        </w:tc>
        <w:tc>
          <w:tcPr>
            <w:tcW w:w="1154" w:type="dxa"/>
          </w:tcPr>
          <w:p w14:paraId="5C75A705">
            <w:pPr>
              <w:pStyle w:val="8"/>
              <w:rPr>
                <w:rFonts w:ascii="Times New Roman"/>
                <w:sz w:val="20"/>
              </w:rPr>
            </w:pPr>
          </w:p>
          <w:p w14:paraId="78E2AF97">
            <w:pPr>
              <w:pStyle w:val="8"/>
              <w:rPr>
                <w:rFonts w:ascii="Times New Roman"/>
                <w:sz w:val="20"/>
              </w:rPr>
            </w:pPr>
          </w:p>
          <w:p w14:paraId="04044DF4">
            <w:pPr>
              <w:pStyle w:val="8"/>
              <w:rPr>
                <w:rFonts w:ascii="Times New Roman"/>
                <w:sz w:val="20"/>
              </w:rPr>
            </w:pPr>
          </w:p>
          <w:p w14:paraId="2DE8C798">
            <w:pPr>
              <w:pStyle w:val="8"/>
              <w:rPr>
                <w:rFonts w:ascii="Times New Roman"/>
                <w:sz w:val="20"/>
              </w:rPr>
            </w:pPr>
          </w:p>
          <w:p w14:paraId="529423C4">
            <w:pPr>
              <w:pStyle w:val="8"/>
              <w:rPr>
                <w:rFonts w:ascii="Times New Roman"/>
                <w:sz w:val="20"/>
              </w:rPr>
            </w:pPr>
          </w:p>
          <w:p w14:paraId="5EFF3A92">
            <w:pPr>
              <w:pStyle w:val="8"/>
              <w:rPr>
                <w:rFonts w:ascii="Times New Roman"/>
                <w:sz w:val="20"/>
              </w:rPr>
            </w:pPr>
          </w:p>
          <w:p w14:paraId="68CF5554">
            <w:pPr>
              <w:pStyle w:val="8"/>
              <w:rPr>
                <w:rFonts w:ascii="Times New Roman"/>
                <w:sz w:val="20"/>
              </w:rPr>
            </w:pPr>
          </w:p>
          <w:p w14:paraId="1D7D4261">
            <w:pPr>
              <w:pStyle w:val="8"/>
              <w:rPr>
                <w:rFonts w:ascii="Times New Roman"/>
                <w:sz w:val="20"/>
              </w:rPr>
            </w:pPr>
          </w:p>
          <w:p w14:paraId="0613541E">
            <w:pPr>
              <w:pStyle w:val="8"/>
              <w:rPr>
                <w:rFonts w:ascii="Times New Roman"/>
                <w:sz w:val="20"/>
              </w:rPr>
            </w:pPr>
          </w:p>
          <w:p w14:paraId="79DDA411">
            <w:pPr>
              <w:pStyle w:val="8"/>
              <w:rPr>
                <w:rFonts w:ascii="Times New Roman"/>
                <w:sz w:val="20"/>
              </w:rPr>
            </w:pPr>
          </w:p>
          <w:p w14:paraId="3EABEE1D">
            <w:pPr>
              <w:pStyle w:val="8"/>
              <w:spacing w:before="7"/>
              <w:rPr>
                <w:rFonts w:ascii="Times New Roman"/>
                <w:sz w:val="25"/>
              </w:rPr>
            </w:pPr>
          </w:p>
          <w:p w14:paraId="6144EB4F">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730B4D59">
            <w:pPr>
              <w:pStyle w:val="8"/>
              <w:rPr>
                <w:rFonts w:ascii="Times New Roman"/>
                <w:sz w:val="20"/>
              </w:rPr>
            </w:pPr>
          </w:p>
          <w:p w14:paraId="1E8B3949">
            <w:pPr>
              <w:pStyle w:val="8"/>
              <w:rPr>
                <w:rFonts w:ascii="Times New Roman"/>
                <w:sz w:val="20"/>
              </w:rPr>
            </w:pPr>
          </w:p>
          <w:p w14:paraId="2D0A87E4">
            <w:pPr>
              <w:pStyle w:val="8"/>
              <w:rPr>
                <w:rFonts w:ascii="Times New Roman"/>
                <w:sz w:val="20"/>
              </w:rPr>
            </w:pPr>
          </w:p>
          <w:p w14:paraId="58AA98F7">
            <w:pPr>
              <w:pStyle w:val="8"/>
              <w:rPr>
                <w:rFonts w:ascii="Times New Roman"/>
                <w:sz w:val="20"/>
              </w:rPr>
            </w:pPr>
          </w:p>
          <w:p w14:paraId="581D10CB">
            <w:pPr>
              <w:pStyle w:val="8"/>
              <w:rPr>
                <w:rFonts w:ascii="Times New Roman"/>
                <w:sz w:val="20"/>
              </w:rPr>
            </w:pPr>
          </w:p>
          <w:p w14:paraId="608D1523">
            <w:pPr>
              <w:pStyle w:val="8"/>
              <w:rPr>
                <w:rFonts w:ascii="Times New Roman"/>
                <w:sz w:val="20"/>
              </w:rPr>
            </w:pPr>
          </w:p>
          <w:p w14:paraId="13C0741B">
            <w:pPr>
              <w:pStyle w:val="8"/>
              <w:rPr>
                <w:rFonts w:ascii="Times New Roman"/>
                <w:sz w:val="20"/>
              </w:rPr>
            </w:pPr>
          </w:p>
          <w:p w14:paraId="5A1A4E16">
            <w:pPr>
              <w:pStyle w:val="8"/>
              <w:rPr>
                <w:rFonts w:ascii="Times New Roman"/>
                <w:sz w:val="20"/>
              </w:rPr>
            </w:pPr>
          </w:p>
          <w:p w14:paraId="0B3D127D">
            <w:pPr>
              <w:pStyle w:val="8"/>
              <w:spacing w:before="9"/>
              <w:rPr>
                <w:rFonts w:ascii="Times New Roman"/>
                <w:sz w:val="24"/>
              </w:rPr>
            </w:pPr>
          </w:p>
          <w:p w14:paraId="4548C39F">
            <w:pPr>
              <w:pStyle w:val="8"/>
              <w:spacing w:line="228" w:lineRule="auto"/>
              <w:ind w:left="45" w:right="134"/>
              <w:rPr>
                <w:sz w:val="20"/>
              </w:rPr>
            </w:pPr>
            <w:r>
              <w:rPr>
                <w:spacing w:val="-2"/>
                <w:sz w:val="20"/>
              </w:rPr>
              <w:t>《危险化学品重大危险源监督管理暂行规定》（国家安监总局第40号令）第三十五条：“危险化学品单位未按照本规定对重大危险源的安全生产状况进行定期检查，采取措施消除事故隐患的，责令立即消除或者限期消除；危险化学品单位拒不执行的，责令停产停业整顿，并处１０万元以上２０万元以下的罚款，对其直接负责的主管人员和其他直接责任人员处２万元以上５万元以下的罚款。”</w:t>
            </w:r>
          </w:p>
        </w:tc>
        <w:tc>
          <w:tcPr>
            <w:tcW w:w="4379" w:type="dxa"/>
          </w:tcPr>
          <w:p w14:paraId="60BBADE9">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99AC97A">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4787D35E">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42F206F1">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7610A84D">
            <w:pPr>
              <w:pStyle w:val="8"/>
              <w:rPr>
                <w:rFonts w:ascii="Times New Roman"/>
                <w:sz w:val="20"/>
              </w:rPr>
            </w:pPr>
          </w:p>
          <w:p w14:paraId="55863B73">
            <w:pPr>
              <w:pStyle w:val="8"/>
              <w:rPr>
                <w:rFonts w:ascii="Times New Roman"/>
                <w:sz w:val="20"/>
              </w:rPr>
            </w:pPr>
          </w:p>
          <w:p w14:paraId="1648A902">
            <w:pPr>
              <w:pStyle w:val="8"/>
              <w:rPr>
                <w:rFonts w:ascii="Times New Roman"/>
                <w:sz w:val="20"/>
              </w:rPr>
            </w:pPr>
          </w:p>
          <w:p w14:paraId="5C96EDAE">
            <w:pPr>
              <w:pStyle w:val="8"/>
              <w:rPr>
                <w:rFonts w:ascii="Times New Roman"/>
                <w:sz w:val="20"/>
              </w:rPr>
            </w:pPr>
          </w:p>
          <w:p w14:paraId="4488CFD7">
            <w:pPr>
              <w:pStyle w:val="8"/>
              <w:rPr>
                <w:rFonts w:ascii="Times New Roman"/>
                <w:sz w:val="20"/>
              </w:rPr>
            </w:pPr>
          </w:p>
          <w:p w14:paraId="10E2B318">
            <w:pPr>
              <w:pStyle w:val="8"/>
              <w:rPr>
                <w:rFonts w:ascii="Times New Roman"/>
                <w:sz w:val="20"/>
              </w:rPr>
            </w:pPr>
          </w:p>
          <w:p w14:paraId="0CFCA22A">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0B9F0BA5">
            <w:pPr>
              <w:pStyle w:val="8"/>
              <w:spacing w:before="9" w:line="248" w:lineRule="exact"/>
              <w:ind w:left="41"/>
              <w:rPr>
                <w:sz w:val="20"/>
              </w:rPr>
            </w:pPr>
            <w:r>
              <w:rPr>
                <w:w w:val="99"/>
                <w:sz w:val="20"/>
              </w:rPr>
              <w:t>。</w:t>
            </w:r>
          </w:p>
          <w:p w14:paraId="361C622A">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0838D63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419C80F4">
            <w:pPr>
              <w:pStyle w:val="8"/>
              <w:rPr>
                <w:rFonts w:ascii="Times New Roman"/>
                <w:sz w:val="24"/>
              </w:rPr>
            </w:pPr>
          </w:p>
          <w:p w14:paraId="61B7CD01">
            <w:pPr>
              <w:pStyle w:val="8"/>
              <w:rPr>
                <w:rFonts w:ascii="Times New Roman"/>
                <w:sz w:val="24"/>
              </w:rPr>
            </w:pPr>
          </w:p>
          <w:p w14:paraId="1381CC74">
            <w:pPr>
              <w:pStyle w:val="8"/>
              <w:rPr>
                <w:rFonts w:ascii="Times New Roman"/>
                <w:sz w:val="24"/>
              </w:rPr>
            </w:pPr>
          </w:p>
          <w:p w14:paraId="0980C2E0">
            <w:pPr>
              <w:pStyle w:val="8"/>
              <w:rPr>
                <w:rFonts w:ascii="Times New Roman"/>
                <w:sz w:val="24"/>
              </w:rPr>
            </w:pPr>
          </w:p>
          <w:p w14:paraId="3D1E0247">
            <w:pPr>
              <w:pStyle w:val="8"/>
              <w:rPr>
                <w:rFonts w:ascii="Times New Roman"/>
                <w:sz w:val="24"/>
              </w:rPr>
            </w:pPr>
          </w:p>
          <w:p w14:paraId="37D2F8DD">
            <w:pPr>
              <w:pStyle w:val="8"/>
              <w:rPr>
                <w:rFonts w:ascii="Times New Roman"/>
                <w:sz w:val="24"/>
              </w:rPr>
            </w:pPr>
          </w:p>
          <w:p w14:paraId="272A112A">
            <w:pPr>
              <w:pStyle w:val="8"/>
              <w:rPr>
                <w:rFonts w:ascii="Times New Roman"/>
                <w:sz w:val="24"/>
              </w:rPr>
            </w:pPr>
          </w:p>
          <w:p w14:paraId="0EFAFECB">
            <w:pPr>
              <w:pStyle w:val="8"/>
              <w:rPr>
                <w:rFonts w:ascii="Times New Roman"/>
                <w:sz w:val="24"/>
              </w:rPr>
            </w:pPr>
          </w:p>
          <w:p w14:paraId="12CF0A46">
            <w:pPr>
              <w:pStyle w:val="8"/>
              <w:rPr>
                <w:rFonts w:ascii="Times New Roman"/>
                <w:sz w:val="24"/>
              </w:rPr>
            </w:pPr>
          </w:p>
          <w:p w14:paraId="6BAF3AC3">
            <w:pPr>
              <w:pStyle w:val="8"/>
              <w:spacing w:before="6"/>
              <w:rPr>
                <w:rFonts w:ascii="Times New Roman"/>
                <w:sz w:val="19"/>
              </w:rPr>
            </w:pPr>
          </w:p>
          <w:p w14:paraId="695A2AAE">
            <w:pPr>
              <w:pStyle w:val="8"/>
              <w:ind w:right="68"/>
              <w:jc w:val="right"/>
              <w:rPr>
                <w:rFonts w:hint="default" w:eastAsia="宋体"/>
                <w:sz w:val="24"/>
                <w:lang w:val="en-US" w:eastAsia="zh-CN"/>
              </w:rPr>
            </w:pPr>
            <w:r>
              <w:rPr>
                <w:rFonts w:hint="eastAsia"/>
                <w:spacing w:val="-5"/>
                <w:sz w:val="24"/>
                <w:lang w:val="en-US" w:eastAsia="zh-CN"/>
              </w:rPr>
              <w:t>63</w:t>
            </w:r>
          </w:p>
        </w:tc>
        <w:tc>
          <w:tcPr>
            <w:tcW w:w="4591" w:type="dxa"/>
          </w:tcPr>
          <w:p w14:paraId="3B01B59C">
            <w:pPr>
              <w:pStyle w:val="8"/>
              <w:rPr>
                <w:rFonts w:ascii="Times New Roman"/>
                <w:sz w:val="20"/>
              </w:rPr>
            </w:pPr>
          </w:p>
          <w:p w14:paraId="2478E199">
            <w:pPr>
              <w:pStyle w:val="8"/>
              <w:rPr>
                <w:rFonts w:ascii="Times New Roman"/>
                <w:sz w:val="20"/>
              </w:rPr>
            </w:pPr>
          </w:p>
          <w:p w14:paraId="4EF54D4D">
            <w:pPr>
              <w:pStyle w:val="8"/>
              <w:rPr>
                <w:rFonts w:ascii="Times New Roman"/>
                <w:sz w:val="20"/>
              </w:rPr>
            </w:pPr>
          </w:p>
          <w:p w14:paraId="17C15D6C">
            <w:pPr>
              <w:pStyle w:val="8"/>
              <w:rPr>
                <w:rFonts w:ascii="Times New Roman"/>
                <w:sz w:val="20"/>
              </w:rPr>
            </w:pPr>
          </w:p>
          <w:p w14:paraId="5DEF29B7">
            <w:pPr>
              <w:pStyle w:val="8"/>
              <w:rPr>
                <w:rFonts w:ascii="Times New Roman"/>
                <w:sz w:val="20"/>
              </w:rPr>
            </w:pPr>
          </w:p>
          <w:p w14:paraId="393C2776">
            <w:pPr>
              <w:pStyle w:val="8"/>
              <w:rPr>
                <w:rFonts w:ascii="Times New Roman"/>
                <w:sz w:val="20"/>
              </w:rPr>
            </w:pPr>
          </w:p>
          <w:p w14:paraId="2146F720">
            <w:pPr>
              <w:pStyle w:val="8"/>
              <w:rPr>
                <w:rFonts w:ascii="Times New Roman"/>
                <w:sz w:val="20"/>
              </w:rPr>
            </w:pPr>
          </w:p>
          <w:p w14:paraId="04EB1E26">
            <w:pPr>
              <w:pStyle w:val="8"/>
              <w:rPr>
                <w:rFonts w:ascii="Times New Roman"/>
                <w:sz w:val="20"/>
              </w:rPr>
            </w:pPr>
          </w:p>
          <w:p w14:paraId="391A2D49">
            <w:pPr>
              <w:pStyle w:val="8"/>
              <w:rPr>
                <w:rFonts w:ascii="Times New Roman"/>
                <w:sz w:val="20"/>
              </w:rPr>
            </w:pPr>
          </w:p>
          <w:p w14:paraId="0825F0E0">
            <w:pPr>
              <w:pStyle w:val="8"/>
              <w:rPr>
                <w:rFonts w:ascii="Times New Roman"/>
                <w:sz w:val="20"/>
              </w:rPr>
            </w:pPr>
          </w:p>
          <w:p w14:paraId="35F62C6A">
            <w:pPr>
              <w:pStyle w:val="8"/>
              <w:spacing w:before="10"/>
              <w:rPr>
                <w:rFonts w:ascii="Times New Roman"/>
                <w:sz w:val="27"/>
              </w:rPr>
            </w:pPr>
          </w:p>
          <w:p w14:paraId="4DD708AD">
            <w:pPr>
              <w:pStyle w:val="8"/>
              <w:spacing w:line="225" w:lineRule="auto"/>
              <w:ind w:left="44" w:right="115"/>
              <w:rPr>
                <w:sz w:val="20"/>
              </w:rPr>
            </w:pPr>
            <w:r>
              <w:rPr>
                <w:spacing w:val="-2"/>
                <w:sz w:val="20"/>
              </w:rPr>
              <w:t>新建、改建、扩建危险化学品管道建设项目未经安全条件审查行为的处罚</w:t>
            </w:r>
          </w:p>
        </w:tc>
        <w:tc>
          <w:tcPr>
            <w:tcW w:w="1214" w:type="dxa"/>
          </w:tcPr>
          <w:p w14:paraId="248BB070">
            <w:pPr>
              <w:pStyle w:val="8"/>
              <w:rPr>
                <w:rFonts w:ascii="Times New Roman"/>
                <w:sz w:val="24"/>
              </w:rPr>
            </w:pPr>
          </w:p>
          <w:p w14:paraId="2A109746">
            <w:pPr>
              <w:pStyle w:val="8"/>
              <w:rPr>
                <w:rFonts w:ascii="Times New Roman"/>
                <w:sz w:val="24"/>
              </w:rPr>
            </w:pPr>
          </w:p>
          <w:p w14:paraId="043868D7">
            <w:pPr>
              <w:pStyle w:val="8"/>
              <w:rPr>
                <w:rFonts w:ascii="Times New Roman"/>
                <w:sz w:val="24"/>
              </w:rPr>
            </w:pPr>
          </w:p>
          <w:p w14:paraId="5DFDFA26">
            <w:pPr>
              <w:pStyle w:val="8"/>
              <w:rPr>
                <w:rFonts w:ascii="Times New Roman"/>
                <w:sz w:val="24"/>
              </w:rPr>
            </w:pPr>
          </w:p>
          <w:p w14:paraId="388CEF5D">
            <w:pPr>
              <w:pStyle w:val="8"/>
              <w:rPr>
                <w:rFonts w:ascii="Times New Roman"/>
                <w:sz w:val="24"/>
              </w:rPr>
            </w:pPr>
          </w:p>
          <w:p w14:paraId="4DB7D99F">
            <w:pPr>
              <w:pStyle w:val="8"/>
              <w:rPr>
                <w:rFonts w:ascii="Times New Roman"/>
                <w:sz w:val="24"/>
              </w:rPr>
            </w:pPr>
          </w:p>
          <w:p w14:paraId="13147734">
            <w:pPr>
              <w:pStyle w:val="8"/>
              <w:rPr>
                <w:rFonts w:ascii="Times New Roman"/>
                <w:sz w:val="24"/>
              </w:rPr>
            </w:pPr>
          </w:p>
          <w:p w14:paraId="129784AF">
            <w:pPr>
              <w:pStyle w:val="8"/>
              <w:rPr>
                <w:rFonts w:ascii="Times New Roman"/>
                <w:sz w:val="24"/>
              </w:rPr>
            </w:pPr>
          </w:p>
          <w:p w14:paraId="64D1788A">
            <w:pPr>
              <w:pStyle w:val="8"/>
              <w:rPr>
                <w:rFonts w:ascii="Times New Roman"/>
                <w:sz w:val="24"/>
              </w:rPr>
            </w:pPr>
          </w:p>
          <w:p w14:paraId="2D069D70">
            <w:pPr>
              <w:pStyle w:val="8"/>
              <w:spacing w:before="6"/>
              <w:rPr>
                <w:rFonts w:ascii="Times New Roman"/>
                <w:sz w:val="19"/>
              </w:rPr>
            </w:pPr>
          </w:p>
          <w:p w14:paraId="3B2063B3">
            <w:pPr>
              <w:pStyle w:val="8"/>
              <w:ind w:left="53"/>
              <w:rPr>
                <w:sz w:val="24"/>
              </w:rPr>
            </w:pPr>
            <w:r>
              <w:rPr>
                <w:spacing w:val="-3"/>
                <w:sz w:val="24"/>
              </w:rPr>
              <w:t>行政处罚</w:t>
            </w:r>
          </w:p>
        </w:tc>
        <w:tc>
          <w:tcPr>
            <w:tcW w:w="1154" w:type="dxa"/>
          </w:tcPr>
          <w:p w14:paraId="0E85A359">
            <w:pPr>
              <w:pStyle w:val="8"/>
              <w:rPr>
                <w:rFonts w:ascii="Times New Roman"/>
                <w:sz w:val="20"/>
              </w:rPr>
            </w:pPr>
          </w:p>
          <w:p w14:paraId="2C8294DE">
            <w:pPr>
              <w:pStyle w:val="8"/>
              <w:rPr>
                <w:rFonts w:ascii="Times New Roman"/>
                <w:sz w:val="20"/>
              </w:rPr>
            </w:pPr>
          </w:p>
          <w:p w14:paraId="7B679B08">
            <w:pPr>
              <w:pStyle w:val="8"/>
              <w:rPr>
                <w:rFonts w:ascii="Times New Roman"/>
                <w:sz w:val="20"/>
              </w:rPr>
            </w:pPr>
          </w:p>
          <w:p w14:paraId="21919AB1">
            <w:pPr>
              <w:pStyle w:val="8"/>
              <w:rPr>
                <w:rFonts w:ascii="Times New Roman"/>
                <w:sz w:val="20"/>
              </w:rPr>
            </w:pPr>
          </w:p>
          <w:p w14:paraId="37DB5A1E">
            <w:pPr>
              <w:pStyle w:val="8"/>
              <w:rPr>
                <w:rFonts w:ascii="Times New Roman"/>
                <w:sz w:val="20"/>
              </w:rPr>
            </w:pPr>
          </w:p>
          <w:p w14:paraId="2545C72A">
            <w:pPr>
              <w:pStyle w:val="8"/>
              <w:rPr>
                <w:rFonts w:ascii="Times New Roman"/>
                <w:sz w:val="20"/>
              </w:rPr>
            </w:pPr>
          </w:p>
          <w:p w14:paraId="6A473341">
            <w:pPr>
              <w:pStyle w:val="8"/>
              <w:rPr>
                <w:rFonts w:ascii="Times New Roman"/>
                <w:sz w:val="20"/>
              </w:rPr>
            </w:pPr>
          </w:p>
          <w:p w14:paraId="34244EA6">
            <w:pPr>
              <w:pStyle w:val="8"/>
              <w:rPr>
                <w:rFonts w:ascii="Times New Roman"/>
                <w:sz w:val="20"/>
              </w:rPr>
            </w:pPr>
          </w:p>
          <w:p w14:paraId="4EA1E701">
            <w:pPr>
              <w:pStyle w:val="8"/>
              <w:rPr>
                <w:rFonts w:ascii="Times New Roman"/>
                <w:sz w:val="20"/>
              </w:rPr>
            </w:pPr>
          </w:p>
          <w:p w14:paraId="23D8B902">
            <w:pPr>
              <w:pStyle w:val="8"/>
              <w:rPr>
                <w:rFonts w:ascii="Times New Roman"/>
                <w:sz w:val="20"/>
              </w:rPr>
            </w:pPr>
          </w:p>
          <w:p w14:paraId="379209C1">
            <w:pPr>
              <w:pStyle w:val="8"/>
              <w:spacing w:before="10"/>
              <w:rPr>
                <w:rFonts w:ascii="Times New Roman"/>
                <w:sz w:val="27"/>
              </w:rPr>
            </w:pPr>
          </w:p>
          <w:p w14:paraId="2B6283D6">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207E6DB5">
            <w:pPr>
              <w:pStyle w:val="8"/>
              <w:rPr>
                <w:rFonts w:ascii="Times New Roman"/>
                <w:sz w:val="20"/>
              </w:rPr>
            </w:pPr>
          </w:p>
          <w:p w14:paraId="72FBA771">
            <w:pPr>
              <w:pStyle w:val="8"/>
              <w:rPr>
                <w:rFonts w:ascii="Times New Roman"/>
                <w:sz w:val="20"/>
              </w:rPr>
            </w:pPr>
          </w:p>
          <w:p w14:paraId="776BA08E">
            <w:pPr>
              <w:pStyle w:val="8"/>
              <w:rPr>
                <w:rFonts w:ascii="Times New Roman"/>
                <w:sz w:val="20"/>
              </w:rPr>
            </w:pPr>
          </w:p>
          <w:p w14:paraId="280B41E4">
            <w:pPr>
              <w:pStyle w:val="8"/>
              <w:rPr>
                <w:rFonts w:ascii="Times New Roman"/>
                <w:sz w:val="20"/>
              </w:rPr>
            </w:pPr>
          </w:p>
          <w:p w14:paraId="4BC3B40F">
            <w:pPr>
              <w:pStyle w:val="8"/>
              <w:rPr>
                <w:rFonts w:ascii="Times New Roman"/>
                <w:sz w:val="20"/>
              </w:rPr>
            </w:pPr>
          </w:p>
          <w:p w14:paraId="7FA6C67F">
            <w:pPr>
              <w:pStyle w:val="8"/>
              <w:rPr>
                <w:rFonts w:ascii="Times New Roman"/>
                <w:sz w:val="20"/>
              </w:rPr>
            </w:pPr>
          </w:p>
          <w:p w14:paraId="4D0496DE">
            <w:pPr>
              <w:pStyle w:val="8"/>
              <w:rPr>
                <w:rFonts w:ascii="Times New Roman"/>
                <w:sz w:val="20"/>
              </w:rPr>
            </w:pPr>
          </w:p>
          <w:p w14:paraId="3C34F932">
            <w:pPr>
              <w:pStyle w:val="8"/>
              <w:spacing w:before="2"/>
              <w:rPr>
                <w:rFonts w:ascii="Times New Roman"/>
                <w:sz w:val="23"/>
              </w:rPr>
            </w:pPr>
          </w:p>
          <w:p w14:paraId="69481B67">
            <w:pPr>
              <w:pStyle w:val="8"/>
              <w:spacing w:line="230" w:lineRule="auto"/>
              <w:ind w:left="45" w:right="40"/>
              <w:jc w:val="both"/>
              <w:rPr>
                <w:sz w:val="20"/>
              </w:rPr>
            </w:pPr>
            <w:r>
              <w:rPr>
                <w:spacing w:val="-2"/>
                <w:sz w:val="20"/>
              </w:rPr>
              <w:t>《危险化学品输送管道安全管理规定》（国家安监总局第43号令）第三十三条：“新建、改建、扩建危险化学品管道建设项目未经安全条件审查的，由安全生产监督管理部门责令停止建设，限期改正；逾期不改正的，处50万元以上100</w:t>
            </w:r>
            <w:r>
              <w:rPr>
                <w:spacing w:val="-3"/>
                <w:sz w:val="20"/>
              </w:rPr>
              <w:t>万元以下的罚款；构成犯罪的，依法追究刑事责任</w:t>
            </w:r>
          </w:p>
          <w:p w14:paraId="72A24E5F">
            <w:pPr>
              <w:pStyle w:val="8"/>
              <w:spacing w:line="230" w:lineRule="auto"/>
              <w:ind w:left="45" w:right="37"/>
              <w:rPr>
                <w:sz w:val="20"/>
              </w:rPr>
            </w:pPr>
            <w:r>
              <w:rPr>
                <w:spacing w:val="-2"/>
                <w:sz w:val="20"/>
              </w:rPr>
              <w:t>。危险化学品管道建设单位将管道建设项目发包给不具备相应资质等级的勘察、设计、施工单位或者委托给不具有相应资质等级的工程监理单位的，由安全生产监督管理部门移送建设行政主管部门依照&lt;建设工程质量管理条例&gt;第五十四条规定予以处罚。”</w:t>
            </w:r>
          </w:p>
        </w:tc>
        <w:tc>
          <w:tcPr>
            <w:tcW w:w="4379" w:type="dxa"/>
          </w:tcPr>
          <w:p w14:paraId="24EAC05F">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084857C">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6111068F">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73E441D5">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703ED1F9">
            <w:pPr>
              <w:pStyle w:val="8"/>
              <w:rPr>
                <w:rFonts w:ascii="Times New Roman"/>
                <w:sz w:val="20"/>
              </w:rPr>
            </w:pPr>
          </w:p>
          <w:p w14:paraId="5186EF82">
            <w:pPr>
              <w:pStyle w:val="8"/>
              <w:rPr>
                <w:rFonts w:ascii="Times New Roman"/>
                <w:sz w:val="20"/>
              </w:rPr>
            </w:pPr>
          </w:p>
          <w:p w14:paraId="37BDE4A4">
            <w:pPr>
              <w:pStyle w:val="8"/>
              <w:rPr>
                <w:rFonts w:ascii="Times New Roman"/>
                <w:sz w:val="20"/>
              </w:rPr>
            </w:pPr>
          </w:p>
          <w:p w14:paraId="441CFF98">
            <w:pPr>
              <w:pStyle w:val="8"/>
              <w:rPr>
                <w:rFonts w:ascii="Times New Roman"/>
                <w:sz w:val="20"/>
              </w:rPr>
            </w:pPr>
          </w:p>
          <w:p w14:paraId="109847FF">
            <w:pPr>
              <w:pStyle w:val="8"/>
              <w:rPr>
                <w:rFonts w:ascii="Times New Roman"/>
                <w:sz w:val="20"/>
              </w:rPr>
            </w:pPr>
          </w:p>
          <w:p w14:paraId="2419F1A7">
            <w:pPr>
              <w:pStyle w:val="8"/>
              <w:rPr>
                <w:rFonts w:ascii="Times New Roman"/>
                <w:sz w:val="20"/>
              </w:rPr>
            </w:pPr>
          </w:p>
          <w:p w14:paraId="09310E3D">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A26F218">
            <w:pPr>
              <w:pStyle w:val="8"/>
              <w:spacing w:line="239" w:lineRule="exact"/>
              <w:ind w:left="41"/>
              <w:rPr>
                <w:sz w:val="20"/>
              </w:rPr>
            </w:pPr>
            <w:r>
              <w:rPr>
                <w:w w:val="99"/>
                <w:sz w:val="20"/>
              </w:rPr>
              <w:t>。</w:t>
            </w:r>
          </w:p>
          <w:p w14:paraId="43631142">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79091DAE">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5C27FC6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55" w:hRule="atLeast"/>
        </w:trPr>
        <w:tc>
          <w:tcPr>
            <w:tcW w:w="511" w:type="dxa"/>
          </w:tcPr>
          <w:p w14:paraId="777BE41E">
            <w:pPr>
              <w:pStyle w:val="8"/>
              <w:spacing w:line="280" w:lineRule="exact"/>
              <w:ind w:left="135" w:right="88"/>
              <w:rPr>
                <w:sz w:val="24"/>
              </w:rPr>
            </w:pPr>
            <w:r>
              <w:rPr>
                <w:spacing w:val="-10"/>
                <w:sz w:val="24"/>
              </w:rPr>
              <w:t>序号</w:t>
            </w:r>
          </w:p>
        </w:tc>
        <w:tc>
          <w:tcPr>
            <w:tcW w:w="4591" w:type="dxa"/>
          </w:tcPr>
          <w:p w14:paraId="5009F17A">
            <w:pPr>
              <w:pStyle w:val="8"/>
              <w:spacing w:before="140"/>
              <w:ind w:left="1810" w:right="1747"/>
              <w:jc w:val="center"/>
              <w:rPr>
                <w:sz w:val="24"/>
              </w:rPr>
            </w:pPr>
            <w:r>
              <w:rPr>
                <w:spacing w:val="-3"/>
                <w:sz w:val="24"/>
              </w:rPr>
              <w:t>项目名称</w:t>
            </w:r>
          </w:p>
        </w:tc>
        <w:tc>
          <w:tcPr>
            <w:tcW w:w="1214" w:type="dxa"/>
          </w:tcPr>
          <w:p w14:paraId="71331620">
            <w:pPr>
              <w:pStyle w:val="8"/>
              <w:spacing w:before="140"/>
              <w:ind w:left="133"/>
              <w:rPr>
                <w:sz w:val="24"/>
              </w:rPr>
            </w:pPr>
            <w:r>
              <w:rPr>
                <w:spacing w:val="-3"/>
                <w:sz w:val="24"/>
              </w:rPr>
              <w:t>职权类别</w:t>
            </w:r>
          </w:p>
        </w:tc>
        <w:tc>
          <w:tcPr>
            <w:tcW w:w="1154" w:type="dxa"/>
          </w:tcPr>
          <w:p w14:paraId="6735A456">
            <w:pPr>
              <w:pStyle w:val="8"/>
              <w:spacing w:before="140"/>
              <w:ind w:left="99"/>
              <w:rPr>
                <w:sz w:val="24"/>
              </w:rPr>
            </w:pPr>
            <w:r>
              <w:rPr>
                <w:spacing w:val="-3"/>
                <w:sz w:val="24"/>
              </w:rPr>
              <w:t>实施主体</w:t>
            </w:r>
          </w:p>
        </w:tc>
        <w:tc>
          <w:tcPr>
            <w:tcW w:w="6405" w:type="dxa"/>
          </w:tcPr>
          <w:p w14:paraId="2ADD12BE">
            <w:pPr>
              <w:pStyle w:val="8"/>
              <w:spacing w:before="140"/>
              <w:ind w:left="2711" w:right="2660"/>
              <w:jc w:val="center"/>
              <w:rPr>
                <w:sz w:val="24"/>
              </w:rPr>
            </w:pPr>
            <w:r>
              <w:rPr>
                <w:spacing w:val="-3"/>
                <w:sz w:val="24"/>
              </w:rPr>
              <w:t>设定依据</w:t>
            </w:r>
          </w:p>
        </w:tc>
        <w:tc>
          <w:tcPr>
            <w:tcW w:w="4379" w:type="dxa"/>
          </w:tcPr>
          <w:p w14:paraId="254FD82E">
            <w:pPr>
              <w:pStyle w:val="8"/>
              <w:spacing w:before="140"/>
              <w:ind w:left="1706" w:right="1639"/>
              <w:jc w:val="center"/>
              <w:rPr>
                <w:sz w:val="24"/>
              </w:rPr>
            </w:pPr>
            <w:r>
              <w:rPr>
                <w:spacing w:val="-3"/>
                <w:sz w:val="24"/>
              </w:rPr>
              <w:t>履职方式</w:t>
            </w:r>
          </w:p>
        </w:tc>
        <w:tc>
          <w:tcPr>
            <w:tcW w:w="4425" w:type="dxa"/>
          </w:tcPr>
          <w:p w14:paraId="5CF4DD83">
            <w:pPr>
              <w:pStyle w:val="8"/>
              <w:spacing w:before="140"/>
              <w:ind w:left="1727" w:right="1664"/>
              <w:jc w:val="center"/>
              <w:rPr>
                <w:sz w:val="24"/>
              </w:rPr>
            </w:pPr>
            <w:r>
              <w:rPr>
                <w:spacing w:val="-3"/>
                <w:sz w:val="24"/>
              </w:rPr>
              <w:t>追责形式</w:t>
            </w:r>
          </w:p>
        </w:tc>
      </w:tr>
      <w:tr w14:paraId="34DDFD4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77E18CED">
            <w:pPr>
              <w:pStyle w:val="8"/>
              <w:rPr>
                <w:rFonts w:ascii="Times New Roman"/>
                <w:sz w:val="24"/>
              </w:rPr>
            </w:pPr>
          </w:p>
          <w:p w14:paraId="066EFBEF">
            <w:pPr>
              <w:pStyle w:val="8"/>
              <w:rPr>
                <w:rFonts w:ascii="Times New Roman"/>
                <w:sz w:val="24"/>
              </w:rPr>
            </w:pPr>
          </w:p>
          <w:p w14:paraId="73841AEC">
            <w:pPr>
              <w:pStyle w:val="8"/>
              <w:rPr>
                <w:rFonts w:ascii="Times New Roman"/>
                <w:sz w:val="24"/>
              </w:rPr>
            </w:pPr>
          </w:p>
          <w:p w14:paraId="6C4D7F2F">
            <w:pPr>
              <w:pStyle w:val="8"/>
              <w:rPr>
                <w:rFonts w:ascii="Times New Roman"/>
                <w:sz w:val="24"/>
              </w:rPr>
            </w:pPr>
          </w:p>
          <w:p w14:paraId="31EB301B">
            <w:pPr>
              <w:pStyle w:val="8"/>
              <w:rPr>
                <w:rFonts w:ascii="Times New Roman"/>
                <w:sz w:val="24"/>
              </w:rPr>
            </w:pPr>
          </w:p>
          <w:p w14:paraId="467B2180">
            <w:pPr>
              <w:pStyle w:val="8"/>
              <w:rPr>
                <w:rFonts w:ascii="Times New Roman"/>
                <w:sz w:val="24"/>
              </w:rPr>
            </w:pPr>
          </w:p>
          <w:p w14:paraId="1F33CDD8">
            <w:pPr>
              <w:pStyle w:val="8"/>
              <w:rPr>
                <w:rFonts w:ascii="Times New Roman"/>
                <w:sz w:val="24"/>
              </w:rPr>
            </w:pPr>
          </w:p>
          <w:p w14:paraId="2F1830F2">
            <w:pPr>
              <w:pStyle w:val="8"/>
              <w:rPr>
                <w:rFonts w:ascii="Times New Roman"/>
                <w:sz w:val="24"/>
              </w:rPr>
            </w:pPr>
          </w:p>
          <w:p w14:paraId="656F5535">
            <w:pPr>
              <w:pStyle w:val="8"/>
              <w:rPr>
                <w:rFonts w:ascii="Times New Roman"/>
                <w:sz w:val="24"/>
              </w:rPr>
            </w:pPr>
          </w:p>
          <w:p w14:paraId="55FAB654">
            <w:pPr>
              <w:pStyle w:val="8"/>
              <w:spacing w:before="211"/>
              <w:ind w:right="68"/>
              <w:jc w:val="right"/>
              <w:rPr>
                <w:rFonts w:hint="default" w:eastAsia="宋体"/>
                <w:sz w:val="24"/>
                <w:lang w:val="en-US" w:eastAsia="zh-CN"/>
              </w:rPr>
            </w:pPr>
            <w:r>
              <w:rPr>
                <w:rFonts w:hint="eastAsia"/>
                <w:spacing w:val="-5"/>
                <w:sz w:val="24"/>
                <w:lang w:val="en-US" w:eastAsia="zh-CN"/>
              </w:rPr>
              <w:t>64</w:t>
            </w:r>
          </w:p>
        </w:tc>
        <w:tc>
          <w:tcPr>
            <w:tcW w:w="4591" w:type="dxa"/>
          </w:tcPr>
          <w:p w14:paraId="0757C063">
            <w:pPr>
              <w:pStyle w:val="8"/>
              <w:rPr>
                <w:rFonts w:ascii="Times New Roman"/>
                <w:sz w:val="20"/>
              </w:rPr>
            </w:pPr>
          </w:p>
          <w:p w14:paraId="42A4454D">
            <w:pPr>
              <w:pStyle w:val="8"/>
              <w:rPr>
                <w:rFonts w:ascii="Times New Roman"/>
                <w:sz w:val="20"/>
              </w:rPr>
            </w:pPr>
          </w:p>
          <w:p w14:paraId="4D480D7D">
            <w:pPr>
              <w:pStyle w:val="8"/>
              <w:rPr>
                <w:rFonts w:ascii="Times New Roman"/>
                <w:sz w:val="20"/>
              </w:rPr>
            </w:pPr>
          </w:p>
          <w:p w14:paraId="5B3509A1">
            <w:pPr>
              <w:pStyle w:val="8"/>
              <w:rPr>
                <w:rFonts w:ascii="Times New Roman"/>
                <w:sz w:val="20"/>
              </w:rPr>
            </w:pPr>
          </w:p>
          <w:p w14:paraId="1F091F13">
            <w:pPr>
              <w:pStyle w:val="8"/>
              <w:rPr>
                <w:rFonts w:ascii="Times New Roman"/>
                <w:sz w:val="20"/>
              </w:rPr>
            </w:pPr>
          </w:p>
          <w:p w14:paraId="18BA2F6D">
            <w:pPr>
              <w:pStyle w:val="8"/>
              <w:rPr>
                <w:rFonts w:ascii="Times New Roman"/>
                <w:sz w:val="20"/>
              </w:rPr>
            </w:pPr>
          </w:p>
          <w:p w14:paraId="48A89461">
            <w:pPr>
              <w:pStyle w:val="8"/>
              <w:rPr>
                <w:rFonts w:ascii="Times New Roman"/>
                <w:sz w:val="20"/>
              </w:rPr>
            </w:pPr>
          </w:p>
          <w:p w14:paraId="3D5A2E83">
            <w:pPr>
              <w:pStyle w:val="8"/>
              <w:rPr>
                <w:rFonts w:ascii="Times New Roman"/>
                <w:sz w:val="20"/>
              </w:rPr>
            </w:pPr>
          </w:p>
          <w:p w14:paraId="24C13C5D">
            <w:pPr>
              <w:pStyle w:val="8"/>
              <w:rPr>
                <w:rFonts w:ascii="Times New Roman"/>
                <w:sz w:val="20"/>
              </w:rPr>
            </w:pPr>
          </w:p>
          <w:p w14:paraId="2242ABCF">
            <w:pPr>
              <w:pStyle w:val="8"/>
              <w:rPr>
                <w:rFonts w:ascii="Times New Roman"/>
                <w:sz w:val="20"/>
              </w:rPr>
            </w:pPr>
          </w:p>
          <w:p w14:paraId="61A2EBF0">
            <w:pPr>
              <w:pStyle w:val="8"/>
              <w:spacing w:before="7"/>
              <w:rPr>
                <w:rFonts w:ascii="Times New Roman"/>
                <w:sz w:val="25"/>
              </w:rPr>
            </w:pPr>
          </w:p>
          <w:p w14:paraId="59BC2C56">
            <w:pPr>
              <w:pStyle w:val="8"/>
              <w:spacing w:before="1" w:line="242" w:lineRule="auto"/>
              <w:ind w:left="44" w:right="121"/>
              <w:rPr>
                <w:sz w:val="20"/>
              </w:rPr>
            </w:pPr>
            <w:r>
              <w:rPr>
                <w:spacing w:val="-2"/>
                <w:sz w:val="20"/>
              </w:rPr>
              <w:t>管道单位未对危险化学品管道设置明显的安全警示标志的的处罚</w:t>
            </w:r>
          </w:p>
        </w:tc>
        <w:tc>
          <w:tcPr>
            <w:tcW w:w="1214" w:type="dxa"/>
          </w:tcPr>
          <w:p w14:paraId="567AA16B">
            <w:pPr>
              <w:pStyle w:val="8"/>
              <w:rPr>
                <w:rFonts w:ascii="Times New Roman"/>
                <w:sz w:val="24"/>
              </w:rPr>
            </w:pPr>
          </w:p>
          <w:p w14:paraId="3C3E3F7D">
            <w:pPr>
              <w:pStyle w:val="8"/>
              <w:rPr>
                <w:rFonts w:ascii="Times New Roman"/>
                <w:sz w:val="24"/>
              </w:rPr>
            </w:pPr>
          </w:p>
          <w:p w14:paraId="03315619">
            <w:pPr>
              <w:pStyle w:val="8"/>
              <w:rPr>
                <w:rFonts w:ascii="Times New Roman"/>
                <w:sz w:val="24"/>
              </w:rPr>
            </w:pPr>
          </w:p>
          <w:p w14:paraId="534DB241">
            <w:pPr>
              <w:pStyle w:val="8"/>
              <w:rPr>
                <w:rFonts w:ascii="Times New Roman"/>
                <w:sz w:val="24"/>
              </w:rPr>
            </w:pPr>
          </w:p>
          <w:p w14:paraId="19F2E356">
            <w:pPr>
              <w:pStyle w:val="8"/>
              <w:rPr>
                <w:rFonts w:ascii="Times New Roman"/>
                <w:sz w:val="24"/>
              </w:rPr>
            </w:pPr>
          </w:p>
          <w:p w14:paraId="3F320B14">
            <w:pPr>
              <w:pStyle w:val="8"/>
              <w:rPr>
                <w:rFonts w:ascii="Times New Roman"/>
                <w:sz w:val="24"/>
              </w:rPr>
            </w:pPr>
          </w:p>
          <w:p w14:paraId="2F16F625">
            <w:pPr>
              <w:pStyle w:val="8"/>
              <w:rPr>
                <w:rFonts w:ascii="Times New Roman"/>
                <w:sz w:val="24"/>
              </w:rPr>
            </w:pPr>
          </w:p>
          <w:p w14:paraId="6AB43C03">
            <w:pPr>
              <w:pStyle w:val="8"/>
              <w:rPr>
                <w:rFonts w:ascii="Times New Roman"/>
                <w:sz w:val="24"/>
              </w:rPr>
            </w:pPr>
          </w:p>
          <w:p w14:paraId="1AEE590D">
            <w:pPr>
              <w:pStyle w:val="8"/>
              <w:rPr>
                <w:rFonts w:ascii="Times New Roman"/>
                <w:sz w:val="24"/>
              </w:rPr>
            </w:pPr>
          </w:p>
          <w:p w14:paraId="183813C3">
            <w:pPr>
              <w:pStyle w:val="8"/>
              <w:spacing w:before="211"/>
              <w:ind w:left="53"/>
              <w:rPr>
                <w:sz w:val="24"/>
              </w:rPr>
            </w:pPr>
            <w:r>
              <w:rPr>
                <w:spacing w:val="-3"/>
                <w:sz w:val="24"/>
              </w:rPr>
              <w:t>行政处罚</w:t>
            </w:r>
          </w:p>
        </w:tc>
        <w:tc>
          <w:tcPr>
            <w:tcW w:w="1154" w:type="dxa"/>
          </w:tcPr>
          <w:p w14:paraId="454A6D3A">
            <w:pPr>
              <w:pStyle w:val="8"/>
              <w:rPr>
                <w:rFonts w:ascii="Times New Roman"/>
                <w:sz w:val="20"/>
              </w:rPr>
            </w:pPr>
          </w:p>
          <w:p w14:paraId="2FBDFD16">
            <w:pPr>
              <w:pStyle w:val="8"/>
              <w:rPr>
                <w:rFonts w:ascii="Times New Roman"/>
                <w:sz w:val="20"/>
              </w:rPr>
            </w:pPr>
          </w:p>
          <w:p w14:paraId="6806F0B9">
            <w:pPr>
              <w:pStyle w:val="8"/>
              <w:rPr>
                <w:rFonts w:ascii="Times New Roman"/>
                <w:sz w:val="20"/>
              </w:rPr>
            </w:pPr>
          </w:p>
          <w:p w14:paraId="093C8E3A">
            <w:pPr>
              <w:pStyle w:val="8"/>
              <w:rPr>
                <w:rFonts w:ascii="Times New Roman"/>
                <w:sz w:val="20"/>
              </w:rPr>
            </w:pPr>
          </w:p>
          <w:p w14:paraId="37AAEF14">
            <w:pPr>
              <w:pStyle w:val="8"/>
              <w:rPr>
                <w:rFonts w:ascii="Times New Roman"/>
                <w:sz w:val="20"/>
              </w:rPr>
            </w:pPr>
          </w:p>
          <w:p w14:paraId="2E4CB7A6">
            <w:pPr>
              <w:pStyle w:val="8"/>
              <w:rPr>
                <w:rFonts w:ascii="Times New Roman"/>
                <w:sz w:val="20"/>
              </w:rPr>
            </w:pPr>
          </w:p>
          <w:p w14:paraId="228AA21A">
            <w:pPr>
              <w:pStyle w:val="8"/>
              <w:rPr>
                <w:rFonts w:ascii="Times New Roman"/>
                <w:sz w:val="20"/>
              </w:rPr>
            </w:pPr>
          </w:p>
          <w:p w14:paraId="310791B8">
            <w:pPr>
              <w:pStyle w:val="8"/>
              <w:rPr>
                <w:rFonts w:ascii="Times New Roman"/>
                <w:sz w:val="20"/>
              </w:rPr>
            </w:pPr>
          </w:p>
          <w:p w14:paraId="2307D9DB">
            <w:pPr>
              <w:pStyle w:val="8"/>
              <w:rPr>
                <w:rFonts w:ascii="Times New Roman"/>
                <w:sz w:val="20"/>
              </w:rPr>
            </w:pPr>
          </w:p>
          <w:p w14:paraId="57EE771F">
            <w:pPr>
              <w:pStyle w:val="8"/>
              <w:rPr>
                <w:rFonts w:ascii="Times New Roman"/>
                <w:sz w:val="20"/>
              </w:rPr>
            </w:pPr>
          </w:p>
          <w:p w14:paraId="3366EB98">
            <w:pPr>
              <w:pStyle w:val="8"/>
              <w:spacing w:before="7"/>
              <w:rPr>
                <w:rFonts w:ascii="Times New Roman"/>
                <w:sz w:val="25"/>
              </w:rPr>
            </w:pPr>
          </w:p>
          <w:p w14:paraId="7E5BA29B">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27E75A73">
            <w:pPr>
              <w:pStyle w:val="8"/>
              <w:rPr>
                <w:rFonts w:ascii="Times New Roman"/>
                <w:sz w:val="20"/>
              </w:rPr>
            </w:pPr>
          </w:p>
          <w:p w14:paraId="2D010F16">
            <w:pPr>
              <w:pStyle w:val="8"/>
              <w:rPr>
                <w:rFonts w:ascii="Times New Roman"/>
                <w:sz w:val="20"/>
              </w:rPr>
            </w:pPr>
          </w:p>
          <w:p w14:paraId="22E05232">
            <w:pPr>
              <w:pStyle w:val="8"/>
              <w:rPr>
                <w:rFonts w:ascii="Times New Roman"/>
                <w:sz w:val="20"/>
              </w:rPr>
            </w:pPr>
          </w:p>
          <w:p w14:paraId="28717A18">
            <w:pPr>
              <w:pStyle w:val="8"/>
              <w:rPr>
                <w:rFonts w:ascii="Times New Roman"/>
                <w:sz w:val="20"/>
              </w:rPr>
            </w:pPr>
          </w:p>
          <w:p w14:paraId="4560DBEB">
            <w:pPr>
              <w:pStyle w:val="8"/>
              <w:rPr>
                <w:rFonts w:ascii="Times New Roman"/>
                <w:sz w:val="20"/>
              </w:rPr>
            </w:pPr>
          </w:p>
          <w:p w14:paraId="70F4A812">
            <w:pPr>
              <w:pStyle w:val="8"/>
              <w:rPr>
                <w:rFonts w:ascii="Times New Roman"/>
                <w:sz w:val="20"/>
              </w:rPr>
            </w:pPr>
          </w:p>
          <w:p w14:paraId="001B7821">
            <w:pPr>
              <w:pStyle w:val="8"/>
              <w:rPr>
                <w:rFonts w:ascii="Times New Roman"/>
                <w:sz w:val="20"/>
              </w:rPr>
            </w:pPr>
          </w:p>
          <w:p w14:paraId="2D3121D2">
            <w:pPr>
              <w:pStyle w:val="8"/>
              <w:rPr>
                <w:rFonts w:ascii="Times New Roman"/>
                <w:sz w:val="20"/>
              </w:rPr>
            </w:pPr>
          </w:p>
          <w:p w14:paraId="106D5FE8">
            <w:pPr>
              <w:pStyle w:val="8"/>
              <w:spacing w:before="141" w:line="232" w:lineRule="auto"/>
              <w:ind w:left="45" w:right="133"/>
              <w:rPr>
                <w:sz w:val="20"/>
              </w:rPr>
            </w:pPr>
            <w:r>
              <w:rPr>
                <w:spacing w:val="-2"/>
                <w:sz w:val="20"/>
              </w:rPr>
              <w:t>《危险化学品输送管道安全管理规定》（国家安监总局第43号令）第三十四条：“管道单位未对危险化学品管道设置明显的安全警示标志的，由安全生产监督管理部门责令限期改正，可以处５万元以下的罚款；逾期未改正的，处５万元以上２０万元以下的罚款，对其直接负责的主管人员和其他直接责任人员处１万元以上２万元以下的罚款；情节严重的，责令停产停业整顿；构成犯罪的，依照刑法有关规定追究刑事责任</w:t>
            </w:r>
          </w:p>
          <w:p w14:paraId="2CEFAD8D">
            <w:pPr>
              <w:pStyle w:val="8"/>
              <w:spacing w:before="3"/>
              <w:ind w:left="45"/>
              <w:rPr>
                <w:sz w:val="20"/>
              </w:rPr>
            </w:pPr>
            <w:r>
              <w:rPr>
                <w:spacing w:val="-6"/>
                <w:sz w:val="20"/>
              </w:rPr>
              <w:t>。”</w:t>
            </w:r>
          </w:p>
        </w:tc>
        <w:tc>
          <w:tcPr>
            <w:tcW w:w="4379" w:type="dxa"/>
          </w:tcPr>
          <w:p w14:paraId="6109BEFF">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B50C705">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77B9604F">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6F5F8ED0">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51200E90">
            <w:pPr>
              <w:pStyle w:val="8"/>
              <w:rPr>
                <w:rFonts w:ascii="Times New Roman"/>
                <w:sz w:val="20"/>
              </w:rPr>
            </w:pPr>
          </w:p>
          <w:p w14:paraId="0F8C2A0B">
            <w:pPr>
              <w:pStyle w:val="8"/>
              <w:rPr>
                <w:rFonts w:ascii="Times New Roman"/>
                <w:sz w:val="20"/>
              </w:rPr>
            </w:pPr>
          </w:p>
          <w:p w14:paraId="112E4C30">
            <w:pPr>
              <w:pStyle w:val="8"/>
              <w:rPr>
                <w:rFonts w:ascii="Times New Roman"/>
                <w:sz w:val="20"/>
              </w:rPr>
            </w:pPr>
          </w:p>
          <w:p w14:paraId="454CF6BB">
            <w:pPr>
              <w:pStyle w:val="8"/>
              <w:rPr>
                <w:rFonts w:ascii="Times New Roman"/>
                <w:sz w:val="20"/>
              </w:rPr>
            </w:pPr>
          </w:p>
          <w:p w14:paraId="1A463BE7">
            <w:pPr>
              <w:pStyle w:val="8"/>
              <w:rPr>
                <w:rFonts w:ascii="Times New Roman"/>
                <w:sz w:val="20"/>
              </w:rPr>
            </w:pPr>
          </w:p>
          <w:p w14:paraId="3299ADB0">
            <w:pPr>
              <w:pStyle w:val="8"/>
              <w:rPr>
                <w:rFonts w:ascii="Times New Roman"/>
                <w:sz w:val="20"/>
              </w:rPr>
            </w:pPr>
          </w:p>
          <w:p w14:paraId="225998F2">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672FBB8">
            <w:pPr>
              <w:pStyle w:val="8"/>
              <w:spacing w:before="9" w:line="248" w:lineRule="exact"/>
              <w:ind w:left="41"/>
              <w:rPr>
                <w:sz w:val="20"/>
              </w:rPr>
            </w:pPr>
            <w:r>
              <w:rPr>
                <w:w w:val="99"/>
                <w:sz w:val="20"/>
              </w:rPr>
              <w:t>。</w:t>
            </w:r>
          </w:p>
          <w:p w14:paraId="5409536B">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46EC936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1E8561ED">
            <w:pPr>
              <w:pStyle w:val="8"/>
              <w:rPr>
                <w:rFonts w:ascii="Times New Roman"/>
                <w:sz w:val="24"/>
              </w:rPr>
            </w:pPr>
          </w:p>
          <w:p w14:paraId="494D6DAA">
            <w:pPr>
              <w:pStyle w:val="8"/>
              <w:rPr>
                <w:rFonts w:ascii="Times New Roman"/>
                <w:sz w:val="24"/>
              </w:rPr>
            </w:pPr>
          </w:p>
          <w:p w14:paraId="012CE3CA">
            <w:pPr>
              <w:pStyle w:val="8"/>
              <w:rPr>
                <w:rFonts w:ascii="Times New Roman"/>
                <w:sz w:val="24"/>
              </w:rPr>
            </w:pPr>
          </w:p>
          <w:p w14:paraId="501EA4E4">
            <w:pPr>
              <w:pStyle w:val="8"/>
              <w:rPr>
                <w:rFonts w:ascii="Times New Roman"/>
                <w:sz w:val="24"/>
              </w:rPr>
            </w:pPr>
          </w:p>
          <w:p w14:paraId="2A9700B2">
            <w:pPr>
              <w:pStyle w:val="8"/>
              <w:rPr>
                <w:rFonts w:ascii="Times New Roman"/>
                <w:sz w:val="24"/>
              </w:rPr>
            </w:pPr>
          </w:p>
          <w:p w14:paraId="6F47B739">
            <w:pPr>
              <w:pStyle w:val="8"/>
              <w:rPr>
                <w:rFonts w:ascii="Times New Roman"/>
                <w:sz w:val="24"/>
              </w:rPr>
            </w:pPr>
          </w:p>
          <w:p w14:paraId="39B6F945">
            <w:pPr>
              <w:pStyle w:val="8"/>
              <w:rPr>
                <w:rFonts w:ascii="Times New Roman"/>
                <w:sz w:val="24"/>
              </w:rPr>
            </w:pPr>
          </w:p>
          <w:p w14:paraId="2248F8E3">
            <w:pPr>
              <w:pStyle w:val="8"/>
              <w:rPr>
                <w:rFonts w:ascii="Times New Roman"/>
                <w:sz w:val="24"/>
              </w:rPr>
            </w:pPr>
          </w:p>
          <w:p w14:paraId="091310EA">
            <w:pPr>
              <w:pStyle w:val="8"/>
              <w:rPr>
                <w:rFonts w:ascii="Times New Roman"/>
                <w:sz w:val="24"/>
              </w:rPr>
            </w:pPr>
          </w:p>
          <w:p w14:paraId="27B2A24C">
            <w:pPr>
              <w:pStyle w:val="8"/>
              <w:spacing w:before="6"/>
              <w:rPr>
                <w:rFonts w:ascii="Times New Roman"/>
                <w:sz w:val="19"/>
              </w:rPr>
            </w:pPr>
          </w:p>
          <w:p w14:paraId="123768D4">
            <w:pPr>
              <w:pStyle w:val="8"/>
              <w:ind w:right="68"/>
              <w:jc w:val="right"/>
              <w:rPr>
                <w:rFonts w:hint="default" w:eastAsia="宋体"/>
                <w:sz w:val="24"/>
                <w:lang w:val="en-US" w:eastAsia="zh-CN"/>
              </w:rPr>
            </w:pPr>
            <w:r>
              <w:rPr>
                <w:rFonts w:hint="eastAsia"/>
                <w:spacing w:val="-5"/>
                <w:sz w:val="24"/>
                <w:lang w:val="en-US" w:eastAsia="zh-CN"/>
              </w:rPr>
              <w:t>65</w:t>
            </w:r>
          </w:p>
        </w:tc>
        <w:tc>
          <w:tcPr>
            <w:tcW w:w="4591" w:type="dxa"/>
          </w:tcPr>
          <w:p w14:paraId="219401B9">
            <w:pPr>
              <w:pStyle w:val="8"/>
              <w:rPr>
                <w:rFonts w:ascii="Times New Roman"/>
                <w:sz w:val="20"/>
              </w:rPr>
            </w:pPr>
          </w:p>
          <w:p w14:paraId="3C9851B5">
            <w:pPr>
              <w:pStyle w:val="8"/>
              <w:rPr>
                <w:rFonts w:ascii="Times New Roman"/>
                <w:sz w:val="20"/>
              </w:rPr>
            </w:pPr>
          </w:p>
          <w:p w14:paraId="125E8DAA">
            <w:pPr>
              <w:pStyle w:val="8"/>
              <w:rPr>
                <w:rFonts w:ascii="Times New Roman"/>
                <w:sz w:val="20"/>
              </w:rPr>
            </w:pPr>
          </w:p>
          <w:p w14:paraId="73B20A53">
            <w:pPr>
              <w:pStyle w:val="8"/>
              <w:rPr>
                <w:rFonts w:ascii="Times New Roman"/>
                <w:sz w:val="20"/>
              </w:rPr>
            </w:pPr>
          </w:p>
          <w:p w14:paraId="12680DEB">
            <w:pPr>
              <w:pStyle w:val="8"/>
              <w:rPr>
                <w:rFonts w:ascii="Times New Roman"/>
                <w:sz w:val="20"/>
              </w:rPr>
            </w:pPr>
          </w:p>
          <w:p w14:paraId="1392D89E">
            <w:pPr>
              <w:pStyle w:val="8"/>
              <w:rPr>
                <w:rFonts w:ascii="Times New Roman"/>
                <w:sz w:val="20"/>
              </w:rPr>
            </w:pPr>
          </w:p>
          <w:p w14:paraId="56A282C6">
            <w:pPr>
              <w:pStyle w:val="8"/>
              <w:rPr>
                <w:rFonts w:ascii="Times New Roman"/>
                <w:sz w:val="20"/>
              </w:rPr>
            </w:pPr>
          </w:p>
          <w:p w14:paraId="67AFBC37">
            <w:pPr>
              <w:pStyle w:val="8"/>
              <w:rPr>
                <w:rFonts w:ascii="Times New Roman"/>
                <w:sz w:val="20"/>
              </w:rPr>
            </w:pPr>
          </w:p>
          <w:p w14:paraId="0F7CAB48">
            <w:pPr>
              <w:pStyle w:val="8"/>
              <w:spacing w:before="10"/>
              <w:rPr>
                <w:rFonts w:ascii="Times New Roman"/>
                <w:sz w:val="23"/>
              </w:rPr>
            </w:pPr>
          </w:p>
          <w:p w14:paraId="38B09E89">
            <w:pPr>
              <w:pStyle w:val="8"/>
              <w:spacing w:line="232" w:lineRule="auto"/>
              <w:ind w:left="44" w:right="120"/>
              <w:jc w:val="both"/>
              <w:rPr>
                <w:sz w:val="20"/>
              </w:rPr>
            </w:pPr>
            <w:r>
              <w:rPr>
                <w:spacing w:val="-2"/>
                <w:sz w:val="20"/>
              </w:rPr>
              <w:t>管道单位未按照本规定对管道进行检测、维护的；进行可能危及危险化学品管道安全的施工作业，施工单位未按照规定书面通知管道单位，或者未与管道单位共同制定应急预案并采取相应的防护措施，或者管道单位未指派专人到现场进行管道安全保护指导的处罚处罚</w:t>
            </w:r>
          </w:p>
        </w:tc>
        <w:tc>
          <w:tcPr>
            <w:tcW w:w="1214" w:type="dxa"/>
          </w:tcPr>
          <w:p w14:paraId="2E9EC233">
            <w:pPr>
              <w:pStyle w:val="8"/>
              <w:rPr>
                <w:rFonts w:ascii="Times New Roman"/>
                <w:sz w:val="24"/>
              </w:rPr>
            </w:pPr>
          </w:p>
          <w:p w14:paraId="196F9261">
            <w:pPr>
              <w:pStyle w:val="8"/>
              <w:rPr>
                <w:rFonts w:ascii="Times New Roman"/>
                <w:sz w:val="24"/>
              </w:rPr>
            </w:pPr>
          </w:p>
          <w:p w14:paraId="576B1804">
            <w:pPr>
              <w:pStyle w:val="8"/>
              <w:rPr>
                <w:rFonts w:ascii="Times New Roman"/>
                <w:sz w:val="24"/>
              </w:rPr>
            </w:pPr>
          </w:p>
          <w:p w14:paraId="411710B7">
            <w:pPr>
              <w:pStyle w:val="8"/>
              <w:rPr>
                <w:rFonts w:ascii="Times New Roman"/>
                <w:sz w:val="24"/>
              </w:rPr>
            </w:pPr>
          </w:p>
          <w:p w14:paraId="575C3BD4">
            <w:pPr>
              <w:pStyle w:val="8"/>
              <w:rPr>
                <w:rFonts w:ascii="Times New Roman"/>
                <w:sz w:val="24"/>
              </w:rPr>
            </w:pPr>
          </w:p>
          <w:p w14:paraId="358BE8C2">
            <w:pPr>
              <w:pStyle w:val="8"/>
              <w:rPr>
                <w:rFonts w:ascii="Times New Roman"/>
                <w:sz w:val="24"/>
              </w:rPr>
            </w:pPr>
          </w:p>
          <w:p w14:paraId="5190B4C0">
            <w:pPr>
              <w:pStyle w:val="8"/>
              <w:rPr>
                <w:rFonts w:ascii="Times New Roman"/>
                <w:sz w:val="24"/>
              </w:rPr>
            </w:pPr>
          </w:p>
          <w:p w14:paraId="3D2ECC8B">
            <w:pPr>
              <w:pStyle w:val="8"/>
              <w:rPr>
                <w:rFonts w:ascii="Times New Roman"/>
                <w:sz w:val="24"/>
              </w:rPr>
            </w:pPr>
          </w:p>
          <w:p w14:paraId="77785799">
            <w:pPr>
              <w:pStyle w:val="8"/>
              <w:rPr>
                <w:rFonts w:ascii="Times New Roman"/>
                <w:sz w:val="24"/>
              </w:rPr>
            </w:pPr>
          </w:p>
          <w:p w14:paraId="34D44DAE">
            <w:pPr>
              <w:pStyle w:val="8"/>
              <w:spacing w:before="6"/>
              <w:rPr>
                <w:rFonts w:ascii="Times New Roman"/>
                <w:sz w:val="19"/>
              </w:rPr>
            </w:pPr>
          </w:p>
          <w:p w14:paraId="149677B2">
            <w:pPr>
              <w:pStyle w:val="8"/>
              <w:ind w:left="53"/>
              <w:rPr>
                <w:sz w:val="24"/>
              </w:rPr>
            </w:pPr>
            <w:r>
              <w:rPr>
                <w:spacing w:val="-3"/>
                <w:sz w:val="24"/>
              </w:rPr>
              <w:t>行政处罚</w:t>
            </w:r>
          </w:p>
        </w:tc>
        <w:tc>
          <w:tcPr>
            <w:tcW w:w="1154" w:type="dxa"/>
          </w:tcPr>
          <w:p w14:paraId="00583D41">
            <w:pPr>
              <w:pStyle w:val="8"/>
              <w:rPr>
                <w:rFonts w:ascii="Times New Roman"/>
                <w:sz w:val="20"/>
              </w:rPr>
            </w:pPr>
          </w:p>
          <w:p w14:paraId="724FDA9A">
            <w:pPr>
              <w:pStyle w:val="8"/>
              <w:rPr>
                <w:rFonts w:ascii="Times New Roman"/>
                <w:sz w:val="20"/>
              </w:rPr>
            </w:pPr>
          </w:p>
          <w:p w14:paraId="49678B55">
            <w:pPr>
              <w:pStyle w:val="8"/>
              <w:rPr>
                <w:rFonts w:ascii="Times New Roman"/>
                <w:sz w:val="20"/>
              </w:rPr>
            </w:pPr>
          </w:p>
          <w:p w14:paraId="6F14364B">
            <w:pPr>
              <w:pStyle w:val="8"/>
              <w:rPr>
                <w:rFonts w:ascii="Times New Roman"/>
                <w:sz w:val="20"/>
              </w:rPr>
            </w:pPr>
          </w:p>
          <w:p w14:paraId="7425648B">
            <w:pPr>
              <w:pStyle w:val="8"/>
              <w:rPr>
                <w:rFonts w:ascii="Times New Roman"/>
                <w:sz w:val="20"/>
              </w:rPr>
            </w:pPr>
          </w:p>
          <w:p w14:paraId="3617F68B">
            <w:pPr>
              <w:pStyle w:val="8"/>
              <w:rPr>
                <w:rFonts w:ascii="Times New Roman"/>
                <w:sz w:val="20"/>
              </w:rPr>
            </w:pPr>
          </w:p>
          <w:p w14:paraId="61629220">
            <w:pPr>
              <w:pStyle w:val="8"/>
              <w:rPr>
                <w:rFonts w:ascii="Times New Roman"/>
                <w:sz w:val="20"/>
              </w:rPr>
            </w:pPr>
          </w:p>
          <w:p w14:paraId="66654AE1">
            <w:pPr>
              <w:pStyle w:val="8"/>
              <w:rPr>
                <w:rFonts w:ascii="Times New Roman"/>
                <w:sz w:val="20"/>
              </w:rPr>
            </w:pPr>
          </w:p>
          <w:p w14:paraId="456ECEB9">
            <w:pPr>
              <w:pStyle w:val="8"/>
              <w:rPr>
                <w:rFonts w:ascii="Times New Roman"/>
                <w:sz w:val="20"/>
              </w:rPr>
            </w:pPr>
          </w:p>
          <w:p w14:paraId="1882D273">
            <w:pPr>
              <w:pStyle w:val="8"/>
              <w:rPr>
                <w:rFonts w:ascii="Times New Roman"/>
                <w:sz w:val="20"/>
              </w:rPr>
            </w:pPr>
          </w:p>
          <w:p w14:paraId="7D137613">
            <w:pPr>
              <w:pStyle w:val="8"/>
              <w:spacing w:before="10"/>
              <w:rPr>
                <w:rFonts w:ascii="Times New Roman"/>
                <w:sz w:val="27"/>
              </w:rPr>
            </w:pPr>
          </w:p>
          <w:p w14:paraId="7C34D138">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0A5354D1">
            <w:pPr>
              <w:pStyle w:val="8"/>
              <w:rPr>
                <w:rFonts w:ascii="Times New Roman"/>
                <w:sz w:val="20"/>
              </w:rPr>
            </w:pPr>
          </w:p>
          <w:p w14:paraId="72678DBB">
            <w:pPr>
              <w:pStyle w:val="8"/>
              <w:rPr>
                <w:rFonts w:ascii="Times New Roman"/>
                <w:sz w:val="20"/>
              </w:rPr>
            </w:pPr>
          </w:p>
          <w:p w14:paraId="18990206">
            <w:pPr>
              <w:pStyle w:val="8"/>
              <w:rPr>
                <w:rFonts w:ascii="Times New Roman"/>
                <w:sz w:val="20"/>
              </w:rPr>
            </w:pPr>
          </w:p>
          <w:p w14:paraId="6B2DF12D">
            <w:pPr>
              <w:pStyle w:val="8"/>
              <w:rPr>
                <w:rFonts w:ascii="Times New Roman"/>
                <w:sz w:val="20"/>
              </w:rPr>
            </w:pPr>
          </w:p>
          <w:p w14:paraId="557EF6E0">
            <w:pPr>
              <w:pStyle w:val="8"/>
              <w:rPr>
                <w:rFonts w:ascii="Times New Roman"/>
                <w:sz w:val="20"/>
              </w:rPr>
            </w:pPr>
          </w:p>
          <w:p w14:paraId="04A55465">
            <w:pPr>
              <w:pStyle w:val="8"/>
              <w:rPr>
                <w:rFonts w:ascii="Times New Roman"/>
                <w:sz w:val="20"/>
              </w:rPr>
            </w:pPr>
          </w:p>
          <w:p w14:paraId="6D124448">
            <w:pPr>
              <w:pStyle w:val="8"/>
              <w:rPr>
                <w:rFonts w:ascii="Times New Roman"/>
                <w:sz w:val="20"/>
              </w:rPr>
            </w:pPr>
          </w:p>
          <w:p w14:paraId="589573BE">
            <w:pPr>
              <w:pStyle w:val="8"/>
              <w:spacing w:before="2"/>
              <w:rPr>
                <w:rFonts w:ascii="Times New Roman"/>
                <w:sz w:val="23"/>
              </w:rPr>
            </w:pPr>
          </w:p>
          <w:p w14:paraId="31CBEA93">
            <w:pPr>
              <w:pStyle w:val="8"/>
              <w:spacing w:line="230" w:lineRule="auto"/>
              <w:ind w:left="45" w:right="133"/>
              <w:jc w:val="both"/>
              <w:rPr>
                <w:sz w:val="20"/>
              </w:rPr>
            </w:pPr>
            <w:r>
              <w:rPr>
                <w:spacing w:val="-2"/>
                <w:sz w:val="20"/>
              </w:rPr>
              <w:t>《危险化学品输送管道安全管理规定》（国家安监总局第43号令）第三十五条：“有下列情形之一的，由安全生产监督管理部门责令改正，可以处5万元以下的罚款；拒不改正的，处5万元以上10万元以下的罚款；情节严重的，责令停产停业整顿。(一)管道单位未对危险化学品管道设置明显标志或者未按照本规定对管道进行检测、维护的；(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4379" w:type="dxa"/>
          </w:tcPr>
          <w:p w14:paraId="52E8A777">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C6F6757">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1E61CAD6">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01FAE3D">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0CFE1AF4">
            <w:pPr>
              <w:pStyle w:val="8"/>
              <w:rPr>
                <w:rFonts w:ascii="Times New Roman"/>
                <w:sz w:val="20"/>
              </w:rPr>
            </w:pPr>
          </w:p>
          <w:p w14:paraId="57C9F206">
            <w:pPr>
              <w:pStyle w:val="8"/>
              <w:rPr>
                <w:rFonts w:ascii="Times New Roman"/>
                <w:sz w:val="20"/>
              </w:rPr>
            </w:pPr>
          </w:p>
          <w:p w14:paraId="1BF80EF9">
            <w:pPr>
              <w:pStyle w:val="8"/>
              <w:rPr>
                <w:rFonts w:ascii="Times New Roman"/>
                <w:sz w:val="20"/>
              </w:rPr>
            </w:pPr>
          </w:p>
          <w:p w14:paraId="15E11F3F">
            <w:pPr>
              <w:pStyle w:val="8"/>
              <w:rPr>
                <w:rFonts w:ascii="Times New Roman"/>
                <w:sz w:val="20"/>
              </w:rPr>
            </w:pPr>
          </w:p>
          <w:p w14:paraId="00D61CB4">
            <w:pPr>
              <w:pStyle w:val="8"/>
              <w:rPr>
                <w:rFonts w:ascii="Times New Roman"/>
                <w:sz w:val="20"/>
              </w:rPr>
            </w:pPr>
          </w:p>
          <w:p w14:paraId="40300225">
            <w:pPr>
              <w:pStyle w:val="8"/>
              <w:rPr>
                <w:rFonts w:ascii="Times New Roman"/>
                <w:sz w:val="20"/>
              </w:rPr>
            </w:pPr>
          </w:p>
          <w:p w14:paraId="3B1D8B31">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4CB51AB6">
            <w:pPr>
              <w:pStyle w:val="8"/>
              <w:spacing w:line="239" w:lineRule="exact"/>
              <w:ind w:left="41"/>
              <w:rPr>
                <w:sz w:val="20"/>
              </w:rPr>
            </w:pPr>
            <w:r>
              <w:rPr>
                <w:w w:val="99"/>
                <w:sz w:val="20"/>
              </w:rPr>
              <w:t>。</w:t>
            </w:r>
          </w:p>
          <w:p w14:paraId="39F15755">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3C950954">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4507210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55" w:hRule="atLeast"/>
        </w:trPr>
        <w:tc>
          <w:tcPr>
            <w:tcW w:w="511" w:type="dxa"/>
          </w:tcPr>
          <w:p w14:paraId="50BFB837">
            <w:pPr>
              <w:pStyle w:val="8"/>
              <w:spacing w:line="280" w:lineRule="exact"/>
              <w:ind w:left="135" w:right="88"/>
              <w:rPr>
                <w:sz w:val="24"/>
              </w:rPr>
            </w:pPr>
            <w:r>
              <w:rPr>
                <w:spacing w:val="-10"/>
                <w:sz w:val="24"/>
              </w:rPr>
              <w:t>序号</w:t>
            </w:r>
          </w:p>
        </w:tc>
        <w:tc>
          <w:tcPr>
            <w:tcW w:w="4591" w:type="dxa"/>
          </w:tcPr>
          <w:p w14:paraId="787C9780">
            <w:pPr>
              <w:pStyle w:val="8"/>
              <w:spacing w:before="140"/>
              <w:ind w:left="1810" w:right="1747"/>
              <w:jc w:val="center"/>
              <w:rPr>
                <w:sz w:val="24"/>
              </w:rPr>
            </w:pPr>
            <w:r>
              <w:rPr>
                <w:spacing w:val="-3"/>
                <w:sz w:val="24"/>
              </w:rPr>
              <w:t>项目名称</w:t>
            </w:r>
          </w:p>
        </w:tc>
        <w:tc>
          <w:tcPr>
            <w:tcW w:w="1214" w:type="dxa"/>
          </w:tcPr>
          <w:p w14:paraId="6055DCE7">
            <w:pPr>
              <w:pStyle w:val="8"/>
              <w:spacing w:before="140"/>
              <w:ind w:left="133"/>
              <w:rPr>
                <w:sz w:val="24"/>
              </w:rPr>
            </w:pPr>
            <w:r>
              <w:rPr>
                <w:spacing w:val="-3"/>
                <w:sz w:val="24"/>
              </w:rPr>
              <w:t>职权类别</w:t>
            </w:r>
          </w:p>
        </w:tc>
        <w:tc>
          <w:tcPr>
            <w:tcW w:w="1154" w:type="dxa"/>
          </w:tcPr>
          <w:p w14:paraId="4132D349">
            <w:pPr>
              <w:pStyle w:val="8"/>
              <w:spacing w:before="140"/>
              <w:ind w:left="99"/>
              <w:rPr>
                <w:sz w:val="24"/>
              </w:rPr>
            </w:pPr>
            <w:r>
              <w:rPr>
                <w:spacing w:val="-3"/>
                <w:sz w:val="24"/>
              </w:rPr>
              <w:t>实施主体</w:t>
            </w:r>
          </w:p>
        </w:tc>
        <w:tc>
          <w:tcPr>
            <w:tcW w:w="6405" w:type="dxa"/>
          </w:tcPr>
          <w:p w14:paraId="08011283">
            <w:pPr>
              <w:pStyle w:val="8"/>
              <w:spacing w:before="140"/>
              <w:ind w:left="2711" w:right="2660"/>
              <w:jc w:val="center"/>
              <w:rPr>
                <w:sz w:val="24"/>
              </w:rPr>
            </w:pPr>
            <w:r>
              <w:rPr>
                <w:spacing w:val="-3"/>
                <w:sz w:val="24"/>
              </w:rPr>
              <w:t>设定依据</w:t>
            </w:r>
          </w:p>
        </w:tc>
        <w:tc>
          <w:tcPr>
            <w:tcW w:w="4379" w:type="dxa"/>
          </w:tcPr>
          <w:p w14:paraId="095A1F2D">
            <w:pPr>
              <w:pStyle w:val="8"/>
              <w:spacing w:before="140"/>
              <w:ind w:left="1706" w:right="1639"/>
              <w:jc w:val="center"/>
              <w:rPr>
                <w:sz w:val="24"/>
              </w:rPr>
            </w:pPr>
            <w:r>
              <w:rPr>
                <w:spacing w:val="-3"/>
                <w:sz w:val="24"/>
              </w:rPr>
              <w:t>履职方式</w:t>
            </w:r>
          </w:p>
        </w:tc>
        <w:tc>
          <w:tcPr>
            <w:tcW w:w="4425" w:type="dxa"/>
          </w:tcPr>
          <w:p w14:paraId="275958BE">
            <w:pPr>
              <w:pStyle w:val="8"/>
              <w:spacing w:before="140"/>
              <w:ind w:left="1727" w:right="1664"/>
              <w:jc w:val="center"/>
              <w:rPr>
                <w:sz w:val="24"/>
              </w:rPr>
            </w:pPr>
            <w:r>
              <w:rPr>
                <w:spacing w:val="-3"/>
                <w:sz w:val="24"/>
              </w:rPr>
              <w:t>追责形式</w:t>
            </w:r>
          </w:p>
        </w:tc>
      </w:tr>
      <w:tr w14:paraId="73689A8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58FA458D">
            <w:pPr>
              <w:pStyle w:val="8"/>
              <w:rPr>
                <w:rFonts w:ascii="Times New Roman"/>
                <w:sz w:val="24"/>
              </w:rPr>
            </w:pPr>
          </w:p>
          <w:p w14:paraId="0736FBB1">
            <w:pPr>
              <w:pStyle w:val="8"/>
              <w:rPr>
                <w:rFonts w:ascii="Times New Roman"/>
                <w:sz w:val="24"/>
              </w:rPr>
            </w:pPr>
          </w:p>
          <w:p w14:paraId="3FC563D5">
            <w:pPr>
              <w:pStyle w:val="8"/>
              <w:rPr>
                <w:rFonts w:ascii="Times New Roman"/>
                <w:sz w:val="24"/>
              </w:rPr>
            </w:pPr>
          </w:p>
          <w:p w14:paraId="3C6BFD8E">
            <w:pPr>
              <w:pStyle w:val="8"/>
              <w:rPr>
                <w:rFonts w:ascii="Times New Roman"/>
                <w:sz w:val="24"/>
              </w:rPr>
            </w:pPr>
          </w:p>
          <w:p w14:paraId="4A5A8BB3">
            <w:pPr>
              <w:pStyle w:val="8"/>
              <w:rPr>
                <w:rFonts w:ascii="Times New Roman"/>
                <w:sz w:val="24"/>
              </w:rPr>
            </w:pPr>
          </w:p>
          <w:p w14:paraId="6D5BB805">
            <w:pPr>
              <w:pStyle w:val="8"/>
              <w:rPr>
                <w:rFonts w:ascii="Times New Roman"/>
                <w:sz w:val="24"/>
              </w:rPr>
            </w:pPr>
          </w:p>
          <w:p w14:paraId="0117671D">
            <w:pPr>
              <w:pStyle w:val="8"/>
              <w:rPr>
                <w:rFonts w:ascii="Times New Roman"/>
                <w:sz w:val="24"/>
              </w:rPr>
            </w:pPr>
          </w:p>
          <w:p w14:paraId="7579DA97">
            <w:pPr>
              <w:pStyle w:val="8"/>
              <w:rPr>
                <w:rFonts w:ascii="Times New Roman"/>
                <w:sz w:val="24"/>
              </w:rPr>
            </w:pPr>
          </w:p>
          <w:p w14:paraId="6FBA3BB9">
            <w:pPr>
              <w:pStyle w:val="8"/>
              <w:rPr>
                <w:rFonts w:ascii="Times New Roman"/>
                <w:sz w:val="24"/>
              </w:rPr>
            </w:pPr>
          </w:p>
          <w:p w14:paraId="1DE428E9">
            <w:pPr>
              <w:pStyle w:val="8"/>
              <w:spacing w:before="211"/>
              <w:ind w:right="68"/>
              <w:jc w:val="right"/>
              <w:rPr>
                <w:rFonts w:hint="default" w:eastAsia="宋体"/>
                <w:sz w:val="24"/>
                <w:lang w:val="en-US" w:eastAsia="zh-CN"/>
              </w:rPr>
            </w:pPr>
            <w:r>
              <w:rPr>
                <w:rFonts w:hint="eastAsia"/>
                <w:spacing w:val="-5"/>
                <w:sz w:val="24"/>
                <w:lang w:val="en-US" w:eastAsia="zh-CN"/>
              </w:rPr>
              <w:t>66</w:t>
            </w:r>
          </w:p>
        </w:tc>
        <w:tc>
          <w:tcPr>
            <w:tcW w:w="4591" w:type="dxa"/>
          </w:tcPr>
          <w:p w14:paraId="565E2ECC">
            <w:pPr>
              <w:pStyle w:val="8"/>
              <w:rPr>
                <w:rFonts w:ascii="Times New Roman"/>
                <w:sz w:val="20"/>
              </w:rPr>
            </w:pPr>
          </w:p>
          <w:p w14:paraId="16B2A385">
            <w:pPr>
              <w:pStyle w:val="8"/>
              <w:rPr>
                <w:rFonts w:ascii="Times New Roman"/>
                <w:sz w:val="20"/>
              </w:rPr>
            </w:pPr>
          </w:p>
          <w:p w14:paraId="11EADA34">
            <w:pPr>
              <w:pStyle w:val="8"/>
              <w:rPr>
                <w:rFonts w:ascii="Times New Roman"/>
                <w:sz w:val="20"/>
              </w:rPr>
            </w:pPr>
          </w:p>
          <w:p w14:paraId="014C3724">
            <w:pPr>
              <w:pStyle w:val="8"/>
              <w:rPr>
                <w:rFonts w:ascii="Times New Roman"/>
                <w:sz w:val="20"/>
              </w:rPr>
            </w:pPr>
          </w:p>
          <w:p w14:paraId="2EA05AC1">
            <w:pPr>
              <w:pStyle w:val="8"/>
              <w:rPr>
                <w:rFonts w:ascii="Times New Roman"/>
                <w:sz w:val="20"/>
              </w:rPr>
            </w:pPr>
          </w:p>
          <w:p w14:paraId="4736C3C5">
            <w:pPr>
              <w:pStyle w:val="8"/>
              <w:rPr>
                <w:rFonts w:ascii="Times New Roman"/>
                <w:sz w:val="20"/>
              </w:rPr>
            </w:pPr>
          </w:p>
          <w:p w14:paraId="2983C1A5">
            <w:pPr>
              <w:pStyle w:val="8"/>
              <w:rPr>
                <w:rFonts w:ascii="Times New Roman"/>
                <w:sz w:val="20"/>
              </w:rPr>
            </w:pPr>
          </w:p>
          <w:p w14:paraId="1F917E8B">
            <w:pPr>
              <w:pStyle w:val="8"/>
              <w:rPr>
                <w:rFonts w:ascii="Times New Roman"/>
                <w:sz w:val="20"/>
              </w:rPr>
            </w:pPr>
          </w:p>
          <w:p w14:paraId="73A2CEF9">
            <w:pPr>
              <w:pStyle w:val="8"/>
              <w:rPr>
                <w:rFonts w:ascii="Times New Roman"/>
                <w:sz w:val="20"/>
              </w:rPr>
            </w:pPr>
          </w:p>
          <w:p w14:paraId="491CA1A8">
            <w:pPr>
              <w:pStyle w:val="8"/>
              <w:spacing w:before="173" w:line="230" w:lineRule="auto"/>
              <w:ind w:left="44" w:right="121"/>
              <w:jc w:val="both"/>
              <w:rPr>
                <w:sz w:val="20"/>
              </w:rPr>
            </w:pPr>
            <w:r>
              <w:rPr>
                <w:spacing w:val="-2"/>
                <w:sz w:val="20"/>
              </w:rPr>
              <w:t>对转产、停产、停止使用的危险化学品管道，管道单位未采取有效措施及时、妥善处置行为的或对转产、停产、停止使用的危险化学品管道，管道单位未按照规定将处置方案报县级以上安全生产监督管理部门处罚</w:t>
            </w:r>
          </w:p>
        </w:tc>
        <w:tc>
          <w:tcPr>
            <w:tcW w:w="1214" w:type="dxa"/>
          </w:tcPr>
          <w:p w14:paraId="4F40E3F8">
            <w:pPr>
              <w:pStyle w:val="8"/>
              <w:rPr>
                <w:rFonts w:ascii="Times New Roman"/>
                <w:sz w:val="24"/>
              </w:rPr>
            </w:pPr>
          </w:p>
          <w:p w14:paraId="57CA83BF">
            <w:pPr>
              <w:pStyle w:val="8"/>
              <w:rPr>
                <w:rFonts w:ascii="Times New Roman"/>
                <w:sz w:val="24"/>
              </w:rPr>
            </w:pPr>
          </w:p>
          <w:p w14:paraId="79C2AE5B">
            <w:pPr>
              <w:pStyle w:val="8"/>
              <w:rPr>
                <w:rFonts w:ascii="Times New Roman"/>
                <w:sz w:val="24"/>
              </w:rPr>
            </w:pPr>
          </w:p>
          <w:p w14:paraId="0F4956FF">
            <w:pPr>
              <w:pStyle w:val="8"/>
              <w:rPr>
                <w:rFonts w:ascii="Times New Roman"/>
                <w:sz w:val="24"/>
              </w:rPr>
            </w:pPr>
          </w:p>
          <w:p w14:paraId="297458DE">
            <w:pPr>
              <w:pStyle w:val="8"/>
              <w:rPr>
                <w:rFonts w:ascii="Times New Roman"/>
                <w:sz w:val="24"/>
              </w:rPr>
            </w:pPr>
          </w:p>
          <w:p w14:paraId="5240D2CB">
            <w:pPr>
              <w:pStyle w:val="8"/>
              <w:rPr>
                <w:rFonts w:ascii="Times New Roman"/>
                <w:sz w:val="24"/>
              </w:rPr>
            </w:pPr>
          </w:p>
          <w:p w14:paraId="257D2F24">
            <w:pPr>
              <w:pStyle w:val="8"/>
              <w:rPr>
                <w:rFonts w:ascii="Times New Roman"/>
                <w:sz w:val="24"/>
              </w:rPr>
            </w:pPr>
          </w:p>
          <w:p w14:paraId="701BEE1F">
            <w:pPr>
              <w:pStyle w:val="8"/>
              <w:rPr>
                <w:rFonts w:ascii="Times New Roman"/>
                <w:sz w:val="24"/>
              </w:rPr>
            </w:pPr>
          </w:p>
          <w:p w14:paraId="0255C05E">
            <w:pPr>
              <w:pStyle w:val="8"/>
              <w:rPr>
                <w:rFonts w:ascii="Times New Roman"/>
                <w:sz w:val="24"/>
              </w:rPr>
            </w:pPr>
          </w:p>
          <w:p w14:paraId="456DC14D">
            <w:pPr>
              <w:pStyle w:val="8"/>
              <w:spacing w:before="211"/>
              <w:ind w:left="53"/>
              <w:rPr>
                <w:sz w:val="24"/>
              </w:rPr>
            </w:pPr>
            <w:r>
              <w:rPr>
                <w:spacing w:val="-3"/>
                <w:sz w:val="24"/>
              </w:rPr>
              <w:t>行政处罚</w:t>
            </w:r>
          </w:p>
        </w:tc>
        <w:tc>
          <w:tcPr>
            <w:tcW w:w="1154" w:type="dxa"/>
          </w:tcPr>
          <w:p w14:paraId="7275140D">
            <w:pPr>
              <w:pStyle w:val="8"/>
              <w:rPr>
                <w:rFonts w:ascii="Times New Roman"/>
                <w:sz w:val="20"/>
              </w:rPr>
            </w:pPr>
          </w:p>
          <w:p w14:paraId="1C699990">
            <w:pPr>
              <w:pStyle w:val="8"/>
              <w:rPr>
                <w:rFonts w:ascii="Times New Roman"/>
                <w:sz w:val="20"/>
              </w:rPr>
            </w:pPr>
          </w:p>
          <w:p w14:paraId="357D964F">
            <w:pPr>
              <w:pStyle w:val="8"/>
              <w:rPr>
                <w:rFonts w:ascii="Times New Roman"/>
                <w:sz w:val="20"/>
              </w:rPr>
            </w:pPr>
          </w:p>
          <w:p w14:paraId="0272BEE5">
            <w:pPr>
              <w:pStyle w:val="8"/>
              <w:rPr>
                <w:rFonts w:ascii="Times New Roman"/>
                <w:sz w:val="20"/>
              </w:rPr>
            </w:pPr>
          </w:p>
          <w:p w14:paraId="6889B6E9">
            <w:pPr>
              <w:pStyle w:val="8"/>
              <w:rPr>
                <w:rFonts w:ascii="Times New Roman"/>
                <w:sz w:val="20"/>
              </w:rPr>
            </w:pPr>
          </w:p>
          <w:p w14:paraId="35B740B0">
            <w:pPr>
              <w:pStyle w:val="8"/>
              <w:rPr>
                <w:rFonts w:ascii="Times New Roman"/>
                <w:sz w:val="20"/>
              </w:rPr>
            </w:pPr>
          </w:p>
          <w:p w14:paraId="799D002C">
            <w:pPr>
              <w:pStyle w:val="8"/>
              <w:rPr>
                <w:rFonts w:ascii="Times New Roman"/>
                <w:sz w:val="20"/>
              </w:rPr>
            </w:pPr>
          </w:p>
          <w:p w14:paraId="4B7EB259">
            <w:pPr>
              <w:pStyle w:val="8"/>
              <w:rPr>
                <w:rFonts w:ascii="Times New Roman"/>
                <w:sz w:val="20"/>
              </w:rPr>
            </w:pPr>
          </w:p>
          <w:p w14:paraId="34DE28FC">
            <w:pPr>
              <w:pStyle w:val="8"/>
              <w:rPr>
                <w:rFonts w:ascii="Times New Roman"/>
                <w:sz w:val="20"/>
              </w:rPr>
            </w:pPr>
          </w:p>
          <w:p w14:paraId="6214F4C0">
            <w:pPr>
              <w:pStyle w:val="8"/>
              <w:rPr>
                <w:rFonts w:ascii="Times New Roman"/>
                <w:sz w:val="20"/>
              </w:rPr>
            </w:pPr>
          </w:p>
          <w:p w14:paraId="37ABCEC5">
            <w:pPr>
              <w:pStyle w:val="8"/>
              <w:spacing w:before="7"/>
              <w:rPr>
                <w:rFonts w:ascii="Times New Roman"/>
                <w:sz w:val="25"/>
              </w:rPr>
            </w:pPr>
          </w:p>
          <w:p w14:paraId="62A1EB6A">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4F95DFB5">
            <w:pPr>
              <w:pStyle w:val="8"/>
              <w:rPr>
                <w:rFonts w:ascii="Times New Roman"/>
                <w:sz w:val="20"/>
              </w:rPr>
            </w:pPr>
          </w:p>
          <w:p w14:paraId="0D052034">
            <w:pPr>
              <w:pStyle w:val="8"/>
              <w:rPr>
                <w:rFonts w:ascii="Times New Roman"/>
                <w:sz w:val="20"/>
              </w:rPr>
            </w:pPr>
          </w:p>
          <w:p w14:paraId="50240265">
            <w:pPr>
              <w:pStyle w:val="8"/>
              <w:rPr>
                <w:rFonts w:ascii="Times New Roman"/>
                <w:sz w:val="20"/>
              </w:rPr>
            </w:pPr>
          </w:p>
          <w:p w14:paraId="49DE9C63">
            <w:pPr>
              <w:pStyle w:val="8"/>
              <w:rPr>
                <w:rFonts w:ascii="Times New Roman"/>
                <w:sz w:val="20"/>
              </w:rPr>
            </w:pPr>
          </w:p>
          <w:p w14:paraId="25FD6924">
            <w:pPr>
              <w:pStyle w:val="8"/>
              <w:rPr>
                <w:rFonts w:ascii="Times New Roman"/>
                <w:sz w:val="20"/>
              </w:rPr>
            </w:pPr>
          </w:p>
          <w:p w14:paraId="3744684B">
            <w:pPr>
              <w:pStyle w:val="8"/>
              <w:rPr>
                <w:rFonts w:ascii="Times New Roman"/>
                <w:sz w:val="20"/>
              </w:rPr>
            </w:pPr>
          </w:p>
          <w:p w14:paraId="60439C25">
            <w:pPr>
              <w:pStyle w:val="8"/>
              <w:rPr>
                <w:rFonts w:ascii="Times New Roman"/>
                <w:sz w:val="20"/>
              </w:rPr>
            </w:pPr>
          </w:p>
          <w:p w14:paraId="4D65E7CE">
            <w:pPr>
              <w:pStyle w:val="8"/>
              <w:rPr>
                <w:rFonts w:ascii="Times New Roman"/>
                <w:sz w:val="22"/>
              </w:rPr>
            </w:pPr>
          </w:p>
          <w:p w14:paraId="2D15DC3C">
            <w:pPr>
              <w:pStyle w:val="8"/>
              <w:spacing w:line="230" w:lineRule="auto"/>
              <w:ind w:left="45" w:right="32"/>
              <w:rPr>
                <w:sz w:val="20"/>
              </w:rPr>
            </w:pPr>
            <w:r>
              <w:rPr>
                <w:spacing w:val="-2"/>
                <w:sz w:val="20"/>
              </w:rPr>
              <w:t>《危险化学品输送管道安全管理规定》（国家安监总局第43号令）第三</w:t>
            </w:r>
            <w:r>
              <w:rPr>
                <w:sz w:val="20"/>
              </w:rPr>
              <w:t>十六条：“对转产、停产、停止使用的危险化学品管道，管道单位未采</w:t>
            </w:r>
            <w:r>
              <w:rPr>
                <w:spacing w:val="-2"/>
                <w:sz w:val="20"/>
              </w:rPr>
              <w:t>取有效措施及时、妥善处置的，由安全生产监督管理部门责令改正，处5万元以上10万元以下的罚款；构成犯罪的，依法追究刑事责任。对转产</w:t>
            </w:r>
          </w:p>
          <w:p w14:paraId="568DA25C">
            <w:pPr>
              <w:pStyle w:val="8"/>
              <w:spacing w:before="16" w:line="230" w:lineRule="auto"/>
              <w:ind w:left="45" w:right="37"/>
              <w:rPr>
                <w:sz w:val="20"/>
              </w:rPr>
            </w:pPr>
            <w:r>
              <w:rPr>
                <w:spacing w:val="-2"/>
                <w:sz w:val="20"/>
              </w:rPr>
              <w:t>、停产、停止使用的危险化学品管道，管道单位未按照本规定将处置方案报县级以上安全生产监督管理部门的，由安全生产监督管理部门责令改正，可以处1万元以下的罚款；拒不改正的，处1万元以上5万元以下的</w:t>
            </w:r>
            <w:r>
              <w:rPr>
                <w:spacing w:val="-4"/>
                <w:sz w:val="20"/>
              </w:rPr>
              <w:t>罚款。”</w:t>
            </w:r>
          </w:p>
        </w:tc>
        <w:tc>
          <w:tcPr>
            <w:tcW w:w="4379" w:type="dxa"/>
          </w:tcPr>
          <w:p w14:paraId="50F50FDE">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74444CE">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C383C75">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2D545F0B">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7A97488E">
            <w:pPr>
              <w:pStyle w:val="8"/>
              <w:rPr>
                <w:rFonts w:ascii="Times New Roman"/>
                <w:sz w:val="20"/>
              </w:rPr>
            </w:pPr>
          </w:p>
          <w:p w14:paraId="24785B9D">
            <w:pPr>
              <w:pStyle w:val="8"/>
              <w:rPr>
                <w:rFonts w:ascii="Times New Roman"/>
                <w:sz w:val="20"/>
              </w:rPr>
            </w:pPr>
          </w:p>
          <w:p w14:paraId="6E562CDF">
            <w:pPr>
              <w:pStyle w:val="8"/>
              <w:rPr>
                <w:rFonts w:ascii="Times New Roman"/>
                <w:sz w:val="20"/>
              </w:rPr>
            </w:pPr>
          </w:p>
          <w:p w14:paraId="4FED5559">
            <w:pPr>
              <w:pStyle w:val="8"/>
              <w:rPr>
                <w:rFonts w:ascii="Times New Roman"/>
                <w:sz w:val="20"/>
              </w:rPr>
            </w:pPr>
          </w:p>
          <w:p w14:paraId="093770B7">
            <w:pPr>
              <w:pStyle w:val="8"/>
              <w:rPr>
                <w:rFonts w:ascii="Times New Roman"/>
                <w:sz w:val="20"/>
              </w:rPr>
            </w:pPr>
          </w:p>
          <w:p w14:paraId="06988C3C">
            <w:pPr>
              <w:pStyle w:val="8"/>
              <w:rPr>
                <w:rFonts w:ascii="Times New Roman"/>
                <w:sz w:val="20"/>
              </w:rPr>
            </w:pPr>
          </w:p>
          <w:p w14:paraId="41486CDC">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0DE94956">
            <w:pPr>
              <w:pStyle w:val="8"/>
              <w:spacing w:before="9" w:line="248" w:lineRule="exact"/>
              <w:ind w:left="41"/>
              <w:rPr>
                <w:sz w:val="20"/>
              </w:rPr>
            </w:pPr>
            <w:r>
              <w:rPr>
                <w:w w:val="99"/>
                <w:sz w:val="20"/>
              </w:rPr>
              <w:t>。</w:t>
            </w:r>
          </w:p>
          <w:p w14:paraId="2C23FBFF">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63DA9B8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0D74F2DF">
            <w:pPr>
              <w:pStyle w:val="8"/>
              <w:rPr>
                <w:rFonts w:ascii="Times New Roman"/>
                <w:sz w:val="24"/>
              </w:rPr>
            </w:pPr>
          </w:p>
          <w:p w14:paraId="4D08C448">
            <w:pPr>
              <w:pStyle w:val="8"/>
              <w:rPr>
                <w:rFonts w:ascii="Times New Roman"/>
                <w:sz w:val="24"/>
              </w:rPr>
            </w:pPr>
          </w:p>
          <w:p w14:paraId="36E8C574">
            <w:pPr>
              <w:pStyle w:val="8"/>
              <w:rPr>
                <w:rFonts w:ascii="Times New Roman"/>
                <w:sz w:val="24"/>
              </w:rPr>
            </w:pPr>
          </w:p>
          <w:p w14:paraId="0999A382">
            <w:pPr>
              <w:pStyle w:val="8"/>
              <w:rPr>
                <w:rFonts w:ascii="Times New Roman"/>
                <w:sz w:val="24"/>
              </w:rPr>
            </w:pPr>
          </w:p>
          <w:p w14:paraId="376FE922">
            <w:pPr>
              <w:pStyle w:val="8"/>
              <w:rPr>
                <w:rFonts w:ascii="Times New Roman"/>
                <w:sz w:val="24"/>
              </w:rPr>
            </w:pPr>
          </w:p>
          <w:p w14:paraId="75609420">
            <w:pPr>
              <w:pStyle w:val="8"/>
              <w:rPr>
                <w:rFonts w:ascii="Times New Roman"/>
                <w:sz w:val="24"/>
              </w:rPr>
            </w:pPr>
          </w:p>
          <w:p w14:paraId="2298A720">
            <w:pPr>
              <w:pStyle w:val="8"/>
              <w:rPr>
                <w:rFonts w:ascii="Times New Roman"/>
                <w:sz w:val="24"/>
              </w:rPr>
            </w:pPr>
          </w:p>
          <w:p w14:paraId="0EE05D1B">
            <w:pPr>
              <w:pStyle w:val="8"/>
              <w:rPr>
                <w:rFonts w:ascii="Times New Roman"/>
                <w:sz w:val="24"/>
              </w:rPr>
            </w:pPr>
          </w:p>
          <w:p w14:paraId="0586442E">
            <w:pPr>
              <w:pStyle w:val="8"/>
              <w:rPr>
                <w:rFonts w:ascii="Times New Roman"/>
                <w:sz w:val="24"/>
              </w:rPr>
            </w:pPr>
          </w:p>
          <w:p w14:paraId="0080FAA1">
            <w:pPr>
              <w:pStyle w:val="8"/>
              <w:spacing w:before="6"/>
              <w:rPr>
                <w:rFonts w:ascii="Times New Roman"/>
                <w:sz w:val="19"/>
              </w:rPr>
            </w:pPr>
          </w:p>
          <w:p w14:paraId="1569F86C">
            <w:pPr>
              <w:pStyle w:val="8"/>
              <w:ind w:right="68"/>
              <w:jc w:val="right"/>
              <w:rPr>
                <w:rFonts w:hint="default" w:eastAsia="宋体"/>
                <w:sz w:val="24"/>
                <w:lang w:val="en-US" w:eastAsia="zh-CN"/>
              </w:rPr>
            </w:pPr>
            <w:r>
              <w:rPr>
                <w:rFonts w:hint="eastAsia"/>
                <w:spacing w:val="-5"/>
                <w:sz w:val="24"/>
                <w:lang w:val="en-US" w:eastAsia="zh-CN"/>
              </w:rPr>
              <w:t>67</w:t>
            </w:r>
          </w:p>
        </w:tc>
        <w:tc>
          <w:tcPr>
            <w:tcW w:w="4591" w:type="dxa"/>
          </w:tcPr>
          <w:p w14:paraId="15FC8BF9">
            <w:pPr>
              <w:pStyle w:val="8"/>
              <w:rPr>
                <w:rFonts w:ascii="Times New Roman"/>
                <w:sz w:val="20"/>
              </w:rPr>
            </w:pPr>
          </w:p>
          <w:p w14:paraId="153F050C">
            <w:pPr>
              <w:pStyle w:val="8"/>
              <w:rPr>
                <w:rFonts w:ascii="Times New Roman"/>
                <w:sz w:val="20"/>
              </w:rPr>
            </w:pPr>
          </w:p>
          <w:p w14:paraId="5864C7B1">
            <w:pPr>
              <w:pStyle w:val="8"/>
              <w:rPr>
                <w:rFonts w:ascii="Times New Roman"/>
                <w:sz w:val="20"/>
              </w:rPr>
            </w:pPr>
          </w:p>
          <w:p w14:paraId="4F95D619">
            <w:pPr>
              <w:pStyle w:val="8"/>
              <w:rPr>
                <w:rFonts w:ascii="Times New Roman"/>
                <w:sz w:val="20"/>
              </w:rPr>
            </w:pPr>
          </w:p>
          <w:p w14:paraId="3B81320E">
            <w:pPr>
              <w:pStyle w:val="8"/>
              <w:rPr>
                <w:rFonts w:ascii="Times New Roman"/>
                <w:sz w:val="20"/>
              </w:rPr>
            </w:pPr>
          </w:p>
          <w:p w14:paraId="2F99A41C">
            <w:pPr>
              <w:pStyle w:val="8"/>
              <w:rPr>
                <w:rFonts w:ascii="Times New Roman"/>
                <w:sz w:val="20"/>
              </w:rPr>
            </w:pPr>
          </w:p>
          <w:p w14:paraId="6509DA0B">
            <w:pPr>
              <w:pStyle w:val="8"/>
              <w:rPr>
                <w:rFonts w:ascii="Times New Roman"/>
                <w:sz w:val="20"/>
              </w:rPr>
            </w:pPr>
          </w:p>
          <w:p w14:paraId="2BCDAA93">
            <w:pPr>
              <w:pStyle w:val="8"/>
              <w:rPr>
                <w:rFonts w:ascii="Times New Roman"/>
                <w:sz w:val="20"/>
              </w:rPr>
            </w:pPr>
          </w:p>
          <w:p w14:paraId="734A4EDE">
            <w:pPr>
              <w:pStyle w:val="8"/>
              <w:spacing w:before="10"/>
              <w:rPr>
                <w:rFonts w:ascii="Times New Roman"/>
                <w:sz w:val="23"/>
              </w:rPr>
            </w:pPr>
          </w:p>
          <w:p w14:paraId="78834D13">
            <w:pPr>
              <w:pStyle w:val="8"/>
              <w:spacing w:line="232" w:lineRule="auto"/>
              <w:ind w:left="44" w:right="110"/>
              <w:jc w:val="both"/>
              <w:rPr>
                <w:sz w:val="20"/>
              </w:rPr>
            </w:pPr>
            <w:r>
              <w:rPr>
                <w:spacing w:val="-2"/>
                <w:sz w:val="20"/>
              </w:rPr>
              <w:t>企业未取得危险化学品安全使用许可证，擅自使用危险化学品从事生产，且达到危险化学品使用量的数量标准规定的或者企业在安全使用许可证有效期届满后未办理延期手续，仍然使用危险化学品从事生产，且达到危险化学品使用量的数量标准规定的</w:t>
            </w:r>
            <w:r>
              <w:rPr>
                <w:spacing w:val="-6"/>
                <w:sz w:val="20"/>
              </w:rPr>
              <w:t>处罚</w:t>
            </w:r>
          </w:p>
        </w:tc>
        <w:tc>
          <w:tcPr>
            <w:tcW w:w="1214" w:type="dxa"/>
          </w:tcPr>
          <w:p w14:paraId="1290C5D9">
            <w:pPr>
              <w:pStyle w:val="8"/>
              <w:rPr>
                <w:rFonts w:ascii="Times New Roman"/>
                <w:sz w:val="24"/>
              </w:rPr>
            </w:pPr>
          </w:p>
          <w:p w14:paraId="4E23F993">
            <w:pPr>
              <w:pStyle w:val="8"/>
              <w:rPr>
                <w:rFonts w:ascii="Times New Roman"/>
                <w:sz w:val="24"/>
              </w:rPr>
            </w:pPr>
          </w:p>
          <w:p w14:paraId="175CF89A">
            <w:pPr>
              <w:pStyle w:val="8"/>
              <w:rPr>
                <w:rFonts w:ascii="Times New Roman"/>
                <w:sz w:val="24"/>
              </w:rPr>
            </w:pPr>
          </w:p>
          <w:p w14:paraId="17FEDD5A">
            <w:pPr>
              <w:pStyle w:val="8"/>
              <w:rPr>
                <w:rFonts w:ascii="Times New Roman"/>
                <w:sz w:val="24"/>
              </w:rPr>
            </w:pPr>
          </w:p>
          <w:p w14:paraId="550C5F85">
            <w:pPr>
              <w:pStyle w:val="8"/>
              <w:rPr>
                <w:rFonts w:ascii="Times New Roman"/>
                <w:sz w:val="24"/>
              </w:rPr>
            </w:pPr>
          </w:p>
          <w:p w14:paraId="267D9306">
            <w:pPr>
              <w:pStyle w:val="8"/>
              <w:rPr>
                <w:rFonts w:ascii="Times New Roman"/>
                <w:sz w:val="24"/>
              </w:rPr>
            </w:pPr>
          </w:p>
          <w:p w14:paraId="25F180D6">
            <w:pPr>
              <w:pStyle w:val="8"/>
              <w:rPr>
                <w:rFonts w:ascii="Times New Roman"/>
                <w:sz w:val="24"/>
              </w:rPr>
            </w:pPr>
          </w:p>
          <w:p w14:paraId="0B5C8855">
            <w:pPr>
              <w:pStyle w:val="8"/>
              <w:rPr>
                <w:rFonts w:ascii="Times New Roman"/>
                <w:sz w:val="24"/>
              </w:rPr>
            </w:pPr>
          </w:p>
          <w:p w14:paraId="4DE8F165">
            <w:pPr>
              <w:pStyle w:val="8"/>
              <w:rPr>
                <w:rFonts w:ascii="Times New Roman"/>
                <w:sz w:val="24"/>
              </w:rPr>
            </w:pPr>
          </w:p>
          <w:p w14:paraId="61B2B0CD">
            <w:pPr>
              <w:pStyle w:val="8"/>
              <w:spacing w:before="6"/>
              <w:rPr>
                <w:rFonts w:ascii="Times New Roman"/>
                <w:sz w:val="19"/>
              </w:rPr>
            </w:pPr>
          </w:p>
          <w:p w14:paraId="5F98512A">
            <w:pPr>
              <w:pStyle w:val="8"/>
              <w:ind w:left="53"/>
              <w:rPr>
                <w:sz w:val="24"/>
              </w:rPr>
            </w:pPr>
            <w:r>
              <w:rPr>
                <w:spacing w:val="-3"/>
                <w:sz w:val="24"/>
              </w:rPr>
              <w:t>行政处罚</w:t>
            </w:r>
          </w:p>
        </w:tc>
        <w:tc>
          <w:tcPr>
            <w:tcW w:w="1154" w:type="dxa"/>
          </w:tcPr>
          <w:p w14:paraId="342C3A7C">
            <w:pPr>
              <w:pStyle w:val="8"/>
              <w:rPr>
                <w:rFonts w:ascii="Times New Roman"/>
                <w:sz w:val="20"/>
              </w:rPr>
            </w:pPr>
          </w:p>
          <w:p w14:paraId="4DB76B89">
            <w:pPr>
              <w:pStyle w:val="8"/>
              <w:rPr>
                <w:rFonts w:ascii="Times New Roman"/>
                <w:sz w:val="20"/>
              </w:rPr>
            </w:pPr>
          </w:p>
          <w:p w14:paraId="0A117563">
            <w:pPr>
              <w:pStyle w:val="8"/>
              <w:rPr>
                <w:rFonts w:ascii="Times New Roman"/>
                <w:sz w:val="20"/>
              </w:rPr>
            </w:pPr>
          </w:p>
          <w:p w14:paraId="7561997B">
            <w:pPr>
              <w:pStyle w:val="8"/>
              <w:rPr>
                <w:rFonts w:ascii="Times New Roman"/>
                <w:sz w:val="20"/>
              </w:rPr>
            </w:pPr>
          </w:p>
          <w:p w14:paraId="2C65A7AA">
            <w:pPr>
              <w:pStyle w:val="8"/>
              <w:rPr>
                <w:rFonts w:ascii="Times New Roman"/>
                <w:sz w:val="20"/>
              </w:rPr>
            </w:pPr>
          </w:p>
          <w:p w14:paraId="6DDF090E">
            <w:pPr>
              <w:pStyle w:val="8"/>
              <w:rPr>
                <w:rFonts w:ascii="Times New Roman"/>
                <w:sz w:val="20"/>
              </w:rPr>
            </w:pPr>
          </w:p>
          <w:p w14:paraId="4C8B3130">
            <w:pPr>
              <w:pStyle w:val="8"/>
              <w:rPr>
                <w:rFonts w:ascii="Times New Roman"/>
                <w:sz w:val="20"/>
              </w:rPr>
            </w:pPr>
          </w:p>
          <w:p w14:paraId="0DAF2E88">
            <w:pPr>
              <w:pStyle w:val="8"/>
              <w:rPr>
                <w:rFonts w:ascii="Times New Roman"/>
                <w:sz w:val="20"/>
              </w:rPr>
            </w:pPr>
          </w:p>
          <w:p w14:paraId="6E0F08A4">
            <w:pPr>
              <w:pStyle w:val="8"/>
              <w:rPr>
                <w:rFonts w:ascii="Times New Roman"/>
                <w:sz w:val="20"/>
              </w:rPr>
            </w:pPr>
          </w:p>
          <w:p w14:paraId="25A88EA5">
            <w:pPr>
              <w:pStyle w:val="8"/>
              <w:rPr>
                <w:rFonts w:ascii="Times New Roman"/>
                <w:sz w:val="20"/>
              </w:rPr>
            </w:pPr>
          </w:p>
          <w:p w14:paraId="6FA64D28">
            <w:pPr>
              <w:pStyle w:val="8"/>
              <w:spacing w:before="10"/>
              <w:rPr>
                <w:rFonts w:ascii="Times New Roman"/>
                <w:sz w:val="27"/>
              </w:rPr>
            </w:pPr>
          </w:p>
          <w:p w14:paraId="13099914">
            <w:pPr>
              <w:pStyle w:val="8"/>
              <w:spacing w:line="225" w:lineRule="auto"/>
              <w:ind w:left="479" w:right="32" w:hanging="400"/>
              <w:rPr>
                <w:rFonts w:hint="eastAsia" w:eastAsia="宋体"/>
                <w:sz w:val="20"/>
                <w:lang w:eastAsia="zh-CN"/>
              </w:rPr>
            </w:pPr>
            <w:r>
              <w:rPr>
                <w:rFonts w:hint="eastAsia"/>
                <w:spacing w:val="-4"/>
                <w:sz w:val="20"/>
                <w:lang w:eastAsia="zh-CN"/>
              </w:rPr>
              <w:t>浉河区应急管理局</w:t>
            </w:r>
          </w:p>
        </w:tc>
        <w:tc>
          <w:tcPr>
            <w:tcW w:w="6405" w:type="dxa"/>
          </w:tcPr>
          <w:p w14:paraId="4957C053">
            <w:pPr>
              <w:pStyle w:val="8"/>
              <w:rPr>
                <w:rFonts w:ascii="Times New Roman"/>
                <w:sz w:val="20"/>
              </w:rPr>
            </w:pPr>
          </w:p>
          <w:p w14:paraId="18B8AC65">
            <w:pPr>
              <w:pStyle w:val="8"/>
              <w:rPr>
                <w:rFonts w:ascii="Times New Roman"/>
                <w:sz w:val="20"/>
              </w:rPr>
            </w:pPr>
          </w:p>
          <w:p w14:paraId="05E4B1D6">
            <w:pPr>
              <w:pStyle w:val="8"/>
              <w:rPr>
                <w:rFonts w:ascii="Times New Roman"/>
                <w:sz w:val="20"/>
              </w:rPr>
            </w:pPr>
          </w:p>
          <w:p w14:paraId="08CF1B05">
            <w:pPr>
              <w:pStyle w:val="8"/>
              <w:rPr>
                <w:rFonts w:ascii="Times New Roman"/>
                <w:sz w:val="20"/>
              </w:rPr>
            </w:pPr>
          </w:p>
          <w:p w14:paraId="4C3F2662">
            <w:pPr>
              <w:pStyle w:val="8"/>
              <w:rPr>
                <w:rFonts w:ascii="Times New Roman"/>
                <w:sz w:val="20"/>
              </w:rPr>
            </w:pPr>
          </w:p>
          <w:p w14:paraId="7FC0DFC5">
            <w:pPr>
              <w:pStyle w:val="8"/>
              <w:rPr>
                <w:rFonts w:ascii="Times New Roman"/>
                <w:sz w:val="20"/>
              </w:rPr>
            </w:pPr>
          </w:p>
          <w:p w14:paraId="33CD0413">
            <w:pPr>
              <w:pStyle w:val="8"/>
              <w:rPr>
                <w:rFonts w:ascii="Times New Roman"/>
                <w:sz w:val="20"/>
              </w:rPr>
            </w:pPr>
          </w:p>
          <w:p w14:paraId="19EE33ED">
            <w:pPr>
              <w:pStyle w:val="8"/>
              <w:spacing w:before="9"/>
              <w:rPr>
                <w:rFonts w:ascii="Times New Roman"/>
                <w:sz w:val="20"/>
              </w:rPr>
            </w:pPr>
          </w:p>
          <w:p w14:paraId="6C153842">
            <w:pPr>
              <w:pStyle w:val="8"/>
              <w:spacing w:line="242" w:lineRule="auto"/>
              <w:ind w:left="45" w:right="93"/>
              <w:jc w:val="both"/>
              <w:rPr>
                <w:sz w:val="20"/>
              </w:rPr>
            </w:pPr>
            <w:r>
              <w:rPr>
                <w:spacing w:val="-2"/>
                <w:sz w:val="20"/>
              </w:rPr>
              <w:t>《危险化学品安全使用许可证实施办法》（国家安监总局第57号令）第</w:t>
            </w:r>
            <w:r>
              <w:rPr>
                <w:spacing w:val="-4"/>
                <w:sz w:val="20"/>
              </w:rPr>
              <w:t>三十七条企业未取得安全使用许可证，擅自使用危险化学品从事生产，</w:t>
            </w:r>
            <w:r>
              <w:rPr>
                <w:spacing w:val="-3"/>
                <w:sz w:val="20"/>
              </w:rPr>
              <w:t>且达到危险化学品使用量的数量标准规定的，责令立即停止违法行为并</w:t>
            </w:r>
          </w:p>
          <w:p w14:paraId="65BACED9">
            <w:pPr>
              <w:pStyle w:val="8"/>
              <w:spacing w:line="240" w:lineRule="exact"/>
              <w:ind w:left="45"/>
              <w:rPr>
                <w:sz w:val="20"/>
              </w:rPr>
            </w:pPr>
            <w:r>
              <w:rPr>
                <w:spacing w:val="-2"/>
                <w:sz w:val="20"/>
              </w:rPr>
              <w:t>限期改正，处10万元以上20</w:t>
            </w:r>
            <w:r>
              <w:rPr>
                <w:spacing w:val="-3"/>
                <w:sz w:val="20"/>
              </w:rPr>
              <w:t>万元以下的罚款；逾期不改正的，责令停产</w:t>
            </w:r>
          </w:p>
          <w:p w14:paraId="6C619380">
            <w:pPr>
              <w:pStyle w:val="8"/>
              <w:spacing w:before="4" w:line="248" w:lineRule="exact"/>
              <w:ind w:left="45"/>
              <w:rPr>
                <w:sz w:val="20"/>
              </w:rPr>
            </w:pPr>
            <w:r>
              <w:rPr>
                <w:spacing w:val="-5"/>
                <w:sz w:val="20"/>
              </w:rPr>
              <w:t>整顿。</w:t>
            </w:r>
          </w:p>
          <w:p w14:paraId="57FAE111">
            <w:pPr>
              <w:pStyle w:val="8"/>
              <w:spacing w:line="235" w:lineRule="auto"/>
              <w:ind w:left="45" w:right="136"/>
              <w:jc w:val="both"/>
              <w:rPr>
                <w:sz w:val="20"/>
              </w:rPr>
            </w:pPr>
            <w:r>
              <w:rPr>
                <w:spacing w:val="-2"/>
                <w:sz w:val="20"/>
              </w:rPr>
              <w:t>企业在安全使用许可证有效期届满后未办理延期手续，仍然使用危险化学品从事生产，且达到危险化学品使用量的数量标准规定的，依照前款规定给予处罚。</w:t>
            </w:r>
          </w:p>
        </w:tc>
        <w:tc>
          <w:tcPr>
            <w:tcW w:w="4379" w:type="dxa"/>
          </w:tcPr>
          <w:p w14:paraId="3BF91337">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1758777F">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3259821E">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E35C07D">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6F62277D">
            <w:pPr>
              <w:pStyle w:val="8"/>
              <w:rPr>
                <w:rFonts w:ascii="Times New Roman"/>
                <w:sz w:val="20"/>
              </w:rPr>
            </w:pPr>
          </w:p>
          <w:p w14:paraId="1690D94D">
            <w:pPr>
              <w:pStyle w:val="8"/>
              <w:rPr>
                <w:rFonts w:ascii="Times New Roman"/>
                <w:sz w:val="20"/>
              </w:rPr>
            </w:pPr>
          </w:p>
          <w:p w14:paraId="159A0767">
            <w:pPr>
              <w:pStyle w:val="8"/>
              <w:rPr>
                <w:rFonts w:ascii="Times New Roman"/>
                <w:sz w:val="20"/>
              </w:rPr>
            </w:pPr>
          </w:p>
          <w:p w14:paraId="3505E65E">
            <w:pPr>
              <w:pStyle w:val="8"/>
              <w:rPr>
                <w:rFonts w:ascii="Times New Roman"/>
                <w:sz w:val="20"/>
              </w:rPr>
            </w:pPr>
          </w:p>
          <w:p w14:paraId="53ABCCFE">
            <w:pPr>
              <w:pStyle w:val="8"/>
              <w:rPr>
                <w:rFonts w:ascii="Times New Roman"/>
                <w:sz w:val="20"/>
              </w:rPr>
            </w:pPr>
          </w:p>
          <w:p w14:paraId="32AEFEDB">
            <w:pPr>
              <w:pStyle w:val="8"/>
              <w:rPr>
                <w:rFonts w:ascii="Times New Roman"/>
                <w:sz w:val="20"/>
              </w:rPr>
            </w:pPr>
          </w:p>
          <w:p w14:paraId="44226B22">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7270AEAD">
            <w:pPr>
              <w:pStyle w:val="8"/>
              <w:spacing w:line="239" w:lineRule="exact"/>
              <w:ind w:left="41"/>
              <w:rPr>
                <w:sz w:val="20"/>
              </w:rPr>
            </w:pPr>
            <w:r>
              <w:rPr>
                <w:w w:val="99"/>
                <w:sz w:val="20"/>
              </w:rPr>
              <w:t>。</w:t>
            </w:r>
          </w:p>
          <w:p w14:paraId="75BDEACE">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6C3299E4">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22E53D6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23125DCF">
            <w:pPr>
              <w:pStyle w:val="8"/>
              <w:spacing w:line="280" w:lineRule="exact"/>
              <w:ind w:left="135" w:right="88"/>
              <w:rPr>
                <w:sz w:val="24"/>
              </w:rPr>
            </w:pPr>
            <w:r>
              <w:rPr>
                <w:spacing w:val="-10"/>
                <w:sz w:val="24"/>
              </w:rPr>
              <w:t>序号</w:t>
            </w:r>
          </w:p>
        </w:tc>
        <w:tc>
          <w:tcPr>
            <w:tcW w:w="4591" w:type="dxa"/>
          </w:tcPr>
          <w:p w14:paraId="174BFCFF">
            <w:pPr>
              <w:pStyle w:val="8"/>
              <w:spacing w:before="140"/>
              <w:ind w:left="1810" w:right="1747"/>
              <w:jc w:val="center"/>
              <w:rPr>
                <w:sz w:val="24"/>
              </w:rPr>
            </w:pPr>
            <w:r>
              <w:rPr>
                <w:spacing w:val="-3"/>
                <w:sz w:val="24"/>
              </w:rPr>
              <w:t>项目名称</w:t>
            </w:r>
          </w:p>
        </w:tc>
        <w:tc>
          <w:tcPr>
            <w:tcW w:w="1214" w:type="dxa"/>
          </w:tcPr>
          <w:p w14:paraId="60F1A1FC">
            <w:pPr>
              <w:pStyle w:val="8"/>
              <w:spacing w:before="140"/>
              <w:ind w:left="133"/>
              <w:rPr>
                <w:sz w:val="24"/>
              </w:rPr>
            </w:pPr>
            <w:r>
              <w:rPr>
                <w:spacing w:val="-3"/>
                <w:sz w:val="24"/>
              </w:rPr>
              <w:t>职权类别</w:t>
            </w:r>
          </w:p>
        </w:tc>
        <w:tc>
          <w:tcPr>
            <w:tcW w:w="1154" w:type="dxa"/>
          </w:tcPr>
          <w:p w14:paraId="72B50042">
            <w:pPr>
              <w:pStyle w:val="8"/>
              <w:spacing w:before="140"/>
              <w:ind w:left="99"/>
              <w:rPr>
                <w:sz w:val="24"/>
              </w:rPr>
            </w:pPr>
            <w:r>
              <w:rPr>
                <w:spacing w:val="-3"/>
                <w:sz w:val="24"/>
              </w:rPr>
              <w:t>实施主体</w:t>
            </w:r>
          </w:p>
        </w:tc>
        <w:tc>
          <w:tcPr>
            <w:tcW w:w="6405" w:type="dxa"/>
          </w:tcPr>
          <w:p w14:paraId="20EC03FD">
            <w:pPr>
              <w:pStyle w:val="8"/>
              <w:spacing w:before="140"/>
              <w:ind w:left="2711" w:right="2660"/>
              <w:jc w:val="center"/>
              <w:rPr>
                <w:sz w:val="24"/>
              </w:rPr>
            </w:pPr>
            <w:r>
              <w:rPr>
                <w:spacing w:val="-3"/>
                <w:sz w:val="24"/>
              </w:rPr>
              <w:t>设定依据</w:t>
            </w:r>
          </w:p>
        </w:tc>
        <w:tc>
          <w:tcPr>
            <w:tcW w:w="4379" w:type="dxa"/>
          </w:tcPr>
          <w:p w14:paraId="077B830E">
            <w:pPr>
              <w:pStyle w:val="8"/>
              <w:spacing w:before="140"/>
              <w:ind w:left="1706" w:right="1639"/>
              <w:jc w:val="center"/>
              <w:rPr>
                <w:sz w:val="24"/>
              </w:rPr>
            </w:pPr>
            <w:r>
              <w:rPr>
                <w:spacing w:val="-3"/>
                <w:sz w:val="24"/>
              </w:rPr>
              <w:t>履职方式</w:t>
            </w:r>
          </w:p>
        </w:tc>
        <w:tc>
          <w:tcPr>
            <w:tcW w:w="4425" w:type="dxa"/>
          </w:tcPr>
          <w:p w14:paraId="36489A6E">
            <w:pPr>
              <w:pStyle w:val="8"/>
              <w:spacing w:before="140"/>
              <w:ind w:left="1727" w:right="1664"/>
              <w:jc w:val="center"/>
              <w:rPr>
                <w:sz w:val="24"/>
              </w:rPr>
            </w:pPr>
            <w:r>
              <w:rPr>
                <w:spacing w:val="-3"/>
                <w:sz w:val="24"/>
              </w:rPr>
              <w:t>追责形式</w:t>
            </w:r>
          </w:p>
        </w:tc>
      </w:tr>
      <w:tr w14:paraId="3BB65BA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64428845">
            <w:pPr>
              <w:pStyle w:val="8"/>
              <w:rPr>
                <w:rFonts w:ascii="Times New Roman"/>
                <w:sz w:val="24"/>
              </w:rPr>
            </w:pPr>
          </w:p>
          <w:p w14:paraId="74E2CD20">
            <w:pPr>
              <w:pStyle w:val="8"/>
              <w:rPr>
                <w:rFonts w:ascii="Times New Roman"/>
                <w:sz w:val="24"/>
              </w:rPr>
            </w:pPr>
          </w:p>
          <w:p w14:paraId="152517E9">
            <w:pPr>
              <w:pStyle w:val="8"/>
              <w:rPr>
                <w:rFonts w:ascii="Times New Roman"/>
                <w:sz w:val="24"/>
              </w:rPr>
            </w:pPr>
          </w:p>
          <w:p w14:paraId="168E14DA">
            <w:pPr>
              <w:pStyle w:val="8"/>
              <w:rPr>
                <w:rFonts w:ascii="Times New Roman"/>
                <w:sz w:val="24"/>
              </w:rPr>
            </w:pPr>
          </w:p>
          <w:p w14:paraId="5633D173">
            <w:pPr>
              <w:pStyle w:val="8"/>
              <w:rPr>
                <w:rFonts w:ascii="Times New Roman"/>
                <w:sz w:val="24"/>
              </w:rPr>
            </w:pPr>
          </w:p>
          <w:p w14:paraId="5D1432E0">
            <w:pPr>
              <w:pStyle w:val="8"/>
              <w:rPr>
                <w:rFonts w:ascii="Times New Roman"/>
                <w:sz w:val="24"/>
              </w:rPr>
            </w:pPr>
          </w:p>
          <w:p w14:paraId="73EC9383">
            <w:pPr>
              <w:pStyle w:val="8"/>
              <w:rPr>
                <w:rFonts w:ascii="Times New Roman"/>
                <w:sz w:val="24"/>
              </w:rPr>
            </w:pPr>
          </w:p>
          <w:p w14:paraId="77BBF80E">
            <w:pPr>
              <w:pStyle w:val="8"/>
              <w:rPr>
                <w:rFonts w:ascii="Times New Roman"/>
                <w:sz w:val="24"/>
              </w:rPr>
            </w:pPr>
          </w:p>
          <w:p w14:paraId="7D5131FA">
            <w:pPr>
              <w:pStyle w:val="8"/>
              <w:rPr>
                <w:rFonts w:ascii="Times New Roman"/>
                <w:sz w:val="24"/>
              </w:rPr>
            </w:pPr>
          </w:p>
          <w:p w14:paraId="1ADBAD48">
            <w:pPr>
              <w:pStyle w:val="8"/>
              <w:spacing w:before="211"/>
              <w:ind w:right="68"/>
              <w:jc w:val="right"/>
              <w:rPr>
                <w:rFonts w:hint="default" w:eastAsia="宋体"/>
                <w:sz w:val="24"/>
                <w:lang w:val="en-US" w:eastAsia="zh-CN"/>
              </w:rPr>
            </w:pPr>
            <w:r>
              <w:rPr>
                <w:rFonts w:hint="eastAsia"/>
                <w:spacing w:val="-5"/>
                <w:sz w:val="24"/>
                <w:lang w:val="en-US" w:eastAsia="zh-CN"/>
              </w:rPr>
              <w:t>68</w:t>
            </w:r>
          </w:p>
        </w:tc>
        <w:tc>
          <w:tcPr>
            <w:tcW w:w="4591" w:type="dxa"/>
          </w:tcPr>
          <w:p w14:paraId="13223827">
            <w:pPr>
              <w:pStyle w:val="8"/>
              <w:rPr>
                <w:rFonts w:ascii="Times New Roman"/>
                <w:sz w:val="20"/>
              </w:rPr>
            </w:pPr>
          </w:p>
          <w:p w14:paraId="102D7793">
            <w:pPr>
              <w:pStyle w:val="8"/>
              <w:rPr>
                <w:rFonts w:ascii="Times New Roman"/>
                <w:sz w:val="20"/>
              </w:rPr>
            </w:pPr>
          </w:p>
          <w:p w14:paraId="47921E30">
            <w:pPr>
              <w:pStyle w:val="8"/>
              <w:rPr>
                <w:rFonts w:ascii="Times New Roman"/>
                <w:sz w:val="20"/>
              </w:rPr>
            </w:pPr>
          </w:p>
          <w:p w14:paraId="5905C857">
            <w:pPr>
              <w:pStyle w:val="8"/>
              <w:rPr>
                <w:rFonts w:ascii="Times New Roman"/>
                <w:sz w:val="20"/>
              </w:rPr>
            </w:pPr>
          </w:p>
          <w:p w14:paraId="6D23F524">
            <w:pPr>
              <w:pStyle w:val="8"/>
              <w:rPr>
                <w:rFonts w:ascii="Times New Roman"/>
                <w:sz w:val="20"/>
              </w:rPr>
            </w:pPr>
          </w:p>
          <w:p w14:paraId="6D46B3F2">
            <w:pPr>
              <w:pStyle w:val="8"/>
              <w:rPr>
                <w:rFonts w:ascii="Times New Roman"/>
                <w:sz w:val="20"/>
              </w:rPr>
            </w:pPr>
          </w:p>
          <w:p w14:paraId="06C0EE3A">
            <w:pPr>
              <w:pStyle w:val="8"/>
              <w:rPr>
                <w:rFonts w:ascii="Times New Roman"/>
                <w:sz w:val="20"/>
              </w:rPr>
            </w:pPr>
          </w:p>
          <w:p w14:paraId="60C162CE">
            <w:pPr>
              <w:pStyle w:val="8"/>
              <w:rPr>
                <w:rFonts w:ascii="Times New Roman"/>
                <w:sz w:val="20"/>
              </w:rPr>
            </w:pPr>
          </w:p>
          <w:p w14:paraId="4E243491">
            <w:pPr>
              <w:pStyle w:val="8"/>
              <w:rPr>
                <w:rFonts w:ascii="Times New Roman"/>
                <w:sz w:val="20"/>
              </w:rPr>
            </w:pPr>
          </w:p>
          <w:p w14:paraId="700015AB">
            <w:pPr>
              <w:pStyle w:val="8"/>
              <w:rPr>
                <w:rFonts w:ascii="Times New Roman"/>
                <w:sz w:val="20"/>
              </w:rPr>
            </w:pPr>
          </w:p>
          <w:p w14:paraId="1B990CC7">
            <w:pPr>
              <w:pStyle w:val="8"/>
              <w:spacing w:before="179" w:line="235" w:lineRule="auto"/>
              <w:ind w:left="44" w:right="111"/>
              <w:jc w:val="both"/>
              <w:rPr>
                <w:sz w:val="20"/>
              </w:rPr>
            </w:pPr>
            <w:r>
              <w:rPr>
                <w:spacing w:val="-2"/>
                <w:sz w:val="20"/>
              </w:rPr>
              <w:t>企业伪造、变造或者出租、出借、转让安全使用许可证，或者使用伪造、变造的安全使用许可证的处</w:t>
            </w:r>
            <w:r>
              <w:rPr>
                <w:spacing w:val="-10"/>
                <w:sz w:val="20"/>
              </w:rPr>
              <w:t>罚</w:t>
            </w:r>
          </w:p>
        </w:tc>
        <w:tc>
          <w:tcPr>
            <w:tcW w:w="1214" w:type="dxa"/>
          </w:tcPr>
          <w:p w14:paraId="0482F42A">
            <w:pPr>
              <w:pStyle w:val="8"/>
              <w:rPr>
                <w:rFonts w:ascii="Times New Roman"/>
                <w:sz w:val="24"/>
              </w:rPr>
            </w:pPr>
          </w:p>
          <w:p w14:paraId="2BA1D0EE">
            <w:pPr>
              <w:pStyle w:val="8"/>
              <w:rPr>
                <w:rFonts w:ascii="Times New Roman"/>
                <w:sz w:val="24"/>
              </w:rPr>
            </w:pPr>
          </w:p>
          <w:p w14:paraId="67A40A2C">
            <w:pPr>
              <w:pStyle w:val="8"/>
              <w:rPr>
                <w:rFonts w:ascii="Times New Roman"/>
                <w:sz w:val="24"/>
              </w:rPr>
            </w:pPr>
          </w:p>
          <w:p w14:paraId="19D1DA37">
            <w:pPr>
              <w:pStyle w:val="8"/>
              <w:rPr>
                <w:rFonts w:ascii="Times New Roman"/>
                <w:sz w:val="24"/>
              </w:rPr>
            </w:pPr>
          </w:p>
          <w:p w14:paraId="0F9435DF">
            <w:pPr>
              <w:pStyle w:val="8"/>
              <w:rPr>
                <w:rFonts w:ascii="Times New Roman"/>
                <w:sz w:val="24"/>
              </w:rPr>
            </w:pPr>
          </w:p>
          <w:p w14:paraId="67602F37">
            <w:pPr>
              <w:pStyle w:val="8"/>
              <w:rPr>
                <w:rFonts w:ascii="Times New Roman"/>
                <w:sz w:val="24"/>
              </w:rPr>
            </w:pPr>
          </w:p>
          <w:p w14:paraId="12B3EDDE">
            <w:pPr>
              <w:pStyle w:val="8"/>
              <w:rPr>
                <w:rFonts w:ascii="Times New Roman"/>
                <w:sz w:val="24"/>
              </w:rPr>
            </w:pPr>
          </w:p>
          <w:p w14:paraId="308D4D49">
            <w:pPr>
              <w:pStyle w:val="8"/>
              <w:rPr>
                <w:rFonts w:ascii="Times New Roman"/>
                <w:sz w:val="24"/>
              </w:rPr>
            </w:pPr>
          </w:p>
          <w:p w14:paraId="644D4EAF">
            <w:pPr>
              <w:pStyle w:val="8"/>
              <w:rPr>
                <w:rFonts w:ascii="Times New Roman"/>
                <w:sz w:val="24"/>
              </w:rPr>
            </w:pPr>
          </w:p>
          <w:p w14:paraId="2BAF1D45">
            <w:pPr>
              <w:pStyle w:val="8"/>
              <w:spacing w:before="211"/>
              <w:ind w:left="53"/>
              <w:rPr>
                <w:sz w:val="24"/>
              </w:rPr>
            </w:pPr>
            <w:r>
              <w:rPr>
                <w:spacing w:val="-3"/>
                <w:sz w:val="24"/>
              </w:rPr>
              <w:t>行政处罚</w:t>
            </w:r>
          </w:p>
        </w:tc>
        <w:tc>
          <w:tcPr>
            <w:tcW w:w="1154" w:type="dxa"/>
          </w:tcPr>
          <w:p w14:paraId="2852B318">
            <w:pPr>
              <w:pStyle w:val="8"/>
              <w:rPr>
                <w:rFonts w:ascii="Times New Roman"/>
                <w:sz w:val="20"/>
              </w:rPr>
            </w:pPr>
          </w:p>
          <w:p w14:paraId="4ED3CFAF">
            <w:pPr>
              <w:pStyle w:val="8"/>
              <w:rPr>
                <w:rFonts w:ascii="Times New Roman"/>
                <w:sz w:val="20"/>
              </w:rPr>
            </w:pPr>
          </w:p>
          <w:p w14:paraId="2097E252">
            <w:pPr>
              <w:pStyle w:val="8"/>
              <w:rPr>
                <w:rFonts w:ascii="Times New Roman"/>
                <w:sz w:val="20"/>
              </w:rPr>
            </w:pPr>
          </w:p>
          <w:p w14:paraId="26338DBC">
            <w:pPr>
              <w:pStyle w:val="8"/>
              <w:rPr>
                <w:rFonts w:ascii="Times New Roman"/>
                <w:sz w:val="20"/>
              </w:rPr>
            </w:pPr>
          </w:p>
          <w:p w14:paraId="29FCBAB6">
            <w:pPr>
              <w:pStyle w:val="8"/>
              <w:rPr>
                <w:rFonts w:ascii="Times New Roman"/>
                <w:sz w:val="20"/>
              </w:rPr>
            </w:pPr>
          </w:p>
          <w:p w14:paraId="275CCB37">
            <w:pPr>
              <w:pStyle w:val="8"/>
              <w:rPr>
                <w:rFonts w:ascii="Times New Roman"/>
                <w:sz w:val="20"/>
              </w:rPr>
            </w:pPr>
          </w:p>
          <w:p w14:paraId="6B8D9088">
            <w:pPr>
              <w:pStyle w:val="8"/>
              <w:rPr>
                <w:rFonts w:ascii="Times New Roman"/>
                <w:sz w:val="20"/>
              </w:rPr>
            </w:pPr>
          </w:p>
          <w:p w14:paraId="184CDA89">
            <w:pPr>
              <w:pStyle w:val="8"/>
              <w:rPr>
                <w:rFonts w:ascii="Times New Roman"/>
                <w:sz w:val="20"/>
              </w:rPr>
            </w:pPr>
          </w:p>
          <w:p w14:paraId="639670DE">
            <w:pPr>
              <w:pStyle w:val="8"/>
              <w:rPr>
                <w:rFonts w:ascii="Times New Roman"/>
                <w:sz w:val="20"/>
              </w:rPr>
            </w:pPr>
          </w:p>
          <w:p w14:paraId="04F2398D">
            <w:pPr>
              <w:pStyle w:val="8"/>
              <w:rPr>
                <w:rFonts w:ascii="Times New Roman"/>
                <w:sz w:val="20"/>
              </w:rPr>
            </w:pPr>
          </w:p>
          <w:p w14:paraId="0E84B1D0">
            <w:pPr>
              <w:pStyle w:val="8"/>
              <w:spacing w:before="7"/>
              <w:rPr>
                <w:rFonts w:ascii="Times New Roman"/>
                <w:sz w:val="25"/>
              </w:rPr>
            </w:pPr>
          </w:p>
          <w:p w14:paraId="355DEA84">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0E601AA4">
            <w:pPr>
              <w:pStyle w:val="8"/>
              <w:rPr>
                <w:rFonts w:ascii="Times New Roman"/>
                <w:sz w:val="20"/>
              </w:rPr>
            </w:pPr>
          </w:p>
          <w:p w14:paraId="232805B8">
            <w:pPr>
              <w:pStyle w:val="8"/>
              <w:rPr>
                <w:rFonts w:ascii="Times New Roman"/>
                <w:sz w:val="20"/>
              </w:rPr>
            </w:pPr>
          </w:p>
          <w:p w14:paraId="3F33F557">
            <w:pPr>
              <w:pStyle w:val="8"/>
              <w:rPr>
                <w:rFonts w:ascii="Times New Roman"/>
                <w:sz w:val="20"/>
              </w:rPr>
            </w:pPr>
          </w:p>
          <w:p w14:paraId="584F083B">
            <w:pPr>
              <w:pStyle w:val="8"/>
              <w:rPr>
                <w:rFonts w:ascii="Times New Roman"/>
                <w:sz w:val="20"/>
              </w:rPr>
            </w:pPr>
          </w:p>
          <w:p w14:paraId="1EB1B805">
            <w:pPr>
              <w:pStyle w:val="8"/>
              <w:rPr>
                <w:rFonts w:ascii="Times New Roman"/>
                <w:sz w:val="20"/>
              </w:rPr>
            </w:pPr>
          </w:p>
          <w:p w14:paraId="5BDE25D0">
            <w:pPr>
              <w:pStyle w:val="8"/>
              <w:rPr>
                <w:rFonts w:ascii="Times New Roman"/>
                <w:sz w:val="20"/>
              </w:rPr>
            </w:pPr>
          </w:p>
          <w:p w14:paraId="673D00B2">
            <w:pPr>
              <w:pStyle w:val="8"/>
              <w:rPr>
                <w:rFonts w:ascii="Times New Roman"/>
                <w:sz w:val="20"/>
              </w:rPr>
            </w:pPr>
          </w:p>
          <w:p w14:paraId="1D1A2C58">
            <w:pPr>
              <w:pStyle w:val="8"/>
              <w:rPr>
                <w:rFonts w:ascii="Times New Roman"/>
                <w:sz w:val="20"/>
              </w:rPr>
            </w:pPr>
          </w:p>
          <w:p w14:paraId="17985114">
            <w:pPr>
              <w:pStyle w:val="8"/>
              <w:rPr>
                <w:rFonts w:ascii="Times New Roman"/>
                <w:sz w:val="20"/>
              </w:rPr>
            </w:pPr>
          </w:p>
          <w:p w14:paraId="123D185E">
            <w:pPr>
              <w:pStyle w:val="8"/>
              <w:spacing w:before="177" w:line="225" w:lineRule="auto"/>
              <w:ind w:left="45" w:right="34"/>
              <w:rPr>
                <w:sz w:val="20"/>
              </w:rPr>
            </w:pPr>
            <w:r>
              <w:rPr>
                <w:spacing w:val="-2"/>
                <w:sz w:val="20"/>
              </w:rPr>
              <w:t>《危险化学品安全使用许可证实施办法》（国家安监总局第57号令）第三十八条企业伪造、变造或者出租、出借、转让安全使用许可证，或者使用伪造、变造的安全使用许可证的，处10万元以上20万元以下的罚</w:t>
            </w:r>
          </w:p>
          <w:p w14:paraId="0AF91FB2">
            <w:pPr>
              <w:pStyle w:val="8"/>
              <w:spacing w:before="17" w:line="225" w:lineRule="auto"/>
              <w:ind w:left="45" w:right="135"/>
              <w:rPr>
                <w:sz w:val="20"/>
              </w:rPr>
            </w:pPr>
            <w:r>
              <w:rPr>
                <w:spacing w:val="-2"/>
                <w:sz w:val="20"/>
              </w:rPr>
              <w:t>款，有违法所得的，没收违法所得；构成违反治安管理行为的，依法给予治安管理处罚；构成犯罪的，依法追究刑事责任。</w:t>
            </w:r>
          </w:p>
        </w:tc>
        <w:tc>
          <w:tcPr>
            <w:tcW w:w="4379" w:type="dxa"/>
          </w:tcPr>
          <w:p w14:paraId="00941FEB">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6299A127">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709A4583">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4C0C6FDA">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175DADEE">
            <w:pPr>
              <w:pStyle w:val="8"/>
              <w:rPr>
                <w:rFonts w:ascii="Times New Roman"/>
                <w:sz w:val="20"/>
              </w:rPr>
            </w:pPr>
          </w:p>
          <w:p w14:paraId="736D16DC">
            <w:pPr>
              <w:pStyle w:val="8"/>
              <w:rPr>
                <w:rFonts w:ascii="Times New Roman"/>
                <w:sz w:val="20"/>
              </w:rPr>
            </w:pPr>
          </w:p>
          <w:p w14:paraId="2EA38355">
            <w:pPr>
              <w:pStyle w:val="8"/>
              <w:rPr>
                <w:rFonts w:ascii="Times New Roman"/>
                <w:sz w:val="20"/>
              </w:rPr>
            </w:pPr>
          </w:p>
          <w:p w14:paraId="13C9D752">
            <w:pPr>
              <w:pStyle w:val="8"/>
              <w:rPr>
                <w:rFonts w:ascii="Times New Roman"/>
                <w:sz w:val="20"/>
              </w:rPr>
            </w:pPr>
          </w:p>
          <w:p w14:paraId="529A41F6">
            <w:pPr>
              <w:pStyle w:val="8"/>
              <w:rPr>
                <w:rFonts w:ascii="Times New Roman"/>
                <w:sz w:val="20"/>
              </w:rPr>
            </w:pPr>
          </w:p>
          <w:p w14:paraId="3C48172F">
            <w:pPr>
              <w:pStyle w:val="8"/>
              <w:rPr>
                <w:rFonts w:ascii="Times New Roman"/>
                <w:sz w:val="20"/>
              </w:rPr>
            </w:pPr>
          </w:p>
          <w:p w14:paraId="1B6DEA12">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2568CD91">
            <w:pPr>
              <w:pStyle w:val="8"/>
              <w:spacing w:before="9" w:line="248" w:lineRule="exact"/>
              <w:ind w:left="41"/>
              <w:rPr>
                <w:sz w:val="20"/>
              </w:rPr>
            </w:pPr>
            <w:r>
              <w:rPr>
                <w:w w:val="99"/>
                <w:sz w:val="20"/>
              </w:rPr>
              <w:t>。</w:t>
            </w:r>
          </w:p>
          <w:p w14:paraId="479CEB52">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478C113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6F846641">
            <w:pPr>
              <w:pStyle w:val="8"/>
              <w:rPr>
                <w:rFonts w:ascii="Times New Roman"/>
                <w:sz w:val="24"/>
              </w:rPr>
            </w:pPr>
          </w:p>
          <w:p w14:paraId="607E3D81">
            <w:pPr>
              <w:pStyle w:val="8"/>
              <w:rPr>
                <w:rFonts w:ascii="Times New Roman"/>
                <w:sz w:val="24"/>
              </w:rPr>
            </w:pPr>
          </w:p>
          <w:p w14:paraId="3249CB15">
            <w:pPr>
              <w:pStyle w:val="8"/>
              <w:rPr>
                <w:rFonts w:ascii="Times New Roman"/>
                <w:sz w:val="24"/>
              </w:rPr>
            </w:pPr>
          </w:p>
          <w:p w14:paraId="46D42B00">
            <w:pPr>
              <w:pStyle w:val="8"/>
              <w:rPr>
                <w:rFonts w:ascii="Times New Roman"/>
                <w:sz w:val="24"/>
              </w:rPr>
            </w:pPr>
          </w:p>
          <w:p w14:paraId="7970BBEB">
            <w:pPr>
              <w:pStyle w:val="8"/>
              <w:rPr>
                <w:rFonts w:ascii="Times New Roman"/>
                <w:sz w:val="24"/>
              </w:rPr>
            </w:pPr>
          </w:p>
          <w:p w14:paraId="07171F45">
            <w:pPr>
              <w:pStyle w:val="8"/>
              <w:rPr>
                <w:rFonts w:ascii="Times New Roman"/>
                <w:sz w:val="24"/>
              </w:rPr>
            </w:pPr>
          </w:p>
          <w:p w14:paraId="517B6779">
            <w:pPr>
              <w:pStyle w:val="8"/>
              <w:rPr>
                <w:rFonts w:ascii="Times New Roman"/>
                <w:sz w:val="24"/>
              </w:rPr>
            </w:pPr>
          </w:p>
          <w:p w14:paraId="795D9BB9">
            <w:pPr>
              <w:pStyle w:val="8"/>
              <w:rPr>
                <w:rFonts w:ascii="Times New Roman"/>
                <w:sz w:val="24"/>
              </w:rPr>
            </w:pPr>
          </w:p>
          <w:p w14:paraId="5B18DCE6">
            <w:pPr>
              <w:pStyle w:val="8"/>
              <w:rPr>
                <w:rFonts w:ascii="Times New Roman"/>
                <w:sz w:val="24"/>
              </w:rPr>
            </w:pPr>
          </w:p>
          <w:p w14:paraId="3A44CE95">
            <w:pPr>
              <w:pStyle w:val="8"/>
              <w:spacing w:before="6"/>
              <w:rPr>
                <w:rFonts w:ascii="Times New Roman"/>
                <w:sz w:val="19"/>
              </w:rPr>
            </w:pPr>
          </w:p>
          <w:p w14:paraId="0D3F630F">
            <w:pPr>
              <w:pStyle w:val="8"/>
              <w:ind w:right="68"/>
              <w:jc w:val="right"/>
              <w:rPr>
                <w:rFonts w:hint="default" w:eastAsia="宋体"/>
                <w:sz w:val="24"/>
                <w:lang w:val="en-US" w:eastAsia="zh-CN"/>
              </w:rPr>
            </w:pPr>
            <w:r>
              <w:rPr>
                <w:rFonts w:hint="eastAsia"/>
                <w:spacing w:val="-5"/>
                <w:sz w:val="24"/>
                <w:lang w:val="en-US" w:eastAsia="zh-CN"/>
              </w:rPr>
              <w:t>69</w:t>
            </w:r>
          </w:p>
        </w:tc>
        <w:tc>
          <w:tcPr>
            <w:tcW w:w="4591" w:type="dxa"/>
          </w:tcPr>
          <w:p w14:paraId="559CC180">
            <w:pPr>
              <w:pStyle w:val="8"/>
              <w:rPr>
                <w:rFonts w:ascii="Times New Roman"/>
                <w:sz w:val="20"/>
              </w:rPr>
            </w:pPr>
          </w:p>
          <w:p w14:paraId="5E96F4AB">
            <w:pPr>
              <w:pStyle w:val="8"/>
              <w:rPr>
                <w:rFonts w:ascii="Times New Roman"/>
                <w:sz w:val="20"/>
              </w:rPr>
            </w:pPr>
          </w:p>
          <w:p w14:paraId="38ABAE86">
            <w:pPr>
              <w:pStyle w:val="8"/>
              <w:rPr>
                <w:rFonts w:ascii="Times New Roman"/>
                <w:sz w:val="20"/>
              </w:rPr>
            </w:pPr>
          </w:p>
          <w:p w14:paraId="2FF5D7C8">
            <w:pPr>
              <w:pStyle w:val="8"/>
              <w:rPr>
                <w:rFonts w:ascii="Times New Roman"/>
                <w:sz w:val="20"/>
              </w:rPr>
            </w:pPr>
          </w:p>
          <w:p w14:paraId="141C8904">
            <w:pPr>
              <w:pStyle w:val="8"/>
              <w:rPr>
                <w:rFonts w:ascii="Times New Roman"/>
                <w:sz w:val="20"/>
              </w:rPr>
            </w:pPr>
          </w:p>
          <w:p w14:paraId="671F5F6A">
            <w:pPr>
              <w:pStyle w:val="8"/>
              <w:rPr>
                <w:rFonts w:ascii="Times New Roman"/>
                <w:sz w:val="20"/>
              </w:rPr>
            </w:pPr>
          </w:p>
          <w:p w14:paraId="1F5F26FA">
            <w:pPr>
              <w:pStyle w:val="8"/>
              <w:rPr>
                <w:rFonts w:ascii="Times New Roman"/>
                <w:sz w:val="20"/>
              </w:rPr>
            </w:pPr>
          </w:p>
          <w:p w14:paraId="0781C82B">
            <w:pPr>
              <w:pStyle w:val="8"/>
              <w:rPr>
                <w:rFonts w:ascii="Times New Roman"/>
                <w:sz w:val="20"/>
              </w:rPr>
            </w:pPr>
          </w:p>
          <w:p w14:paraId="4C76C790">
            <w:pPr>
              <w:pStyle w:val="8"/>
              <w:rPr>
                <w:rFonts w:ascii="Times New Roman"/>
                <w:sz w:val="20"/>
              </w:rPr>
            </w:pPr>
          </w:p>
          <w:p w14:paraId="03B659A9">
            <w:pPr>
              <w:pStyle w:val="8"/>
              <w:rPr>
                <w:rFonts w:ascii="Times New Roman"/>
                <w:sz w:val="20"/>
              </w:rPr>
            </w:pPr>
          </w:p>
          <w:p w14:paraId="493A90C4">
            <w:pPr>
              <w:pStyle w:val="8"/>
              <w:spacing w:before="10"/>
              <w:rPr>
                <w:rFonts w:ascii="Times New Roman"/>
                <w:sz w:val="27"/>
              </w:rPr>
            </w:pPr>
          </w:p>
          <w:p w14:paraId="20A3045B">
            <w:pPr>
              <w:pStyle w:val="8"/>
              <w:spacing w:line="225" w:lineRule="auto"/>
              <w:ind w:left="44" w:right="121"/>
              <w:rPr>
                <w:sz w:val="20"/>
              </w:rPr>
            </w:pPr>
            <w:r>
              <w:rPr>
                <w:spacing w:val="-2"/>
                <w:sz w:val="20"/>
              </w:rPr>
              <w:t>危险化学品使用企业未及时变更或未将变更证明书材料报送发证机关的处罚</w:t>
            </w:r>
          </w:p>
        </w:tc>
        <w:tc>
          <w:tcPr>
            <w:tcW w:w="1214" w:type="dxa"/>
          </w:tcPr>
          <w:p w14:paraId="69D06635">
            <w:pPr>
              <w:pStyle w:val="8"/>
              <w:rPr>
                <w:rFonts w:ascii="Times New Roman"/>
                <w:sz w:val="24"/>
              </w:rPr>
            </w:pPr>
          </w:p>
          <w:p w14:paraId="4BCEA93F">
            <w:pPr>
              <w:pStyle w:val="8"/>
              <w:rPr>
                <w:rFonts w:ascii="Times New Roman"/>
                <w:sz w:val="24"/>
              </w:rPr>
            </w:pPr>
          </w:p>
          <w:p w14:paraId="590D4A4F">
            <w:pPr>
              <w:pStyle w:val="8"/>
              <w:rPr>
                <w:rFonts w:ascii="Times New Roman"/>
                <w:sz w:val="24"/>
              </w:rPr>
            </w:pPr>
          </w:p>
          <w:p w14:paraId="59E1C9C3">
            <w:pPr>
              <w:pStyle w:val="8"/>
              <w:rPr>
                <w:rFonts w:ascii="Times New Roman"/>
                <w:sz w:val="24"/>
              </w:rPr>
            </w:pPr>
          </w:p>
          <w:p w14:paraId="399AA399">
            <w:pPr>
              <w:pStyle w:val="8"/>
              <w:rPr>
                <w:rFonts w:ascii="Times New Roman"/>
                <w:sz w:val="24"/>
              </w:rPr>
            </w:pPr>
          </w:p>
          <w:p w14:paraId="37D7004A">
            <w:pPr>
              <w:pStyle w:val="8"/>
              <w:rPr>
                <w:rFonts w:ascii="Times New Roman"/>
                <w:sz w:val="24"/>
              </w:rPr>
            </w:pPr>
          </w:p>
          <w:p w14:paraId="56F61127">
            <w:pPr>
              <w:pStyle w:val="8"/>
              <w:rPr>
                <w:rFonts w:ascii="Times New Roman"/>
                <w:sz w:val="24"/>
              </w:rPr>
            </w:pPr>
          </w:p>
          <w:p w14:paraId="76CC58F7">
            <w:pPr>
              <w:pStyle w:val="8"/>
              <w:rPr>
                <w:rFonts w:ascii="Times New Roman"/>
                <w:sz w:val="24"/>
              </w:rPr>
            </w:pPr>
          </w:p>
          <w:p w14:paraId="01D6F3EB">
            <w:pPr>
              <w:pStyle w:val="8"/>
              <w:rPr>
                <w:rFonts w:ascii="Times New Roman"/>
                <w:sz w:val="24"/>
              </w:rPr>
            </w:pPr>
          </w:p>
          <w:p w14:paraId="13A624C3">
            <w:pPr>
              <w:pStyle w:val="8"/>
              <w:spacing w:before="6"/>
              <w:rPr>
                <w:rFonts w:ascii="Times New Roman"/>
                <w:sz w:val="19"/>
              </w:rPr>
            </w:pPr>
          </w:p>
          <w:p w14:paraId="15A3B6B4">
            <w:pPr>
              <w:pStyle w:val="8"/>
              <w:ind w:left="53"/>
              <w:rPr>
                <w:sz w:val="24"/>
              </w:rPr>
            </w:pPr>
            <w:r>
              <w:rPr>
                <w:spacing w:val="-3"/>
                <w:sz w:val="24"/>
              </w:rPr>
              <w:t>行政处罚</w:t>
            </w:r>
          </w:p>
        </w:tc>
        <w:tc>
          <w:tcPr>
            <w:tcW w:w="1154" w:type="dxa"/>
          </w:tcPr>
          <w:p w14:paraId="5CC7E323">
            <w:pPr>
              <w:pStyle w:val="8"/>
              <w:rPr>
                <w:rFonts w:ascii="Times New Roman"/>
                <w:sz w:val="20"/>
              </w:rPr>
            </w:pPr>
          </w:p>
          <w:p w14:paraId="15CAE042">
            <w:pPr>
              <w:pStyle w:val="8"/>
              <w:rPr>
                <w:rFonts w:ascii="Times New Roman"/>
                <w:sz w:val="20"/>
              </w:rPr>
            </w:pPr>
          </w:p>
          <w:p w14:paraId="49CA8B78">
            <w:pPr>
              <w:pStyle w:val="8"/>
              <w:rPr>
                <w:rFonts w:ascii="Times New Roman"/>
                <w:sz w:val="20"/>
              </w:rPr>
            </w:pPr>
          </w:p>
          <w:p w14:paraId="4A089CF0">
            <w:pPr>
              <w:pStyle w:val="8"/>
              <w:rPr>
                <w:rFonts w:ascii="Times New Roman"/>
                <w:sz w:val="20"/>
              </w:rPr>
            </w:pPr>
          </w:p>
          <w:p w14:paraId="468A8BAC">
            <w:pPr>
              <w:pStyle w:val="8"/>
              <w:rPr>
                <w:rFonts w:ascii="Times New Roman"/>
                <w:sz w:val="20"/>
              </w:rPr>
            </w:pPr>
          </w:p>
          <w:p w14:paraId="0DB05A25">
            <w:pPr>
              <w:pStyle w:val="8"/>
              <w:rPr>
                <w:rFonts w:ascii="Times New Roman"/>
                <w:sz w:val="20"/>
              </w:rPr>
            </w:pPr>
          </w:p>
          <w:p w14:paraId="3319C9D1">
            <w:pPr>
              <w:pStyle w:val="8"/>
              <w:rPr>
                <w:rFonts w:ascii="Times New Roman"/>
                <w:sz w:val="20"/>
              </w:rPr>
            </w:pPr>
          </w:p>
          <w:p w14:paraId="7B350D35">
            <w:pPr>
              <w:pStyle w:val="8"/>
              <w:rPr>
                <w:rFonts w:ascii="Times New Roman"/>
                <w:sz w:val="20"/>
              </w:rPr>
            </w:pPr>
          </w:p>
          <w:p w14:paraId="227521A6">
            <w:pPr>
              <w:pStyle w:val="8"/>
              <w:rPr>
                <w:rFonts w:ascii="Times New Roman"/>
                <w:sz w:val="20"/>
              </w:rPr>
            </w:pPr>
          </w:p>
          <w:p w14:paraId="18BC7156">
            <w:pPr>
              <w:pStyle w:val="8"/>
              <w:rPr>
                <w:rFonts w:ascii="Times New Roman"/>
                <w:sz w:val="20"/>
              </w:rPr>
            </w:pPr>
          </w:p>
          <w:p w14:paraId="18A07413">
            <w:pPr>
              <w:pStyle w:val="8"/>
              <w:spacing w:before="10"/>
              <w:rPr>
                <w:rFonts w:ascii="Times New Roman"/>
                <w:sz w:val="27"/>
              </w:rPr>
            </w:pPr>
          </w:p>
          <w:p w14:paraId="563C71D0">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3EF7FAA6">
            <w:pPr>
              <w:pStyle w:val="8"/>
              <w:rPr>
                <w:rFonts w:ascii="Times New Roman"/>
                <w:sz w:val="20"/>
              </w:rPr>
            </w:pPr>
          </w:p>
          <w:p w14:paraId="3BCF3A4D">
            <w:pPr>
              <w:pStyle w:val="8"/>
              <w:rPr>
                <w:rFonts w:ascii="Times New Roman"/>
                <w:sz w:val="20"/>
              </w:rPr>
            </w:pPr>
          </w:p>
          <w:p w14:paraId="4E957E69">
            <w:pPr>
              <w:pStyle w:val="8"/>
              <w:rPr>
                <w:rFonts w:ascii="Times New Roman"/>
                <w:sz w:val="20"/>
              </w:rPr>
            </w:pPr>
          </w:p>
          <w:p w14:paraId="35B7379E">
            <w:pPr>
              <w:pStyle w:val="8"/>
              <w:rPr>
                <w:rFonts w:ascii="Times New Roman"/>
                <w:sz w:val="20"/>
              </w:rPr>
            </w:pPr>
          </w:p>
          <w:p w14:paraId="3FFD2FB6">
            <w:pPr>
              <w:pStyle w:val="8"/>
              <w:rPr>
                <w:rFonts w:ascii="Times New Roman"/>
                <w:sz w:val="20"/>
              </w:rPr>
            </w:pPr>
          </w:p>
          <w:p w14:paraId="064815E3">
            <w:pPr>
              <w:pStyle w:val="8"/>
              <w:rPr>
                <w:rFonts w:ascii="Times New Roman"/>
                <w:sz w:val="20"/>
              </w:rPr>
            </w:pPr>
          </w:p>
          <w:p w14:paraId="090BE464">
            <w:pPr>
              <w:pStyle w:val="8"/>
              <w:spacing w:before="117" w:line="230" w:lineRule="auto"/>
              <w:ind w:left="45" w:right="133"/>
              <w:jc w:val="both"/>
              <w:rPr>
                <w:sz w:val="20"/>
              </w:rPr>
            </w:pPr>
            <w:r>
              <w:rPr>
                <w:spacing w:val="-2"/>
                <w:sz w:val="20"/>
              </w:rPr>
              <w:t>《危险化学品安全使用许可证实施办法》（国家安监总局第57号令）第三十九条：“企业在安全使用许可证有效期内主要负责人、企业名称、注册地址、隶属关系发生变更，未按照本办法第二十四条规定的时限提出安全使用许可证变更申请或者将隶属关系变更证明材料报发证机关</w:t>
            </w:r>
          </w:p>
          <w:p w14:paraId="0EFBCFF4">
            <w:pPr>
              <w:pStyle w:val="8"/>
              <w:spacing w:before="16" w:line="230" w:lineRule="auto"/>
              <w:ind w:left="45" w:right="32"/>
              <w:rPr>
                <w:sz w:val="20"/>
              </w:rPr>
            </w:pPr>
            <w:r>
              <w:rPr>
                <w:spacing w:val="-2"/>
                <w:sz w:val="20"/>
              </w:rPr>
              <w:t>的，责令限期办理变更手续，处1万元以上3万元以下的罚款。”第四十</w:t>
            </w:r>
            <w:r>
              <w:rPr>
                <w:sz w:val="20"/>
              </w:rPr>
              <w:t>条:“企业在安全使用许可证有效期内有下列情形之一，未按照本办法</w:t>
            </w:r>
            <w:r>
              <w:rPr>
                <w:spacing w:val="-2"/>
                <w:sz w:val="20"/>
              </w:rPr>
              <w:t>第二十五条的规定提出变更申请，继续从事生产的，责令限期改正，处1万元以上3万元以下的罚款：（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w:t>
            </w:r>
          </w:p>
        </w:tc>
        <w:tc>
          <w:tcPr>
            <w:tcW w:w="4379" w:type="dxa"/>
          </w:tcPr>
          <w:p w14:paraId="61C94F66">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1E4B9F3">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5BC6FAA2">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679DDC0">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24BFC3DC">
            <w:pPr>
              <w:pStyle w:val="8"/>
              <w:rPr>
                <w:rFonts w:ascii="Times New Roman"/>
                <w:sz w:val="20"/>
              </w:rPr>
            </w:pPr>
          </w:p>
          <w:p w14:paraId="51DD319F">
            <w:pPr>
              <w:pStyle w:val="8"/>
              <w:rPr>
                <w:rFonts w:ascii="Times New Roman"/>
                <w:sz w:val="20"/>
              </w:rPr>
            </w:pPr>
          </w:p>
          <w:p w14:paraId="68E44E83">
            <w:pPr>
              <w:pStyle w:val="8"/>
              <w:rPr>
                <w:rFonts w:ascii="Times New Roman"/>
                <w:sz w:val="20"/>
              </w:rPr>
            </w:pPr>
          </w:p>
          <w:p w14:paraId="7D2D81FA">
            <w:pPr>
              <w:pStyle w:val="8"/>
              <w:rPr>
                <w:rFonts w:ascii="Times New Roman"/>
                <w:sz w:val="20"/>
              </w:rPr>
            </w:pPr>
          </w:p>
          <w:p w14:paraId="4F248B28">
            <w:pPr>
              <w:pStyle w:val="8"/>
              <w:rPr>
                <w:rFonts w:ascii="Times New Roman"/>
                <w:sz w:val="20"/>
              </w:rPr>
            </w:pPr>
          </w:p>
          <w:p w14:paraId="0EDD6A47">
            <w:pPr>
              <w:pStyle w:val="8"/>
              <w:rPr>
                <w:rFonts w:ascii="Times New Roman"/>
                <w:sz w:val="20"/>
              </w:rPr>
            </w:pPr>
          </w:p>
          <w:p w14:paraId="44E92E87">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239D4E2B">
            <w:pPr>
              <w:pStyle w:val="8"/>
              <w:spacing w:line="239" w:lineRule="exact"/>
              <w:ind w:left="41"/>
              <w:rPr>
                <w:sz w:val="20"/>
              </w:rPr>
            </w:pPr>
            <w:r>
              <w:rPr>
                <w:w w:val="99"/>
                <w:sz w:val="20"/>
              </w:rPr>
              <w:t>。</w:t>
            </w:r>
          </w:p>
          <w:p w14:paraId="7E4B7066">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2E3EB2B3">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2815E1A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5BA61FBD">
            <w:pPr>
              <w:pStyle w:val="8"/>
              <w:spacing w:line="280" w:lineRule="exact"/>
              <w:ind w:left="135" w:right="88"/>
              <w:rPr>
                <w:sz w:val="24"/>
              </w:rPr>
            </w:pPr>
            <w:r>
              <w:rPr>
                <w:spacing w:val="-10"/>
                <w:sz w:val="24"/>
              </w:rPr>
              <w:t>序号</w:t>
            </w:r>
          </w:p>
        </w:tc>
        <w:tc>
          <w:tcPr>
            <w:tcW w:w="4591" w:type="dxa"/>
          </w:tcPr>
          <w:p w14:paraId="0C564AA1">
            <w:pPr>
              <w:pStyle w:val="8"/>
              <w:spacing w:before="140"/>
              <w:ind w:left="1810" w:right="1747"/>
              <w:jc w:val="center"/>
              <w:rPr>
                <w:sz w:val="24"/>
              </w:rPr>
            </w:pPr>
            <w:r>
              <w:rPr>
                <w:spacing w:val="-3"/>
                <w:sz w:val="24"/>
              </w:rPr>
              <w:t>项目名称</w:t>
            </w:r>
          </w:p>
        </w:tc>
        <w:tc>
          <w:tcPr>
            <w:tcW w:w="1214" w:type="dxa"/>
          </w:tcPr>
          <w:p w14:paraId="6AECEA84">
            <w:pPr>
              <w:pStyle w:val="8"/>
              <w:spacing w:before="140"/>
              <w:ind w:left="133"/>
              <w:rPr>
                <w:sz w:val="24"/>
              </w:rPr>
            </w:pPr>
            <w:r>
              <w:rPr>
                <w:spacing w:val="-3"/>
                <w:sz w:val="24"/>
              </w:rPr>
              <w:t>职权类别</w:t>
            </w:r>
          </w:p>
        </w:tc>
        <w:tc>
          <w:tcPr>
            <w:tcW w:w="1154" w:type="dxa"/>
          </w:tcPr>
          <w:p w14:paraId="458DFA58">
            <w:pPr>
              <w:pStyle w:val="8"/>
              <w:spacing w:before="140"/>
              <w:ind w:left="99"/>
              <w:rPr>
                <w:sz w:val="24"/>
              </w:rPr>
            </w:pPr>
            <w:r>
              <w:rPr>
                <w:spacing w:val="-3"/>
                <w:sz w:val="24"/>
              </w:rPr>
              <w:t>实施主体</w:t>
            </w:r>
          </w:p>
        </w:tc>
        <w:tc>
          <w:tcPr>
            <w:tcW w:w="6405" w:type="dxa"/>
          </w:tcPr>
          <w:p w14:paraId="591C6E9D">
            <w:pPr>
              <w:pStyle w:val="8"/>
              <w:spacing w:before="140"/>
              <w:ind w:left="2711" w:right="2660"/>
              <w:jc w:val="center"/>
              <w:rPr>
                <w:sz w:val="24"/>
              </w:rPr>
            </w:pPr>
            <w:r>
              <w:rPr>
                <w:spacing w:val="-3"/>
                <w:sz w:val="24"/>
              </w:rPr>
              <w:t>设定依据</w:t>
            </w:r>
          </w:p>
        </w:tc>
        <w:tc>
          <w:tcPr>
            <w:tcW w:w="4379" w:type="dxa"/>
          </w:tcPr>
          <w:p w14:paraId="704E23BA">
            <w:pPr>
              <w:pStyle w:val="8"/>
              <w:spacing w:before="140"/>
              <w:ind w:left="1706" w:right="1639"/>
              <w:jc w:val="center"/>
              <w:rPr>
                <w:sz w:val="24"/>
              </w:rPr>
            </w:pPr>
            <w:r>
              <w:rPr>
                <w:spacing w:val="-3"/>
                <w:sz w:val="24"/>
              </w:rPr>
              <w:t>履职方式</w:t>
            </w:r>
          </w:p>
        </w:tc>
        <w:tc>
          <w:tcPr>
            <w:tcW w:w="4425" w:type="dxa"/>
          </w:tcPr>
          <w:p w14:paraId="55FC9F73">
            <w:pPr>
              <w:pStyle w:val="8"/>
              <w:spacing w:before="140"/>
              <w:ind w:left="1727" w:right="1664"/>
              <w:jc w:val="center"/>
              <w:rPr>
                <w:sz w:val="24"/>
              </w:rPr>
            </w:pPr>
            <w:r>
              <w:rPr>
                <w:spacing w:val="-3"/>
                <w:sz w:val="24"/>
              </w:rPr>
              <w:t>追责形式</w:t>
            </w:r>
          </w:p>
        </w:tc>
      </w:tr>
      <w:tr w14:paraId="521E110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29493B1C">
            <w:pPr>
              <w:pStyle w:val="8"/>
              <w:rPr>
                <w:rFonts w:ascii="Times New Roman"/>
                <w:sz w:val="24"/>
              </w:rPr>
            </w:pPr>
          </w:p>
          <w:p w14:paraId="56EEA729">
            <w:pPr>
              <w:pStyle w:val="8"/>
              <w:rPr>
                <w:rFonts w:ascii="Times New Roman"/>
                <w:sz w:val="24"/>
              </w:rPr>
            </w:pPr>
          </w:p>
          <w:p w14:paraId="1E681EF4">
            <w:pPr>
              <w:pStyle w:val="8"/>
              <w:rPr>
                <w:rFonts w:ascii="Times New Roman"/>
                <w:sz w:val="24"/>
              </w:rPr>
            </w:pPr>
          </w:p>
          <w:p w14:paraId="0ABAFFAA">
            <w:pPr>
              <w:pStyle w:val="8"/>
              <w:rPr>
                <w:rFonts w:ascii="Times New Roman"/>
                <w:sz w:val="24"/>
              </w:rPr>
            </w:pPr>
          </w:p>
          <w:p w14:paraId="3F0FA5DA">
            <w:pPr>
              <w:pStyle w:val="8"/>
              <w:rPr>
                <w:rFonts w:ascii="Times New Roman"/>
                <w:sz w:val="24"/>
              </w:rPr>
            </w:pPr>
          </w:p>
          <w:p w14:paraId="63ECD878">
            <w:pPr>
              <w:pStyle w:val="8"/>
              <w:rPr>
                <w:rFonts w:ascii="Times New Roman"/>
                <w:sz w:val="24"/>
              </w:rPr>
            </w:pPr>
          </w:p>
          <w:p w14:paraId="3064DB71">
            <w:pPr>
              <w:pStyle w:val="8"/>
              <w:rPr>
                <w:rFonts w:ascii="Times New Roman"/>
                <w:sz w:val="24"/>
              </w:rPr>
            </w:pPr>
          </w:p>
          <w:p w14:paraId="43D3A127">
            <w:pPr>
              <w:pStyle w:val="8"/>
              <w:rPr>
                <w:rFonts w:ascii="Times New Roman"/>
                <w:sz w:val="24"/>
              </w:rPr>
            </w:pPr>
          </w:p>
          <w:p w14:paraId="0B09C1B0">
            <w:pPr>
              <w:pStyle w:val="8"/>
              <w:rPr>
                <w:rFonts w:ascii="Times New Roman"/>
                <w:sz w:val="24"/>
              </w:rPr>
            </w:pPr>
          </w:p>
          <w:p w14:paraId="770E02F1">
            <w:pPr>
              <w:pStyle w:val="8"/>
              <w:spacing w:before="211"/>
              <w:ind w:right="68"/>
              <w:jc w:val="right"/>
              <w:rPr>
                <w:rFonts w:hint="default" w:eastAsia="宋体"/>
                <w:sz w:val="24"/>
                <w:lang w:val="en-US" w:eastAsia="zh-CN"/>
              </w:rPr>
            </w:pPr>
            <w:r>
              <w:rPr>
                <w:rFonts w:hint="eastAsia"/>
                <w:spacing w:val="-5"/>
                <w:sz w:val="24"/>
                <w:lang w:val="en-US" w:eastAsia="zh-CN"/>
              </w:rPr>
              <w:t>70</w:t>
            </w:r>
          </w:p>
        </w:tc>
        <w:tc>
          <w:tcPr>
            <w:tcW w:w="4591" w:type="dxa"/>
          </w:tcPr>
          <w:p w14:paraId="0A6A9558">
            <w:pPr>
              <w:pStyle w:val="8"/>
              <w:rPr>
                <w:rFonts w:ascii="Times New Roman"/>
                <w:sz w:val="20"/>
              </w:rPr>
            </w:pPr>
          </w:p>
          <w:p w14:paraId="73955241">
            <w:pPr>
              <w:pStyle w:val="8"/>
              <w:rPr>
                <w:rFonts w:ascii="Times New Roman"/>
                <w:sz w:val="20"/>
              </w:rPr>
            </w:pPr>
          </w:p>
          <w:p w14:paraId="5AFCAC67">
            <w:pPr>
              <w:pStyle w:val="8"/>
              <w:rPr>
                <w:rFonts w:ascii="Times New Roman"/>
                <w:sz w:val="20"/>
              </w:rPr>
            </w:pPr>
          </w:p>
          <w:p w14:paraId="423E6639">
            <w:pPr>
              <w:pStyle w:val="8"/>
              <w:rPr>
                <w:rFonts w:ascii="Times New Roman"/>
                <w:sz w:val="20"/>
              </w:rPr>
            </w:pPr>
          </w:p>
          <w:p w14:paraId="01F016E8">
            <w:pPr>
              <w:pStyle w:val="8"/>
              <w:rPr>
                <w:rFonts w:ascii="Times New Roman"/>
                <w:sz w:val="20"/>
              </w:rPr>
            </w:pPr>
          </w:p>
          <w:p w14:paraId="6FEF36C1">
            <w:pPr>
              <w:pStyle w:val="8"/>
              <w:rPr>
                <w:rFonts w:ascii="Times New Roman"/>
                <w:sz w:val="20"/>
              </w:rPr>
            </w:pPr>
          </w:p>
          <w:p w14:paraId="59EEE1C3">
            <w:pPr>
              <w:pStyle w:val="8"/>
              <w:rPr>
                <w:rFonts w:ascii="Times New Roman"/>
                <w:sz w:val="20"/>
              </w:rPr>
            </w:pPr>
          </w:p>
          <w:p w14:paraId="4DDD34A1">
            <w:pPr>
              <w:pStyle w:val="8"/>
              <w:rPr>
                <w:rFonts w:ascii="Times New Roman"/>
                <w:sz w:val="20"/>
              </w:rPr>
            </w:pPr>
          </w:p>
          <w:p w14:paraId="0361E8B5">
            <w:pPr>
              <w:pStyle w:val="8"/>
              <w:rPr>
                <w:rFonts w:ascii="Times New Roman"/>
                <w:sz w:val="20"/>
              </w:rPr>
            </w:pPr>
          </w:p>
          <w:p w14:paraId="3162C5A8">
            <w:pPr>
              <w:pStyle w:val="8"/>
              <w:rPr>
                <w:rFonts w:ascii="Times New Roman"/>
                <w:sz w:val="20"/>
              </w:rPr>
            </w:pPr>
          </w:p>
          <w:p w14:paraId="7A332132">
            <w:pPr>
              <w:pStyle w:val="8"/>
              <w:spacing w:before="7"/>
              <w:rPr>
                <w:rFonts w:ascii="Times New Roman"/>
                <w:sz w:val="25"/>
              </w:rPr>
            </w:pPr>
          </w:p>
          <w:p w14:paraId="77F885DE">
            <w:pPr>
              <w:pStyle w:val="8"/>
              <w:spacing w:before="1" w:line="242" w:lineRule="auto"/>
              <w:ind w:left="44" w:right="121"/>
              <w:rPr>
                <w:sz w:val="20"/>
              </w:rPr>
            </w:pPr>
            <w:r>
              <w:rPr>
                <w:spacing w:val="-2"/>
                <w:sz w:val="20"/>
              </w:rPr>
              <w:t>危险化学品使用企业未按相关规定变更安全使用许可证，继续从事生产的处罚</w:t>
            </w:r>
          </w:p>
        </w:tc>
        <w:tc>
          <w:tcPr>
            <w:tcW w:w="1214" w:type="dxa"/>
          </w:tcPr>
          <w:p w14:paraId="74A34DF0">
            <w:pPr>
              <w:pStyle w:val="8"/>
              <w:rPr>
                <w:rFonts w:ascii="Times New Roman"/>
                <w:sz w:val="24"/>
              </w:rPr>
            </w:pPr>
          </w:p>
          <w:p w14:paraId="46C870D8">
            <w:pPr>
              <w:pStyle w:val="8"/>
              <w:rPr>
                <w:rFonts w:ascii="Times New Roman"/>
                <w:sz w:val="24"/>
              </w:rPr>
            </w:pPr>
          </w:p>
          <w:p w14:paraId="57ABA81B">
            <w:pPr>
              <w:pStyle w:val="8"/>
              <w:rPr>
                <w:rFonts w:ascii="Times New Roman"/>
                <w:sz w:val="24"/>
              </w:rPr>
            </w:pPr>
          </w:p>
          <w:p w14:paraId="5AD4A391">
            <w:pPr>
              <w:pStyle w:val="8"/>
              <w:rPr>
                <w:rFonts w:ascii="Times New Roman"/>
                <w:sz w:val="24"/>
              </w:rPr>
            </w:pPr>
          </w:p>
          <w:p w14:paraId="37851A17">
            <w:pPr>
              <w:pStyle w:val="8"/>
              <w:rPr>
                <w:rFonts w:ascii="Times New Roman"/>
                <w:sz w:val="24"/>
              </w:rPr>
            </w:pPr>
          </w:p>
          <w:p w14:paraId="1D27EF6A">
            <w:pPr>
              <w:pStyle w:val="8"/>
              <w:rPr>
                <w:rFonts w:ascii="Times New Roman"/>
                <w:sz w:val="24"/>
              </w:rPr>
            </w:pPr>
          </w:p>
          <w:p w14:paraId="7522D583">
            <w:pPr>
              <w:pStyle w:val="8"/>
              <w:rPr>
                <w:rFonts w:ascii="Times New Roman"/>
                <w:sz w:val="24"/>
              </w:rPr>
            </w:pPr>
          </w:p>
          <w:p w14:paraId="688817D2">
            <w:pPr>
              <w:pStyle w:val="8"/>
              <w:rPr>
                <w:rFonts w:ascii="Times New Roman"/>
                <w:sz w:val="24"/>
              </w:rPr>
            </w:pPr>
          </w:p>
          <w:p w14:paraId="41C9864E">
            <w:pPr>
              <w:pStyle w:val="8"/>
              <w:rPr>
                <w:rFonts w:ascii="Times New Roman"/>
                <w:sz w:val="24"/>
              </w:rPr>
            </w:pPr>
          </w:p>
          <w:p w14:paraId="247F3331">
            <w:pPr>
              <w:pStyle w:val="8"/>
              <w:spacing w:before="211"/>
              <w:ind w:left="53"/>
              <w:rPr>
                <w:sz w:val="24"/>
              </w:rPr>
            </w:pPr>
            <w:r>
              <w:rPr>
                <w:spacing w:val="-3"/>
                <w:sz w:val="24"/>
              </w:rPr>
              <w:t>行政处罚</w:t>
            </w:r>
          </w:p>
        </w:tc>
        <w:tc>
          <w:tcPr>
            <w:tcW w:w="1154" w:type="dxa"/>
          </w:tcPr>
          <w:p w14:paraId="1C377EC9">
            <w:pPr>
              <w:pStyle w:val="8"/>
              <w:rPr>
                <w:rFonts w:ascii="Times New Roman"/>
                <w:sz w:val="20"/>
              </w:rPr>
            </w:pPr>
          </w:p>
          <w:p w14:paraId="7AEF1482">
            <w:pPr>
              <w:pStyle w:val="8"/>
              <w:rPr>
                <w:rFonts w:ascii="Times New Roman"/>
                <w:sz w:val="20"/>
              </w:rPr>
            </w:pPr>
          </w:p>
          <w:p w14:paraId="373CD9A9">
            <w:pPr>
              <w:pStyle w:val="8"/>
              <w:rPr>
                <w:rFonts w:ascii="Times New Roman"/>
                <w:sz w:val="20"/>
              </w:rPr>
            </w:pPr>
          </w:p>
          <w:p w14:paraId="2DC38B04">
            <w:pPr>
              <w:pStyle w:val="8"/>
              <w:rPr>
                <w:rFonts w:ascii="Times New Roman"/>
                <w:sz w:val="20"/>
              </w:rPr>
            </w:pPr>
          </w:p>
          <w:p w14:paraId="24545721">
            <w:pPr>
              <w:pStyle w:val="8"/>
              <w:rPr>
                <w:rFonts w:ascii="Times New Roman"/>
                <w:sz w:val="20"/>
              </w:rPr>
            </w:pPr>
          </w:p>
          <w:p w14:paraId="2A53A23A">
            <w:pPr>
              <w:pStyle w:val="8"/>
              <w:rPr>
                <w:rFonts w:ascii="Times New Roman"/>
                <w:sz w:val="20"/>
              </w:rPr>
            </w:pPr>
          </w:p>
          <w:p w14:paraId="7F75E36F">
            <w:pPr>
              <w:pStyle w:val="8"/>
              <w:rPr>
                <w:rFonts w:ascii="Times New Roman"/>
                <w:sz w:val="20"/>
              </w:rPr>
            </w:pPr>
          </w:p>
          <w:p w14:paraId="0691FA7A">
            <w:pPr>
              <w:pStyle w:val="8"/>
              <w:rPr>
                <w:rFonts w:ascii="Times New Roman"/>
                <w:sz w:val="20"/>
              </w:rPr>
            </w:pPr>
          </w:p>
          <w:p w14:paraId="7256EE6F">
            <w:pPr>
              <w:pStyle w:val="8"/>
              <w:rPr>
                <w:rFonts w:ascii="Times New Roman"/>
                <w:sz w:val="20"/>
              </w:rPr>
            </w:pPr>
          </w:p>
          <w:p w14:paraId="6CCFAE02">
            <w:pPr>
              <w:pStyle w:val="8"/>
              <w:rPr>
                <w:rFonts w:ascii="Times New Roman"/>
                <w:sz w:val="20"/>
              </w:rPr>
            </w:pPr>
          </w:p>
          <w:p w14:paraId="555A9A93">
            <w:pPr>
              <w:pStyle w:val="8"/>
              <w:spacing w:before="7"/>
              <w:rPr>
                <w:rFonts w:ascii="Times New Roman"/>
                <w:sz w:val="25"/>
              </w:rPr>
            </w:pPr>
          </w:p>
          <w:p w14:paraId="6F8509DB">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65FD355C">
            <w:pPr>
              <w:pStyle w:val="8"/>
              <w:rPr>
                <w:rFonts w:ascii="Times New Roman"/>
                <w:sz w:val="20"/>
              </w:rPr>
            </w:pPr>
          </w:p>
          <w:p w14:paraId="338AF967">
            <w:pPr>
              <w:pStyle w:val="8"/>
              <w:rPr>
                <w:rFonts w:ascii="Times New Roman"/>
                <w:sz w:val="20"/>
              </w:rPr>
            </w:pPr>
          </w:p>
          <w:p w14:paraId="41AA9647">
            <w:pPr>
              <w:pStyle w:val="8"/>
              <w:rPr>
                <w:rFonts w:ascii="Times New Roman"/>
                <w:sz w:val="20"/>
              </w:rPr>
            </w:pPr>
          </w:p>
          <w:p w14:paraId="5B0016BD">
            <w:pPr>
              <w:pStyle w:val="8"/>
              <w:rPr>
                <w:rFonts w:ascii="Times New Roman"/>
                <w:sz w:val="20"/>
              </w:rPr>
            </w:pPr>
          </w:p>
          <w:p w14:paraId="6A90EDF3">
            <w:pPr>
              <w:pStyle w:val="8"/>
              <w:rPr>
                <w:rFonts w:ascii="Times New Roman"/>
                <w:sz w:val="20"/>
              </w:rPr>
            </w:pPr>
          </w:p>
          <w:p w14:paraId="45B83FC2">
            <w:pPr>
              <w:pStyle w:val="8"/>
              <w:rPr>
                <w:rFonts w:ascii="Times New Roman"/>
                <w:sz w:val="20"/>
              </w:rPr>
            </w:pPr>
          </w:p>
          <w:p w14:paraId="5025BA50">
            <w:pPr>
              <w:pStyle w:val="8"/>
              <w:rPr>
                <w:rFonts w:ascii="Times New Roman"/>
                <w:sz w:val="20"/>
              </w:rPr>
            </w:pPr>
          </w:p>
          <w:p w14:paraId="3D972807">
            <w:pPr>
              <w:pStyle w:val="8"/>
              <w:spacing w:before="7"/>
              <w:rPr>
                <w:rFonts w:ascii="Times New Roman"/>
                <w:sz w:val="21"/>
              </w:rPr>
            </w:pPr>
          </w:p>
          <w:p w14:paraId="113BFFF8">
            <w:pPr>
              <w:pStyle w:val="8"/>
              <w:spacing w:line="235" w:lineRule="auto"/>
              <w:ind w:left="45" w:right="33"/>
              <w:rPr>
                <w:sz w:val="20"/>
              </w:rPr>
            </w:pPr>
            <w:r>
              <w:rPr>
                <w:spacing w:val="-2"/>
                <w:sz w:val="20"/>
              </w:rPr>
              <w:t>《危险化学品安全使用许可证实施办法》（国家安监总局第57号令）第</w:t>
            </w:r>
            <w:r>
              <w:rPr>
                <w:sz w:val="20"/>
              </w:rPr>
              <w:t>四十条:“企业在安全使用许可证有效期内有下列情形之一，未按照本</w:t>
            </w:r>
            <w:r>
              <w:rPr>
                <w:spacing w:val="-2"/>
                <w:sz w:val="20"/>
              </w:rPr>
              <w:t>办法第二十五条的规定提出变更申请，继续从事生产的，责令限期改</w:t>
            </w:r>
          </w:p>
          <w:p w14:paraId="0586403A">
            <w:pPr>
              <w:pStyle w:val="8"/>
              <w:spacing w:line="239" w:lineRule="exact"/>
              <w:ind w:left="45"/>
              <w:rPr>
                <w:sz w:val="20"/>
              </w:rPr>
            </w:pPr>
            <w:r>
              <w:rPr>
                <w:spacing w:val="-2"/>
                <w:sz w:val="20"/>
              </w:rPr>
              <w:t>正，处1万元以上3万元以下的罚款：（一）</w:t>
            </w:r>
            <w:r>
              <w:rPr>
                <w:spacing w:val="-3"/>
                <w:sz w:val="20"/>
              </w:rPr>
              <w:t>增加使用的危险化学品品</w:t>
            </w:r>
          </w:p>
          <w:p w14:paraId="38E8C6C7">
            <w:pPr>
              <w:pStyle w:val="8"/>
              <w:spacing w:before="12" w:line="230" w:lineRule="auto"/>
              <w:ind w:left="45" w:right="133"/>
              <w:jc w:val="both"/>
              <w:rPr>
                <w:sz w:val="20"/>
              </w:rPr>
            </w:pPr>
            <w:r>
              <w:rPr>
                <w:spacing w:val="-2"/>
                <w:sz w:val="20"/>
              </w:rPr>
              <w:t>种，且达到危险化学品使用量的数量标准规定的；（二）涉及危险化学品安全使用许可范围的新建、改建、扩建建设项目，其安全设施已经竣工验收合格的；（三）改变工艺技术对企业的安全生产条件产生重大影</w:t>
            </w:r>
            <w:r>
              <w:rPr>
                <w:spacing w:val="-4"/>
                <w:sz w:val="20"/>
              </w:rPr>
              <w:t>响的。”</w:t>
            </w:r>
          </w:p>
        </w:tc>
        <w:tc>
          <w:tcPr>
            <w:tcW w:w="4379" w:type="dxa"/>
          </w:tcPr>
          <w:p w14:paraId="680B6424">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655AA94E">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1500D74">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3E4340C6">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578C4F1D">
            <w:pPr>
              <w:pStyle w:val="8"/>
              <w:rPr>
                <w:rFonts w:ascii="Times New Roman"/>
                <w:sz w:val="20"/>
              </w:rPr>
            </w:pPr>
          </w:p>
          <w:p w14:paraId="34AD1207">
            <w:pPr>
              <w:pStyle w:val="8"/>
              <w:rPr>
                <w:rFonts w:ascii="Times New Roman"/>
                <w:sz w:val="20"/>
              </w:rPr>
            </w:pPr>
          </w:p>
          <w:p w14:paraId="490D7547">
            <w:pPr>
              <w:pStyle w:val="8"/>
              <w:rPr>
                <w:rFonts w:ascii="Times New Roman"/>
                <w:sz w:val="20"/>
              </w:rPr>
            </w:pPr>
          </w:p>
          <w:p w14:paraId="22E4A351">
            <w:pPr>
              <w:pStyle w:val="8"/>
              <w:rPr>
                <w:rFonts w:ascii="Times New Roman"/>
                <w:sz w:val="20"/>
              </w:rPr>
            </w:pPr>
          </w:p>
          <w:p w14:paraId="19BCFAF5">
            <w:pPr>
              <w:pStyle w:val="8"/>
              <w:rPr>
                <w:rFonts w:ascii="Times New Roman"/>
                <w:sz w:val="20"/>
              </w:rPr>
            </w:pPr>
          </w:p>
          <w:p w14:paraId="54DDE137">
            <w:pPr>
              <w:pStyle w:val="8"/>
              <w:rPr>
                <w:rFonts w:ascii="Times New Roman"/>
                <w:sz w:val="20"/>
              </w:rPr>
            </w:pPr>
          </w:p>
          <w:p w14:paraId="128E07CB">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02CB6188">
            <w:pPr>
              <w:pStyle w:val="8"/>
              <w:spacing w:before="9" w:line="248" w:lineRule="exact"/>
              <w:ind w:left="41"/>
              <w:rPr>
                <w:sz w:val="20"/>
              </w:rPr>
            </w:pPr>
            <w:r>
              <w:rPr>
                <w:w w:val="99"/>
                <w:sz w:val="20"/>
              </w:rPr>
              <w:t>。</w:t>
            </w:r>
          </w:p>
          <w:p w14:paraId="16082D01">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188DBA5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7E329ACA">
            <w:pPr>
              <w:pStyle w:val="8"/>
              <w:rPr>
                <w:rFonts w:ascii="Times New Roman"/>
                <w:sz w:val="24"/>
              </w:rPr>
            </w:pPr>
          </w:p>
          <w:p w14:paraId="0BF76F83">
            <w:pPr>
              <w:pStyle w:val="8"/>
              <w:rPr>
                <w:rFonts w:ascii="Times New Roman"/>
                <w:sz w:val="24"/>
              </w:rPr>
            </w:pPr>
          </w:p>
          <w:p w14:paraId="76A6DA72">
            <w:pPr>
              <w:pStyle w:val="8"/>
              <w:rPr>
                <w:rFonts w:ascii="Times New Roman"/>
                <w:sz w:val="24"/>
              </w:rPr>
            </w:pPr>
          </w:p>
          <w:p w14:paraId="137BBB8F">
            <w:pPr>
              <w:pStyle w:val="8"/>
              <w:rPr>
                <w:rFonts w:ascii="Times New Roman"/>
                <w:sz w:val="24"/>
              </w:rPr>
            </w:pPr>
          </w:p>
          <w:p w14:paraId="068CB2EC">
            <w:pPr>
              <w:pStyle w:val="8"/>
              <w:rPr>
                <w:rFonts w:ascii="Times New Roman"/>
                <w:sz w:val="24"/>
              </w:rPr>
            </w:pPr>
          </w:p>
          <w:p w14:paraId="28652096">
            <w:pPr>
              <w:pStyle w:val="8"/>
              <w:rPr>
                <w:rFonts w:ascii="Times New Roman"/>
                <w:sz w:val="24"/>
              </w:rPr>
            </w:pPr>
          </w:p>
          <w:p w14:paraId="3595B9AF">
            <w:pPr>
              <w:pStyle w:val="8"/>
              <w:rPr>
                <w:rFonts w:ascii="Times New Roman"/>
                <w:sz w:val="24"/>
              </w:rPr>
            </w:pPr>
          </w:p>
          <w:p w14:paraId="1A36A2E0">
            <w:pPr>
              <w:pStyle w:val="8"/>
              <w:rPr>
                <w:rFonts w:ascii="Times New Roman"/>
                <w:sz w:val="24"/>
              </w:rPr>
            </w:pPr>
          </w:p>
          <w:p w14:paraId="6E9843A6">
            <w:pPr>
              <w:pStyle w:val="8"/>
              <w:rPr>
                <w:rFonts w:ascii="Times New Roman"/>
                <w:sz w:val="24"/>
              </w:rPr>
            </w:pPr>
          </w:p>
          <w:p w14:paraId="5AA9ECE5">
            <w:pPr>
              <w:pStyle w:val="8"/>
              <w:spacing w:before="6"/>
              <w:rPr>
                <w:rFonts w:ascii="Times New Roman"/>
                <w:sz w:val="19"/>
              </w:rPr>
            </w:pPr>
          </w:p>
          <w:p w14:paraId="6869E1CF">
            <w:pPr>
              <w:pStyle w:val="8"/>
              <w:ind w:right="68"/>
              <w:jc w:val="right"/>
              <w:rPr>
                <w:rFonts w:hint="default" w:eastAsia="宋体"/>
                <w:sz w:val="24"/>
                <w:lang w:val="en-US" w:eastAsia="zh-CN"/>
              </w:rPr>
            </w:pPr>
            <w:r>
              <w:rPr>
                <w:rFonts w:hint="eastAsia"/>
                <w:spacing w:val="-5"/>
                <w:sz w:val="24"/>
                <w:lang w:val="en-US" w:eastAsia="zh-CN"/>
              </w:rPr>
              <w:t>71</w:t>
            </w:r>
          </w:p>
        </w:tc>
        <w:tc>
          <w:tcPr>
            <w:tcW w:w="4591" w:type="dxa"/>
          </w:tcPr>
          <w:p w14:paraId="2F846010">
            <w:pPr>
              <w:pStyle w:val="8"/>
              <w:rPr>
                <w:rFonts w:ascii="Times New Roman"/>
                <w:sz w:val="20"/>
              </w:rPr>
            </w:pPr>
          </w:p>
          <w:p w14:paraId="2ED4220A">
            <w:pPr>
              <w:pStyle w:val="8"/>
              <w:rPr>
                <w:rFonts w:ascii="Times New Roman"/>
                <w:sz w:val="20"/>
              </w:rPr>
            </w:pPr>
          </w:p>
          <w:p w14:paraId="311BA26C">
            <w:pPr>
              <w:pStyle w:val="8"/>
              <w:rPr>
                <w:rFonts w:ascii="Times New Roman"/>
                <w:sz w:val="20"/>
              </w:rPr>
            </w:pPr>
          </w:p>
          <w:p w14:paraId="5C88D884">
            <w:pPr>
              <w:pStyle w:val="8"/>
              <w:rPr>
                <w:rFonts w:ascii="Times New Roman"/>
                <w:sz w:val="20"/>
              </w:rPr>
            </w:pPr>
          </w:p>
          <w:p w14:paraId="644678A5">
            <w:pPr>
              <w:pStyle w:val="8"/>
              <w:rPr>
                <w:rFonts w:ascii="Times New Roman"/>
                <w:sz w:val="20"/>
              </w:rPr>
            </w:pPr>
          </w:p>
          <w:p w14:paraId="095FB94A">
            <w:pPr>
              <w:pStyle w:val="8"/>
              <w:rPr>
                <w:rFonts w:ascii="Times New Roman"/>
                <w:sz w:val="20"/>
              </w:rPr>
            </w:pPr>
          </w:p>
          <w:p w14:paraId="16481A53">
            <w:pPr>
              <w:pStyle w:val="8"/>
              <w:rPr>
                <w:rFonts w:ascii="Times New Roman"/>
                <w:sz w:val="20"/>
              </w:rPr>
            </w:pPr>
          </w:p>
          <w:p w14:paraId="00F32EE7">
            <w:pPr>
              <w:pStyle w:val="8"/>
              <w:rPr>
                <w:rFonts w:ascii="Times New Roman"/>
                <w:sz w:val="20"/>
              </w:rPr>
            </w:pPr>
          </w:p>
          <w:p w14:paraId="0992F090">
            <w:pPr>
              <w:pStyle w:val="8"/>
              <w:spacing w:before="161" w:line="225" w:lineRule="auto"/>
              <w:ind w:left="44" w:right="120"/>
              <w:rPr>
                <w:sz w:val="20"/>
              </w:rPr>
            </w:pPr>
            <w:r>
              <w:rPr>
                <w:spacing w:val="-2"/>
                <w:sz w:val="20"/>
              </w:rPr>
              <w:t>危险化学品建设项目安全设施竣工后未进行检验、</w:t>
            </w:r>
            <w:r>
              <w:rPr>
                <w:spacing w:val="-3"/>
                <w:sz w:val="20"/>
              </w:rPr>
              <w:t>检测的或在申请建设项目安全审查时提供虚假文件</w:t>
            </w:r>
          </w:p>
          <w:p w14:paraId="54ADAD97">
            <w:pPr>
              <w:pStyle w:val="8"/>
              <w:spacing w:before="6" w:line="248" w:lineRule="exact"/>
              <w:ind w:left="44"/>
              <w:rPr>
                <w:sz w:val="20"/>
              </w:rPr>
            </w:pPr>
            <w:r>
              <w:rPr>
                <w:spacing w:val="-3"/>
                <w:sz w:val="20"/>
              </w:rPr>
              <w:t>、资料的或未组织有关单位和专家研究提出试生产</w:t>
            </w:r>
          </w:p>
          <w:p w14:paraId="546ABABB">
            <w:pPr>
              <w:pStyle w:val="8"/>
              <w:spacing w:line="230" w:lineRule="auto"/>
              <w:ind w:left="44" w:right="120"/>
              <w:jc w:val="both"/>
              <w:rPr>
                <w:sz w:val="20"/>
              </w:rPr>
            </w:pPr>
            <w:r>
              <w:rPr>
                <w:spacing w:val="-2"/>
                <w:sz w:val="20"/>
              </w:rPr>
              <w:t>（使用）可能出现的安全问题及对策，或者未制定周密的试生产（使用）方案，进行试生产（使用）的或未组织有关专家对试生产（使用）方案进行审查、对试生产（使用）条件进行检查确认的处罚</w:t>
            </w:r>
          </w:p>
        </w:tc>
        <w:tc>
          <w:tcPr>
            <w:tcW w:w="1214" w:type="dxa"/>
          </w:tcPr>
          <w:p w14:paraId="75E296D3">
            <w:pPr>
              <w:pStyle w:val="8"/>
              <w:rPr>
                <w:rFonts w:ascii="Times New Roman"/>
                <w:sz w:val="24"/>
              </w:rPr>
            </w:pPr>
          </w:p>
          <w:p w14:paraId="3C53F1C1">
            <w:pPr>
              <w:pStyle w:val="8"/>
              <w:rPr>
                <w:rFonts w:ascii="Times New Roman"/>
                <w:sz w:val="24"/>
              </w:rPr>
            </w:pPr>
          </w:p>
          <w:p w14:paraId="37D93211">
            <w:pPr>
              <w:pStyle w:val="8"/>
              <w:rPr>
                <w:rFonts w:ascii="Times New Roman"/>
                <w:sz w:val="24"/>
              </w:rPr>
            </w:pPr>
          </w:p>
          <w:p w14:paraId="2B65E729">
            <w:pPr>
              <w:pStyle w:val="8"/>
              <w:rPr>
                <w:rFonts w:ascii="Times New Roman"/>
                <w:sz w:val="24"/>
              </w:rPr>
            </w:pPr>
          </w:p>
          <w:p w14:paraId="7BA7417F">
            <w:pPr>
              <w:pStyle w:val="8"/>
              <w:rPr>
                <w:rFonts w:ascii="Times New Roman"/>
                <w:sz w:val="24"/>
              </w:rPr>
            </w:pPr>
          </w:p>
          <w:p w14:paraId="2150530B">
            <w:pPr>
              <w:pStyle w:val="8"/>
              <w:rPr>
                <w:rFonts w:ascii="Times New Roman"/>
                <w:sz w:val="24"/>
              </w:rPr>
            </w:pPr>
          </w:p>
          <w:p w14:paraId="1AADA0C2">
            <w:pPr>
              <w:pStyle w:val="8"/>
              <w:rPr>
                <w:rFonts w:ascii="Times New Roman"/>
                <w:sz w:val="24"/>
              </w:rPr>
            </w:pPr>
          </w:p>
          <w:p w14:paraId="5C9AE65A">
            <w:pPr>
              <w:pStyle w:val="8"/>
              <w:rPr>
                <w:rFonts w:ascii="Times New Roman"/>
                <w:sz w:val="24"/>
              </w:rPr>
            </w:pPr>
          </w:p>
          <w:p w14:paraId="4125D08D">
            <w:pPr>
              <w:pStyle w:val="8"/>
              <w:rPr>
                <w:rFonts w:ascii="Times New Roman"/>
                <w:sz w:val="24"/>
              </w:rPr>
            </w:pPr>
          </w:p>
          <w:p w14:paraId="45E9B17E">
            <w:pPr>
              <w:pStyle w:val="8"/>
              <w:spacing w:before="6"/>
              <w:rPr>
                <w:rFonts w:ascii="Times New Roman"/>
                <w:sz w:val="19"/>
              </w:rPr>
            </w:pPr>
          </w:p>
          <w:p w14:paraId="66337E83">
            <w:pPr>
              <w:pStyle w:val="8"/>
              <w:ind w:left="53"/>
              <w:rPr>
                <w:sz w:val="24"/>
              </w:rPr>
            </w:pPr>
            <w:r>
              <w:rPr>
                <w:spacing w:val="-3"/>
                <w:sz w:val="24"/>
              </w:rPr>
              <w:t>行政处罚</w:t>
            </w:r>
          </w:p>
        </w:tc>
        <w:tc>
          <w:tcPr>
            <w:tcW w:w="1154" w:type="dxa"/>
          </w:tcPr>
          <w:p w14:paraId="5A172D4C">
            <w:pPr>
              <w:pStyle w:val="8"/>
              <w:rPr>
                <w:rFonts w:ascii="Times New Roman"/>
                <w:sz w:val="20"/>
              </w:rPr>
            </w:pPr>
          </w:p>
          <w:p w14:paraId="25F06A49">
            <w:pPr>
              <w:pStyle w:val="8"/>
              <w:rPr>
                <w:rFonts w:ascii="Times New Roman"/>
                <w:sz w:val="20"/>
              </w:rPr>
            </w:pPr>
          </w:p>
          <w:p w14:paraId="2FA3997D">
            <w:pPr>
              <w:pStyle w:val="8"/>
              <w:rPr>
                <w:rFonts w:ascii="Times New Roman"/>
                <w:sz w:val="20"/>
              </w:rPr>
            </w:pPr>
          </w:p>
          <w:p w14:paraId="1481D95C">
            <w:pPr>
              <w:pStyle w:val="8"/>
              <w:rPr>
                <w:rFonts w:ascii="Times New Roman"/>
                <w:sz w:val="20"/>
              </w:rPr>
            </w:pPr>
          </w:p>
          <w:p w14:paraId="1EF028CE">
            <w:pPr>
              <w:pStyle w:val="8"/>
              <w:rPr>
                <w:rFonts w:ascii="Times New Roman"/>
                <w:sz w:val="20"/>
              </w:rPr>
            </w:pPr>
          </w:p>
          <w:p w14:paraId="59FD99D3">
            <w:pPr>
              <w:pStyle w:val="8"/>
              <w:rPr>
                <w:rFonts w:ascii="Times New Roman"/>
                <w:sz w:val="20"/>
              </w:rPr>
            </w:pPr>
          </w:p>
          <w:p w14:paraId="38A99BB5">
            <w:pPr>
              <w:pStyle w:val="8"/>
              <w:rPr>
                <w:rFonts w:ascii="Times New Roman"/>
                <w:sz w:val="20"/>
              </w:rPr>
            </w:pPr>
          </w:p>
          <w:p w14:paraId="5D44B6AA">
            <w:pPr>
              <w:pStyle w:val="8"/>
              <w:rPr>
                <w:rFonts w:ascii="Times New Roman"/>
                <w:sz w:val="20"/>
              </w:rPr>
            </w:pPr>
          </w:p>
          <w:p w14:paraId="1E012674">
            <w:pPr>
              <w:pStyle w:val="8"/>
              <w:rPr>
                <w:rFonts w:ascii="Times New Roman"/>
                <w:sz w:val="20"/>
              </w:rPr>
            </w:pPr>
          </w:p>
          <w:p w14:paraId="3BDE53B1">
            <w:pPr>
              <w:pStyle w:val="8"/>
              <w:rPr>
                <w:rFonts w:ascii="Times New Roman"/>
                <w:sz w:val="20"/>
              </w:rPr>
            </w:pPr>
          </w:p>
          <w:p w14:paraId="5F6AAD2C">
            <w:pPr>
              <w:pStyle w:val="8"/>
              <w:spacing w:before="10"/>
              <w:rPr>
                <w:rFonts w:ascii="Times New Roman"/>
                <w:sz w:val="27"/>
              </w:rPr>
            </w:pPr>
          </w:p>
          <w:p w14:paraId="4F4DD009">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3FA9A33C">
            <w:pPr>
              <w:pStyle w:val="8"/>
              <w:rPr>
                <w:rFonts w:ascii="Times New Roman"/>
                <w:sz w:val="20"/>
              </w:rPr>
            </w:pPr>
          </w:p>
          <w:p w14:paraId="7E238DCB">
            <w:pPr>
              <w:pStyle w:val="8"/>
              <w:rPr>
                <w:rFonts w:ascii="Times New Roman"/>
                <w:sz w:val="20"/>
              </w:rPr>
            </w:pPr>
          </w:p>
          <w:p w14:paraId="02E8A25E">
            <w:pPr>
              <w:pStyle w:val="8"/>
              <w:rPr>
                <w:rFonts w:ascii="Times New Roman"/>
                <w:sz w:val="20"/>
              </w:rPr>
            </w:pPr>
          </w:p>
          <w:p w14:paraId="494CB76D">
            <w:pPr>
              <w:pStyle w:val="8"/>
              <w:rPr>
                <w:rFonts w:ascii="Times New Roman"/>
                <w:sz w:val="20"/>
              </w:rPr>
            </w:pPr>
          </w:p>
          <w:p w14:paraId="74C4D9E1">
            <w:pPr>
              <w:pStyle w:val="8"/>
              <w:rPr>
                <w:rFonts w:ascii="Times New Roman"/>
                <w:sz w:val="20"/>
              </w:rPr>
            </w:pPr>
          </w:p>
          <w:p w14:paraId="6A3B38B9">
            <w:pPr>
              <w:pStyle w:val="8"/>
              <w:spacing w:before="9"/>
              <w:rPr>
                <w:rFonts w:ascii="Times New Roman"/>
                <w:sz w:val="29"/>
              </w:rPr>
            </w:pPr>
          </w:p>
          <w:p w14:paraId="0884520E">
            <w:pPr>
              <w:pStyle w:val="8"/>
              <w:spacing w:line="235" w:lineRule="auto"/>
              <w:ind w:left="45" w:right="40"/>
              <w:rPr>
                <w:sz w:val="20"/>
              </w:rPr>
            </w:pPr>
            <w:r>
              <w:rPr>
                <w:spacing w:val="-2"/>
                <w:sz w:val="20"/>
              </w:rPr>
              <w:t>《危险化学品建设项目安全监督管理办法》（国家安监总局第45号令）</w:t>
            </w:r>
            <w:r>
              <w:rPr>
                <w:spacing w:val="-3"/>
                <w:sz w:val="20"/>
              </w:rPr>
              <w:t>第三十七条建设单位有下列行为之一的，责令改正，可以处一万元以下</w:t>
            </w:r>
            <w:r>
              <w:rPr>
                <w:spacing w:val="-2"/>
                <w:sz w:val="20"/>
              </w:rPr>
              <w:t>的罚款；逾期未改正的，处一万元以上三万元以下的罚款：</w:t>
            </w:r>
          </w:p>
          <w:p w14:paraId="25222EE3">
            <w:pPr>
              <w:pStyle w:val="8"/>
              <w:spacing w:before="1"/>
              <w:rPr>
                <w:rFonts w:ascii="Times New Roman"/>
                <w:sz w:val="21"/>
              </w:rPr>
            </w:pPr>
          </w:p>
          <w:p w14:paraId="3CB4A330">
            <w:pPr>
              <w:pStyle w:val="8"/>
              <w:spacing w:line="248" w:lineRule="exact"/>
              <w:ind w:left="45"/>
              <w:rPr>
                <w:sz w:val="20"/>
              </w:rPr>
            </w:pPr>
            <w:r>
              <w:rPr>
                <w:spacing w:val="-2"/>
                <w:sz w:val="20"/>
              </w:rPr>
              <w:t>（一）</w:t>
            </w:r>
            <w:r>
              <w:rPr>
                <w:spacing w:val="-3"/>
                <w:sz w:val="20"/>
              </w:rPr>
              <w:t>建设项目安全设施竣工后未进行检验、检测的；</w:t>
            </w:r>
          </w:p>
          <w:p w14:paraId="5516C775">
            <w:pPr>
              <w:pStyle w:val="8"/>
              <w:spacing w:line="240" w:lineRule="exact"/>
              <w:ind w:left="45"/>
              <w:rPr>
                <w:sz w:val="20"/>
              </w:rPr>
            </w:pPr>
            <w:r>
              <w:rPr>
                <w:spacing w:val="-2"/>
                <w:sz w:val="20"/>
              </w:rPr>
              <w:t>（二）</w:t>
            </w:r>
            <w:r>
              <w:rPr>
                <w:spacing w:val="-3"/>
                <w:sz w:val="20"/>
              </w:rPr>
              <w:t>在申请建设项目安全审查时提供虚假文件、资料的；</w:t>
            </w:r>
          </w:p>
          <w:p w14:paraId="66D7EBA2">
            <w:pPr>
              <w:pStyle w:val="8"/>
              <w:spacing w:line="235" w:lineRule="auto"/>
              <w:ind w:left="45" w:right="133"/>
              <w:jc w:val="both"/>
              <w:rPr>
                <w:sz w:val="20"/>
              </w:rPr>
            </w:pPr>
            <w:r>
              <w:rPr>
                <w:spacing w:val="-2"/>
                <w:sz w:val="20"/>
              </w:rPr>
              <w:t>（三）未组织有关单位和专家研究提出试生产（使用）可能出现的安全问题及对策，或者未制定周密的试生产（使用）方案，进行试生产（使</w:t>
            </w:r>
            <w:r>
              <w:rPr>
                <w:spacing w:val="-4"/>
                <w:sz w:val="20"/>
              </w:rPr>
              <w:t>用）的；</w:t>
            </w:r>
          </w:p>
          <w:p w14:paraId="410D09C8">
            <w:pPr>
              <w:pStyle w:val="8"/>
              <w:spacing w:line="239" w:lineRule="exact"/>
              <w:ind w:left="45"/>
              <w:rPr>
                <w:sz w:val="20"/>
              </w:rPr>
            </w:pPr>
            <w:r>
              <w:rPr>
                <w:spacing w:val="-2"/>
                <w:sz w:val="20"/>
              </w:rPr>
              <w:t>（四）未组织有关专家对试生产（使用）方案进行审查、对试生产（</w:t>
            </w:r>
            <w:r>
              <w:rPr>
                <w:spacing w:val="-10"/>
                <w:sz w:val="20"/>
              </w:rPr>
              <w:t>使</w:t>
            </w:r>
          </w:p>
          <w:p w14:paraId="5F8B48B4">
            <w:pPr>
              <w:pStyle w:val="8"/>
              <w:ind w:left="45"/>
              <w:rPr>
                <w:sz w:val="20"/>
              </w:rPr>
            </w:pPr>
            <w:r>
              <w:rPr>
                <w:spacing w:val="-2"/>
                <w:sz w:val="20"/>
              </w:rPr>
              <w:t>用）</w:t>
            </w:r>
            <w:r>
              <w:rPr>
                <w:spacing w:val="-3"/>
                <w:sz w:val="20"/>
              </w:rPr>
              <w:t>条件进行检查确认的；</w:t>
            </w:r>
          </w:p>
        </w:tc>
        <w:tc>
          <w:tcPr>
            <w:tcW w:w="4379" w:type="dxa"/>
          </w:tcPr>
          <w:p w14:paraId="1472BB1F">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4634C305">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26CCC6CC">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050DB0FD">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61DF9E5D">
            <w:pPr>
              <w:pStyle w:val="8"/>
              <w:rPr>
                <w:rFonts w:ascii="Times New Roman"/>
                <w:sz w:val="20"/>
              </w:rPr>
            </w:pPr>
          </w:p>
          <w:p w14:paraId="054BAE7C">
            <w:pPr>
              <w:pStyle w:val="8"/>
              <w:rPr>
                <w:rFonts w:ascii="Times New Roman"/>
                <w:sz w:val="20"/>
              </w:rPr>
            </w:pPr>
          </w:p>
          <w:p w14:paraId="3501BE81">
            <w:pPr>
              <w:pStyle w:val="8"/>
              <w:rPr>
                <w:rFonts w:ascii="Times New Roman"/>
                <w:sz w:val="20"/>
              </w:rPr>
            </w:pPr>
          </w:p>
          <w:p w14:paraId="09E7AD44">
            <w:pPr>
              <w:pStyle w:val="8"/>
              <w:rPr>
                <w:rFonts w:ascii="Times New Roman"/>
                <w:sz w:val="20"/>
              </w:rPr>
            </w:pPr>
          </w:p>
          <w:p w14:paraId="1D46F4BF">
            <w:pPr>
              <w:pStyle w:val="8"/>
              <w:rPr>
                <w:rFonts w:ascii="Times New Roman"/>
                <w:sz w:val="20"/>
              </w:rPr>
            </w:pPr>
          </w:p>
          <w:p w14:paraId="35766B67">
            <w:pPr>
              <w:pStyle w:val="8"/>
              <w:rPr>
                <w:rFonts w:ascii="Times New Roman"/>
                <w:sz w:val="20"/>
              </w:rPr>
            </w:pPr>
          </w:p>
          <w:p w14:paraId="1A198994">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354FA105">
            <w:pPr>
              <w:pStyle w:val="8"/>
              <w:spacing w:line="239" w:lineRule="exact"/>
              <w:ind w:left="41"/>
              <w:rPr>
                <w:sz w:val="20"/>
              </w:rPr>
            </w:pPr>
            <w:r>
              <w:rPr>
                <w:w w:val="99"/>
                <w:sz w:val="20"/>
              </w:rPr>
              <w:t>。</w:t>
            </w:r>
          </w:p>
          <w:p w14:paraId="2B527536">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0AD61772">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23E0C79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0A609B5C">
            <w:pPr>
              <w:pStyle w:val="8"/>
              <w:spacing w:line="280" w:lineRule="exact"/>
              <w:ind w:left="135" w:right="88"/>
              <w:rPr>
                <w:sz w:val="24"/>
              </w:rPr>
            </w:pPr>
            <w:r>
              <w:rPr>
                <w:spacing w:val="-10"/>
                <w:sz w:val="24"/>
              </w:rPr>
              <w:t>序号</w:t>
            </w:r>
          </w:p>
        </w:tc>
        <w:tc>
          <w:tcPr>
            <w:tcW w:w="4591" w:type="dxa"/>
          </w:tcPr>
          <w:p w14:paraId="52CADBEC">
            <w:pPr>
              <w:pStyle w:val="8"/>
              <w:spacing w:before="140"/>
              <w:ind w:left="1810" w:right="1747"/>
              <w:jc w:val="center"/>
              <w:rPr>
                <w:sz w:val="24"/>
              </w:rPr>
            </w:pPr>
            <w:r>
              <w:rPr>
                <w:spacing w:val="-3"/>
                <w:sz w:val="24"/>
              </w:rPr>
              <w:t>项目名称</w:t>
            </w:r>
          </w:p>
        </w:tc>
        <w:tc>
          <w:tcPr>
            <w:tcW w:w="1214" w:type="dxa"/>
          </w:tcPr>
          <w:p w14:paraId="2C6887D6">
            <w:pPr>
              <w:pStyle w:val="8"/>
              <w:spacing w:before="140"/>
              <w:ind w:left="133"/>
              <w:rPr>
                <w:sz w:val="24"/>
              </w:rPr>
            </w:pPr>
            <w:r>
              <w:rPr>
                <w:spacing w:val="-3"/>
                <w:sz w:val="24"/>
              </w:rPr>
              <w:t>职权类别</w:t>
            </w:r>
          </w:p>
        </w:tc>
        <w:tc>
          <w:tcPr>
            <w:tcW w:w="1154" w:type="dxa"/>
          </w:tcPr>
          <w:p w14:paraId="305D58E0">
            <w:pPr>
              <w:pStyle w:val="8"/>
              <w:spacing w:before="140"/>
              <w:ind w:left="99"/>
              <w:rPr>
                <w:sz w:val="24"/>
              </w:rPr>
            </w:pPr>
            <w:r>
              <w:rPr>
                <w:spacing w:val="-3"/>
                <w:sz w:val="24"/>
              </w:rPr>
              <w:t>实施主体</w:t>
            </w:r>
          </w:p>
        </w:tc>
        <w:tc>
          <w:tcPr>
            <w:tcW w:w="6405" w:type="dxa"/>
          </w:tcPr>
          <w:p w14:paraId="2DD29EA8">
            <w:pPr>
              <w:pStyle w:val="8"/>
              <w:spacing w:before="140"/>
              <w:ind w:left="2711" w:right="2660"/>
              <w:jc w:val="center"/>
              <w:rPr>
                <w:sz w:val="24"/>
              </w:rPr>
            </w:pPr>
            <w:r>
              <w:rPr>
                <w:spacing w:val="-3"/>
                <w:sz w:val="24"/>
              </w:rPr>
              <w:t>设定依据</w:t>
            </w:r>
          </w:p>
        </w:tc>
        <w:tc>
          <w:tcPr>
            <w:tcW w:w="4379" w:type="dxa"/>
          </w:tcPr>
          <w:p w14:paraId="43CA3B76">
            <w:pPr>
              <w:pStyle w:val="8"/>
              <w:spacing w:before="140"/>
              <w:ind w:left="1706" w:right="1639"/>
              <w:jc w:val="center"/>
              <w:rPr>
                <w:sz w:val="24"/>
              </w:rPr>
            </w:pPr>
            <w:r>
              <w:rPr>
                <w:spacing w:val="-3"/>
                <w:sz w:val="24"/>
              </w:rPr>
              <w:t>履职方式</w:t>
            </w:r>
          </w:p>
        </w:tc>
        <w:tc>
          <w:tcPr>
            <w:tcW w:w="4425" w:type="dxa"/>
          </w:tcPr>
          <w:p w14:paraId="15696F83">
            <w:pPr>
              <w:pStyle w:val="8"/>
              <w:spacing w:before="140"/>
              <w:ind w:left="1727" w:right="1664"/>
              <w:jc w:val="center"/>
              <w:rPr>
                <w:sz w:val="24"/>
              </w:rPr>
            </w:pPr>
            <w:r>
              <w:rPr>
                <w:spacing w:val="-3"/>
                <w:sz w:val="24"/>
              </w:rPr>
              <w:t>追责形式</w:t>
            </w:r>
          </w:p>
        </w:tc>
      </w:tr>
      <w:tr w14:paraId="6E2B80D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6D417F99">
            <w:pPr>
              <w:pStyle w:val="8"/>
              <w:rPr>
                <w:rFonts w:ascii="Times New Roman"/>
                <w:sz w:val="24"/>
              </w:rPr>
            </w:pPr>
          </w:p>
          <w:p w14:paraId="78AC0F80">
            <w:pPr>
              <w:pStyle w:val="8"/>
              <w:rPr>
                <w:rFonts w:ascii="Times New Roman"/>
                <w:sz w:val="24"/>
              </w:rPr>
            </w:pPr>
          </w:p>
          <w:p w14:paraId="3F729E67">
            <w:pPr>
              <w:pStyle w:val="8"/>
              <w:rPr>
                <w:rFonts w:ascii="Times New Roman"/>
                <w:sz w:val="24"/>
              </w:rPr>
            </w:pPr>
          </w:p>
          <w:p w14:paraId="350210B1">
            <w:pPr>
              <w:pStyle w:val="8"/>
              <w:rPr>
                <w:rFonts w:ascii="Times New Roman"/>
                <w:sz w:val="24"/>
              </w:rPr>
            </w:pPr>
          </w:p>
          <w:p w14:paraId="20AD608F">
            <w:pPr>
              <w:pStyle w:val="8"/>
              <w:rPr>
                <w:rFonts w:ascii="Times New Roman"/>
                <w:sz w:val="24"/>
              </w:rPr>
            </w:pPr>
          </w:p>
          <w:p w14:paraId="7B17BD7A">
            <w:pPr>
              <w:pStyle w:val="8"/>
              <w:rPr>
                <w:rFonts w:ascii="Times New Roman"/>
                <w:sz w:val="24"/>
              </w:rPr>
            </w:pPr>
          </w:p>
          <w:p w14:paraId="7C20033C">
            <w:pPr>
              <w:pStyle w:val="8"/>
              <w:rPr>
                <w:rFonts w:ascii="Times New Roman"/>
                <w:sz w:val="24"/>
              </w:rPr>
            </w:pPr>
          </w:p>
          <w:p w14:paraId="184921AB">
            <w:pPr>
              <w:pStyle w:val="8"/>
              <w:rPr>
                <w:rFonts w:ascii="Times New Roman"/>
                <w:sz w:val="24"/>
              </w:rPr>
            </w:pPr>
          </w:p>
          <w:p w14:paraId="0F699140">
            <w:pPr>
              <w:pStyle w:val="8"/>
              <w:rPr>
                <w:rFonts w:ascii="Times New Roman"/>
                <w:sz w:val="24"/>
              </w:rPr>
            </w:pPr>
          </w:p>
          <w:p w14:paraId="711EC454">
            <w:pPr>
              <w:pStyle w:val="8"/>
              <w:spacing w:before="211"/>
              <w:ind w:right="68"/>
              <w:jc w:val="right"/>
              <w:rPr>
                <w:rFonts w:hint="default" w:eastAsia="宋体"/>
                <w:sz w:val="24"/>
                <w:lang w:val="en-US" w:eastAsia="zh-CN"/>
              </w:rPr>
            </w:pPr>
            <w:r>
              <w:rPr>
                <w:rFonts w:hint="eastAsia"/>
                <w:spacing w:val="-5"/>
                <w:sz w:val="24"/>
                <w:lang w:val="en-US" w:eastAsia="zh-CN"/>
              </w:rPr>
              <w:t>72</w:t>
            </w:r>
          </w:p>
        </w:tc>
        <w:tc>
          <w:tcPr>
            <w:tcW w:w="4591" w:type="dxa"/>
          </w:tcPr>
          <w:p w14:paraId="058A1FB5">
            <w:pPr>
              <w:pStyle w:val="8"/>
              <w:rPr>
                <w:rFonts w:ascii="Times New Roman"/>
                <w:sz w:val="20"/>
              </w:rPr>
            </w:pPr>
          </w:p>
          <w:p w14:paraId="0FC20A88">
            <w:pPr>
              <w:pStyle w:val="8"/>
              <w:rPr>
                <w:rFonts w:ascii="Times New Roman"/>
                <w:sz w:val="20"/>
              </w:rPr>
            </w:pPr>
          </w:p>
          <w:p w14:paraId="07E56ED7">
            <w:pPr>
              <w:pStyle w:val="8"/>
              <w:rPr>
                <w:rFonts w:ascii="Times New Roman"/>
                <w:sz w:val="20"/>
              </w:rPr>
            </w:pPr>
          </w:p>
          <w:p w14:paraId="2D5548BD">
            <w:pPr>
              <w:pStyle w:val="8"/>
              <w:rPr>
                <w:rFonts w:ascii="Times New Roman"/>
                <w:sz w:val="20"/>
              </w:rPr>
            </w:pPr>
          </w:p>
          <w:p w14:paraId="6CCF79D2">
            <w:pPr>
              <w:pStyle w:val="8"/>
              <w:rPr>
                <w:rFonts w:ascii="Times New Roman"/>
                <w:sz w:val="20"/>
              </w:rPr>
            </w:pPr>
          </w:p>
          <w:p w14:paraId="62BD1E29">
            <w:pPr>
              <w:pStyle w:val="8"/>
              <w:rPr>
                <w:rFonts w:ascii="Times New Roman"/>
                <w:sz w:val="20"/>
              </w:rPr>
            </w:pPr>
          </w:p>
          <w:p w14:paraId="7A1B2F71">
            <w:pPr>
              <w:pStyle w:val="8"/>
              <w:rPr>
                <w:rFonts w:ascii="Times New Roman"/>
                <w:sz w:val="20"/>
              </w:rPr>
            </w:pPr>
          </w:p>
          <w:p w14:paraId="4D5DBECE">
            <w:pPr>
              <w:pStyle w:val="8"/>
              <w:rPr>
                <w:rFonts w:ascii="Times New Roman"/>
                <w:sz w:val="20"/>
              </w:rPr>
            </w:pPr>
          </w:p>
          <w:p w14:paraId="147928E9">
            <w:pPr>
              <w:pStyle w:val="8"/>
              <w:rPr>
                <w:rFonts w:ascii="Times New Roman"/>
                <w:sz w:val="20"/>
              </w:rPr>
            </w:pPr>
          </w:p>
          <w:p w14:paraId="07965256">
            <w:pPr>
              <w:pStyle w:val="8"/>
              <w:spacing w:before="5"/>
              <w:rPr>
                <w:rFonts w:ascii="Times New Roman"/>
                <w:sz w:val="25"/>
              </w:rPr>
            </w:pPr>
          </w:p>
          <w:p w14:paraId="3402E00B">
            <w:pPr>
              <w:pStyle w:val="8"/>
              <w:spacing w:line="230" w:lineRule="auto"/>
              <w:ind w:left="44" w:right="121"/>
              <w:jc w:val="both"/>
              <w:rPr>
                <w:sz w:val="20"/>
              </w:rPr>
            </w:pPr>
            <w:r>
              <w:rPr>
                <w:spacing w:val="-2"/>
                <w:sz w:val="20"/>
              </w:rPr>
              <w:t>危险化学品登记企业不办理危险化学品登记，登记品种发生变化或者发现其生产、进口的危险化学品有新的危险特性不办理危险化学品登记内容变更手续行为的处罚</w:t>
            </w:r>
          </w:p>
        </w:tc>
        <w:tc>
          <w:tcPr>
            <w:tcW w:w="1214" w:type="dxa"/>
          </w:tcPr>
          <w:p w14:paraId="2908CF01">
            <w:pPr>
              <w:pStyle w:val="8"/>
              <w:rPr>
                <w:rFonts w:ascii="Times New Roman"/>
                <w:sz w:val="24"/>
              </w:rPr>
            </w:pPr>
          </w:p>
          <w:p w14:paraId="0217746A">
            <w:pPr>
              <w:pStyle w:val="8"/>
              <w:rPr>
                <w:rFonts w:ascii="Times New Roman"/>
                <w:sz w:val="24"/>
              </w:rPr>
            </w:pPr>
          </w:p>
          <w:p w14:paraId="6D375CC4">
            <w:pPr>
              <w:pStyle w:val="8"/>
              <w:rPr>
                <w:rFonts w:ascii="Times New Roman"/>
                <w:sz w:val="24"/>
              </w:rPr>
            </w:pPr>
          </w:p>
          <w:p w14:paraId="0E712D20">
            <w:pPr>
              <w:pStyle w:val="8"/>
              <w:rPr>
                <w:rFonts w:ascii="Times New Roman"/>
                <w:sz w:val="24"/>
              </w:rPr>
            </w:pPr>
          </w:p>
          <w:p w14:paraId="73487BF6">
            <w:pPr>
              <w:pStyle w:val="8"/>
              <w:rPr>
                <w:rFonts w:ascii="Times New Roman"/>
                <w:sz w:val="24"/>
              </w:rPr>
            </w:pPr>
          </w:p>
          <w:p w14:paraId="5B68F7B7">
            <w:pPr>
              <w:pStyle w:val="8"/>
              <w:rPr>
                <w:rFonts w:ascii="Times New Roman"/>
                <w:sz w:val="24"/>
              </w:rPr>
            </w:pPr>
          </w:p>
          <w:p w14:paraId="1C05986C">
            <w:pPr>
              <w:pStyle w:val="8"/>
              <w:rPr>
                <w:rFonts w:ascii="Times New Roman"/>
                <w:sz w:val="24"/>
              </w:rPr>
            </w:pPr>
          </w:p>
          <w:p w14:paraId="66C9641B">
            <w:pPr>
              <w:pStyle w:val="8"/>
              <w:rPr>
                <w:rFonts w:ascii="Times New Roman"/>
                <w:sz w:val="24"/>
              </w:rPr>
            </w:pPr>
          </w:p>
          <w:p w14:paraId="13BB779E">
            <w:pPr>
              <w:pStyle w:val="8"/>
              <w:rPr>
                <w:rFonts w:ascii="Times New Roman"/>
                <w:sz w:val="24"/>
              </w:rPr>
            </w:pPr>
          </w:p>
          <w:p w14:paraId="5BE93CAC">
            <w:pPr>
              <w:pStyle w:val="8"/>
              <w:spacing w:before="211"/>
              <w:ind w:left="53"/>
              <w:rPr>
                <w:sz w:val="24"/>
              </w:rPr>
            </w:pPr>
            <w:r>
              <w:rPr>
                <w:spacing w:val="-3"/>
                <w:sz w:val="24"/>
              </w:rPr>
              <w:t>行政处罚</w:t>
            </w:r>
          </w:p>
        </w:tc>
        <w:tc>
          <w:tcPr>
            <w:tcW w:w="1154" w:type="dxa"/>
          </w:tcPr>
          <w:p w14:paraId="3E3903C8">
            <w:pPr>
              <w:pStyle w:val="8"/>
              <w:rPr>
                <w:rFonts w:ascii="Times New Roman"/>
                <w:sz w:val="20"/>
              </w:rPr>
            </w:pPr>
          </w:p>
          <w:p w14:paraId="4578E3F0">
            <w:pPr>
              <w:pStyle w:val="8"/>
              <w:rPr>
                <w:rFonts w:ascii="Times New Roman"/>
                <w:sz w:val="20"/>
              </w:rPr>
            </w:pPr>
          </w:p>
          <w:p w14:paraId="40E3DF04">
            <w:pPr>
              <w:pStyle w:val="8"/>
              <w:rPr>
                <w:rFonts w:ascii="Times New Roman"/>
                <w:sz w:val="20"/>
              </w:rPr>
            </w:pPr>
          </w:p>
          <w:p w14:paraId="763FD163">
            <w:pPr>
              <w:pStyle w:val="8"/>
              <w:rPr>
                <w:rFonts w:ascii="Times New Roman"/>
                <w:sz w:val="20"/>
              </w:rPr>
            </w:pPr>
          </w:p>
          <w:p w14:paraId="2BC11249">
            <w:pPr>
              <w:pStyle w:val="8"/>
              <w:rPr>
                <w:rFonts w:ascii="Times New Roman"/>
                <w:sz w:val="20"/>
              </w:rPr>
            </w:pPr>
          </w:p>
          <w:p w14:paraId="62767CE8">
            <w:pPr>
              <w:pStyle w:val="8"/>
              <w:rPr>
                <w:rFonts w:ascii="Times New Roman"/>
                <w:sz w:val="20"/>
              </w:rPr>
            </w:pPr>
          </w:p>
          <w:p w14:paraId="240D739C">
            <w:pPr>
              <w:pStyle w:val="8"/>
              <w:rPr>
                <w:rFonts w:ascii="Times New Roman"/>
                <w:sz w:val="20"/>
              </w:rPr>
            </w:pPr>
          </w:p>
          <w:p w14:paraId="0144D76C">
            <w:pPr>
              <w:pStyle w:val="8"/>
              <w:rPr>
                <w:rFonts w:ascii="Times New Roman"/>
                <w:sz w:val="20"/>
              </w:rPr>
            </w:pPr>
          </w:p>
          <w:p w14:paraId="7C85D147">
            <w:pPr>
              <w:pStyle w:val="8"/>
              <w:rPr>
                <w:rFonts w:ascii="Times New Roman"/>
                <w:sz w:val="20"/>
              </w:rPr>
            </w:pPr>
          </w:p>
          <w:p w14:paraId="0F8B0427">
            <w:pPr>
              <w:pStyle w:val="8"/>
              <w:rPr>
                <w:rFonts w:ascii="Times New Roman"/>
                <w:sz w:val="20"/>
              </w:rPr>
            </w:pPr>
          </w:p>
          <w:p w14:paraId="7FE6BFAD">
            <w:pPr>
              <w:pStyle w:val="8"/>
              <w:spacing w:before="7"/>
              <w:rPr>
                <w:rFonts w:ascii="Times New Roman"/>
                <w:sz w:val="25"/>
              </w:rPr>
            </w:pPr>
          </w:p>
          <w:p w14:paraId="47DFF6DE">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03784925">
            <w:pPr>
              <w:pStyle w:val="8"/>
              <w:rPr>
                <w:rFonts w:ascii="Times New Roman"/>
                <w:sz w:val="20"/>
              </w:rPr>
            </w:pPr>
          </w:p>
          <w:p w14:paraId="0DC10EF0">
            <w:pPr>
              <w:pStyle w:val="8"/>
              <w:rPr>
                <w:rFonts w:ascii="Times New Roman"/>
                <w:sz w:val="20"/>
              </w:rPr>
            </w:pPr>
          </w:p>
          <w:p w14:paraId="7D655C7B">
            <w:pPr>
              <w:pStyle w:val="8"/>
              <w:rPr>
                <w:rFonts w:ascii="Times New Roman"/>
                <w:sz w:val="20"/>
              </w:rPr>
            </w:pPr>
          </w:p>
          <w:p w14:paraId="5091F478">
            <w:pPr>
              <w:pStyle w:val="8"/>
              <w:rPr>
                <w:rFonts w:ascii="Times New Roman"/>
                <w:sz w:val="20"/>
              </w:rPr>
            </w:pPr>
          </w:p>
          <w:p w14:paraId="481643FB">
            <w:pPr>
              <w:pStyle w:val="8"/>
              <w:rPr>
                <w:rFonts w:ascii="Times New Roman"/>
                <w:sz w:val="20"/>
              </w:rPr>
            </w:pPr>
          </w:p>
          <w:p w14:paraId="5F08036A">
            <w:pPr>
              <w:pStyle w:val="8"/>
              <w:rPr>
                <w:rFonts w:ascii="Times New Roman"/>
                <w:sz w:val="20"/>
              </w:rPr>
            </w:pPr>
          </w:p>
          <w:p w14:paraId="7CE31217">
            <w:pPr>
              <w:pStyle w:val="8"/>
              <w:rPr>
                <w:rFonts w:ascii="Times New Roman"/>
                <w:sz w:val="20"/>
              </w:rPr>
            </w:pPr>
          </w:p>
          <w:p w14:paraId="69C9A2ED">
            <w:pPr>
              <w:pStyle w:val="8"/>
              <w:rPr>
                <w:rFonts w:ascii="Times New Roman"/>
                <w:sz w:val="20"/>
              </w:rPr>
            </w:pPr>
          </w:p>
          <w:p w14:paraId="6C417342">
            <w:pPr>
              <w:pStyle w:val="8"/>
              <w:rPr>
                <w:rFonts w:ascii="Times New Roman"/>
                <w:sz w:val="20"/>
              </w:rPr>
            </w:pPr>
          </w:p>
          <w:p w14:paraId="429C38F4">
            <w:pPr>
              <w:pStyle w:val="8"/>
              <w:spacing w:before="177" w:line="225" w:lineRule="auto"/>
              <w:ind w:left="45" w:right="133"/>
              <w:rPr>
                <w:sz w:val="20"/>
              </w:rPr>
            </w:pPr>
            <w:r>
              <w:rPr>
                <w:spacing w:val="-2"/>
                <w:sz w:val="20"/>
              </w:rPr>
              <w:t>《危险化学品登记管理办法》（国家安监总局第53号令）第二十九条：</w:t>
            </w:r>
            <w:r>
              <w:rPr>
                <w:spacing w:val="-5"/>
                <w:sz w:val="20"/>
              </w:rPr>
              <w:t>“登记企业不办理危险化学品登记，登记品种发生变化或者发现其生产</w:t>
            </w:r>
          </w:p>
          <w:p w14:paraId="4B007D18">
            <w:pPr>
              <w:pStyle w:val="8"/>
              <w:spacing w:line="242" w:lineRule="exact"/>
              <w:ind w:left="45"/>
              <w:rPr>
                <w:sz w:val="20"/>
              </w:rPr>
            </w:pPr>
            <w:r>
              <w:rPr>
                <w:spacing w:val="-3"/>
                <w:sz w:val="20"/>
              </w:rPr>
              <w:t>、进口的危险化学品有新的危险特性不办理危险化学品登记内容变更手</w:t>
            </w:r>
          </w:p>
          <w:p w14:paraId="3AD6B379">
            <w:pPr>
              <w:pStyle w:val="8"/>
              <w:spacing w:before="16" w:line="225" w:lineRule="auto"/>
              <w:ind w:left="45" w:right="136"/>
              <w:rPr>
                <w:sz w:val="20"/>
              </w:rPr>
            </w:pPr>
            <w:r>
              <w:rPr>
                <w:spacing w:val="-2"/>
                <w:sz w:val="20"/>
              </w:rPr>
              <w:t>续的，责令改正，可以处5万元以下的罚款；拒不改正的，处5万元以上10万元以下的罚款；情节严重的，责令停产停业整顿。”</w:t>
            </w:r>
          </w:p>
        </w:tc>
        <w:tc>
          <w:tcPr>
            <w:tcW w:w="4379" w:type="dxa"/>
          </w:tcPr>
          <w:p w14:paraId="3E50E640">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CF20D32">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4B8BA37">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4EA85A90">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098A0007">
            <w:pPr>
              <w:pStyle w:val="8"/>
              <w:rPr>
                <w:rFonts w:ascii="Times New Roman"/>
                <w:sz w:val="20"/>
              </w:rPr>
            </w:pPr>
          </w:p>
          <w:p w14:paraId="47A53987">
            <w:pPr>
              <w:pStyle w:val="8"/>
              <w:rPr>
                <w:rFonts w:ascii="Times New Roman"/>
                <w:sz w:val="20"/>
              </w:rPr>
            </w:pPr>
          </w:p>
          <w:p w14:paraId="557E7BCA">
            <w:pPr>
              <w:pStyle w:val="8"/>
              <w:rPr>
                <w:rFonts w:ascii="Times New Roman"/>
                <w:sz w:val="20"/>
              </w:rPr>
            </w:pPr>
          </w:p>
          <w:p w14:paraId="627E6236">
            <w:pPr>
              <w:pStyle w:val="8"/>
              <w:rPr>
                <w:rFonts w:ascii="Times New Roman"/>
                <w:sz w:val="20"/>
              </w:rPr>
            </w:pPr>
          </w:p>
          <w:p w14:paraId="7A8F6ACF">
            <w:pPr>
              <w:pStyle w:val="8"/>
              <w:rPr>
                <w:rFonts w:ascii="Times New Roman"/>
                <w:sz w:val="20"/>
              </w:rPr>
            </w:pPr>
          </w:p>
          <w:p w14:paraId="09596929">
            <w:pPr>
              <w:pStyle w:val="8"/>
              <w:rPr>
                <w:rFonts w:ascii="Times New Roman"/>
                <w:sz w:val="20"/>
              </w:rPr>
            </w:pPr>
          </w:p>
          <w:p w14:paraId="57FD983B">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0520CE7F">
            <w:pPr>
              <w:pStyle w:val="8"/>
              <w:spacing w:before="9" w:line="248" w:lineRule="exact"/>
              <w:ind w:left="41"/>
              <w:rPr>
                <w:sz w:val="20"/>
              </w:rPr>
            </w:pPr>
            <w:r>
              <w:rPr>
                <w:w w:val="99"/>
                <w:sz w:val="20"/>
              </w:rPr>
              <w:t>。</w:t>
            </w:r>
          </w:p>
          <w:p w14:paraId="0E05DD12">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294EE3D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59211AE3">
            <w:pPr>
              <w:pStyle w:val="8"/>
              <w:rPr>
                <w:rFonts w:ascii="Times New Roman"/>
                <w:sz w:val="24"/>
              </w:rPr>
            </w:pPr>
          </w:p>
          <w:p w14:paraId="42869A43">
            <w:pPr>
              <w:pStyle w:val="8"/>
              <w:rPr>
                <w:rFonts w:ascii="Times New Roman"/>
                <w:sz w:val="24"/>
              </w:rPr>
            </w:pPr>
          </w:p>
          <w:p w14:paraId="2E8CDB61">
            <w:pPr>
              <w:pStyle w:val="8"/>
              <w:rPr>
                <w:rFonts w:ascii="Times New Roman"/>
                <w:sz w:val="24"/>
              </w:rPr>
            </w:pPr>
          </w:p>
          <w:p w14:paraId="0672E97F">
            <w:pPr>
              <w:pStyle w:val="8"/>
              <w:rPr>
                <w:rFonts w:ascii="Times New Roman"/>
                <w:sz w:val="24"/>
              </w:rPr>
            </w:pPr>
          </w:p>
          <w:p w14:paraId="34BB2F2F">
            <w:pPr>
              <w:pStyle w:val="8"/>
              <w:rPr>
                <w:rFonts w:ascii="Times New Roman"/>
                <w:sz w:val="24"/>
              </w:rPr>
            </w:pPr>
          </w:p>
          <w:p w14:paraId="6F7FAE18">
            <w:pPr>
              <w:pStyle w:val="8"/>
              <w:rPr>
                <w:rFonts w:ascii="Times New Roman"/>
                <w:sz w:val="24"/>
              </w:rPr>
            </w:pPr>
          </w:p>
          <w:p w14:paraId="65AC976F">
            <w:pPr>
              <w:pStyle w:val="8"/>
              <w:rPr>
                <w:rFonts w:ascii="Times New Roman"/>
                <w:sz w:val="24"/>
              </w:rPr>
            </w:pPr>
          </w:p>
          <w:p w14:paraId="73765671">
            <w:pPr>
              <w:pStyle w:val="8"/>
              <w:rPr>
                <w:rFonts w:ascii="Times New Roman"/>
                <w:sz w:val="24"/>
              </w:rPr>
            </w:pPr>
          </w:p>
          <w:p w14:paraId="1D47DD69">
            <w:pPr>
              <w:pStyle w:val="8"/>
              <w:rPr>
                <w:rFonts w:ascii="Times New Roman"/>
                <w:sz w:val="24"/>
              </w:rPr>
            </w:pPr>
          </w:p>
          <w:p w14:paraId="4B0ED449">
            <w:pPr>
              <w:pStyle w:val="8"/>
              <w:spacing w:before="6"/>
              <w:rPr>
                <w:rFonts w:ascii="Times New Roman"/>
                <w:sz w:val="19"/>
              </w:rPr>
            </w:pPr>
          </w:p>
          <w:p w14:paraId="3A446EF8">
            <w:pPr>
              <w:pStyle w:val="8"/>
              <w:ind w:right="68"/>
              <w:jc w:val="right"/>
              <w:rPr>
                <w:rFonts w:hint="default" w:eastAsia="宋体"/>
                <w:sz w:val="24"/>
                <w:lang w:val="en-US" w:eastAsia="zh-CN"/>
              </w:rPr>
            </w:pPr>
            <w:r>
              <w:rPr>
                <w:rFonts w:hint="eastAsia"/>
                <w:spacing w:val="-5"/>
                <w:sz w:val="24"/>
                <w:lang w:val="en-US" w:eastAsia="zh-CN"/>
              </w:rPr>
              <w:t>73</w:t>
            </w:r>
          </w:p>
        </w:tc>
        <w:tc>
          <w:tcPr>
            <w:tcW w:w="4591" w:type="dxa"/>
          </w:tcPr>
          <w:p w14:paraId="758A017A">
            <w:pPr>
              <w:pStyle w:val="8"/>
              <w:rPr>
                <w:rFonts w:ascii="Times New Roman"/>
                <w:sz w:val="20"/>
              </w:rPr>
            </w:pPr>
          </w:p>
          <w:p w14:paraId="18940E04">
            <w:pPr>
              <w:pStyle w:val="8"/>
              <w:rPr>
                <w:rFonts w:ascii="Times New Roman"/>
                <w:sz w:val="20"/>
              </w:rPr>
            </w:pPr>
          </w:p>
          <w:p w14:paraId="226D86F9">
            <w:pPr>
              <w:pStyle w:val="8"/>
              <w:rPr>
                <w:rFonts w:ascii="Times New Roman"/>
                <w:sz w:val="20"/>
              </w:rPr>
            </w:pPr>
          </w:p>
          <w:p w14:paraId="33C847CF">
            <w:pPr>
              <w:pStyle w:val="8"/>
              <w:rPr>
                <w:rFonts w:ascii="Times New Roman"/>
                <w:sz w:val="20"/>
              </w:rPr>
            </w:pPr>
          </w:p>
          <w:p w14:paraId="0B6EB093">
            <w:pPr>
              <w:pStyle w:val="8"/>
              <w:rPr>
                <w:rFonts w:ascii="Times New Roman"/>
                <w:sz w:val="20"/>
              </w:rPr>
            </w:pPr>
          </w:p>
          <w:p w14:paraId="73F50BF5">
            <w:pPr>
              <w:pStyle w:val="8"/>
              <w:rPr>
                <w:rFonts w:ascii="Times New Roman"/>
                <w:sz w:val="20"/>
              </w:rPr>
            </w:pPr>
          </w:p>
          <w:p w14:paraId="530AA8ED">
            <w:pPr>
              <w:pStyle w:val="8"/>
              <w:spacing w:before="5"/>
              <w:rPr>
                <w:rFonts w:ascii="Times New Roman"/>
                <w:sz w:val="20"/>
              </w:rPr>
            </w:pPr>
          </w:p>
          <w:p w14:paraId="5A44D82A">
            <w:pPr>
              <w:pStyle w:val="8"/>
              <w:spacing w:line="232" w:lineRule="auto"/>
              <w:ind w:left="44" w:right="113"/>
              <w:jc w:val="both"/>
              <w:rPr>
                <w:sz w:val="20"/>
              </w:rPr>
            </w:pPr>
            <w:r>
              <w:rPr>
                <w:spacing w:val="-2"/>
                <w:sz w:val="20"/>
              </w:rPr>
              <w:t>危险化学品登记企业未向用户提供应急咨询服务或者应急咨询服务不符合规定的或在危险化学品登记证有效期内企业名称、注册地址、应急咨询服务电话发生变化，未按规定按时办理危险化学品登记变更手续的或危险化学品登记证有效期满后，未按规</w:t>
            </w:r>
            <w:r>
              <w:rPr>
                <w:spacing w:val="-3"/>
                <w:sz w:val="20"/>
              </w:rPr>
              <w:t>定申请复核换证，继续进行生产或者进口的或转让</w:t>
            </w:r>
          </w:p>
          <w:p w14:paraId="55519092">
            <w:pPr>
              <w:pStyle w:val="8"/>
              <w:spacing w:before="10" w:line="230" w:lineRule="auto"/>
              <w:ind w:left="44" w:right="121"/>
              <w:jc w:val="both"/>
              <w:rPr>
                <w:sz w:val="20"/>
              </w:rPr>
            </w:pPr>
            <w:r>
              <w:rPr>
                <w:spacing w:val="-2"/>
                <w:sz w:val="20"/>
              </w:rPr>
              <w:t>、冒用或者使用伪造的危险化学品登记证，或者不如实填报登记内容、提交有关材料的或拒绝、阻挠登记机构对本企业危险化学品登记情况进行现场核</w:t>
            </w:r>
            <w:r>
              <w:rPr>
                <w:spacing w:val="-4"/>
                <w:sz w:val="20"/>
              </w:rPr>
              <w:t>查的处罚</w:t>
            </w:r>
          </w:p>
        </w:tc>
        <w:tc>
          <w:tcPr>
            <w:tcW w:w="1214" w:type="dxa"/>
          </w:tcPr>
          <w:p w14:paraId="46D24AD5">
            <w:pPr>
              <w:pStyle w:val="8"/>
              <w:rPr>
                <w:rFonts w:ascii="Times New Roman"/>
                <w:sz w:val="24"/>
              </w:rPr>
            </w:pPr>
          </w:p>
          <w:p w14:paraId="147FBE09">
            <w:pPr>
              <w:pStyle w:val="8"/>
              <w:rPr>
                <w:rFonts w:ascii="Times New Roman"/>
                <w:sz w:val="24"/>
              </w:rPr>
            </w:pPr>
          </w:p>
          <w:p w14:paraId="6818AA07">
            <w:pPr>
              <w:pStyle w:val="8"/>
              <w:rPr>
                <w:rFonts w:ascii="Times New Roman"/>
                <w:sz w:val="24"/>
              </w:rPr>
            </w:pPr>
          </w:p>
          <w:p w14:paraId="0E861894">
            <w:pPr>
              <w:pStyle w:val="8"/>
              <w:rPr>
                <w:rFonts w:ascii="Times New Roman"/>
                <w:sz w:val="24"/>
              </w:rPr>
            </w:pPr>
          </w:p>
          <w:p w14:paraId="3A7F7719">
            <w:pPr>
              <w:pStyle w:val="8"/>
              <w:rPr>
                <w:rFonts w:ascii="Times New Roman"/>
                <w:sz w:val="24"/>
              </w:rPr>
            </w:pPr>
          </w:p>
          <w:p w14:paraId="559D846F">
            <w:pPr>
              <w:pStyle w:val="8"/>
              <w:rPr>
                <w:rFonts w:ascii="Times New Roman"/>
                <w:sz w:val="24"/>
              </w:rPr>
            </w:pPr>
          </w:p>
          <w:p w14:paraId="5C01B4A8">
            <w:pPr>
              <w:pStyle w:val="8"/>
              <w:rPr>
                <w:rFonts w:ascii="Times New Roman"/>
                <w:sz w:val="24"/>
              </w:rPr>
            </w:pPr>
          </w:p>
          <w:p w14:paraId="040AE18C">
            <w:pPr>
              <w:pStyle w:val="8"/>
              <w:rPr>
                <w:rFonts w:ascii="Times New Roman"/>
                <w:sz w:val="24"/>
              </w:rPr>
            </w:pPr>
          </w:p>
          <w:p w14:paraId="65734B4A">
            <w:pPr>
              <w:pStyle w:val="8"/>
              <w:rPr>
                <w:rFonts w:ascii="Times New Roman"/>
                <w:sz w:val="24"/>
              </w:rPr>
            </w:pPr>
          </w:p>
          <w:p w14:paraId="31DF1272">
            <w:pPr>
              <w:pStyle w:val="8"/>
              <w:spacing w:before="6"/>
              <w:rPr>
                <w:rFonts w:ascii="Times New Roman"/>
                <w:sz w:val="19"/>
              </w:rPr>
            </w:pPr>
          </w:p>
          <w:p w14:paraId="4738CA2F">
            <w:pPr>
              <w:pStyle w:val="8"/>
              <w:ind w:left="53"/>
              <w:rPr>
                <w:sz w:val="24"/>
              </w:rPr>
            </w:pPr>
            <w:r>
              <w:rPr>
                <w:spacing w:val="-3"/>
                <w:sz w:val="24"/>
              </w:rPr>
              <w:t>行政处罚</w:t>
            </w:r>
          </w:p>
        </w:tc>
        <w:tc>
          <w:tcPr>
            <w:tcW w:w="1154" w:type="dxa"/>
          </w:tcPr>
          <w:p w14:paraId="62DCA8B6">
            <w:pPr>
              <w:pStyle w:val="8"/>
              <w:rPr>
                <w:rFonts w:ascii="Times New Roman"/>
                <w:sz w:val="20"/>
              </w:rPr>
            </w:pPr>
          </w:p>
          <w:p w14:paraId="57D1D716">
            <w:pPr>
              <w:pStyle w:val="8"/>
              <w:rPr>
                <w:rFonts w:ascii="Times New Roman"/>
                <w:sz w:val="20"/>
              </w:rPr>
            </w:pPr>
          </w:p>
          <w:p w14:paraId="7C0B4779">
            <w:pPr>
              <w:pStyle w:val="8"/>
              <w:rPr>
                <w:rFonts w:ascii="Times New Roman"/>
                <w:sz w:val="20"/>
              </w:rPr>
            </w:pPr>
          </w:p>
          <w:p w14:paraId="6AFCE153">
            <w:pPr>
              <w:pStyle w:val="8"/>
              <w:rPr>
                <w:rFonts w:ascii="Times New Roman"/>
                <w:sz w:val="20"/>
              </w:rPr>
            </w:pPr>
          </w:p>
          <w:p w14:paraId="3C572397">
            <w:pPr>
              <w:pStyle w:val="8"/>
              <w:rPr>
                <w:rFonts w:ascii="Times New Roman"/>
                <w:sz w:val="20"/>
              </w:rPr>
            </w:pPr>
          </w:p>
          <w:p w14:paraId="0411DEB3">
            <w:pPr>
              <w:pStyle w:val="8"/>
              <w:rPr>
                <w:rFonts w:ascii="Times New Roman"/>
                <w:sz w:val="20"/>
              </w:rPr>
            </w:pPr>
          </w:p>
          <w:p w14:paraId="42988B17">
            <w:pPr>
              <w:pStyle w:val="8"/>
              <w:rPr>
                <w:rFonts w:ascii="Times New Roman"/>
                <w:sz w:val="20"/>
              </w:rPr>
            </w:pPr>
          </w:p>
          <w:p w14:paraId="662B7910">
            <w:pPr>
              <w:pStyle w:val="8"/>
              <w:rPr>
                <w:rFonts w:ascii="Times New Roman"/>
                <w:sz w:val="20"/>
              </w:rPr>
            </w:pPr>
          </w:p>
          <w:p w14:paraId="6DDD3761">
            <w:pPr>
              <w:pStyle w:val="8"/>
              <w:rPr>
                <w:rFonts w:ascii="Times New Roman"/>
                <w:sz w:val="20"/>
              </w:rPr>
            </w:pPr>
          </w:p>
          <w:p w14:paraId="16BDCB6C">
            <w:pPr>
              <w:pStyle w:val="8"/>
              <w:rPr>
                <w:rFonts w:ascii="Times New Roman"/>
                <w:sz w:val="20"/>
              </w:rPr>
            </w:pPr>
          </w:p>
          <w:p w14:paraId="4047EA8B">
            <w:pPr>
              <w:pStyle w:val="8"/>
              <w:spacing w:before="10"/>
              <w:rPr>
                <w:rFonts w:ascii="Times New Roman"/>
                <w:sz w:val="27"/>
              </w:rPr>
            </w:pPr>
          </w:p>
          <w:p w14:paraId="06871173">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2EF98992">
            <w:pPr>
              <w:pStyle w:val="8"/>
              <w:rPr>
                <w:rFonts w:ascii="Times New Roman"/>
                <w:sz w:val="20"/>
              </w:rPr>
            </w:pPr>
          </w:p>
          <w:p w14:paraId="628947FF">
            <w:pPr>
              <w:pStyle w:val="8"/>
              <w:rPr>
                <w:rFonts w:ascii="Times New Roman"/>
                <w:sz w:val="20"/>
              </w:rPr>
            </w:pPr>
          </w:p>
          <w:p w14:paraId="5E5230A0">
            <w:pPr>
              <w:pStyle w:val="8"/>
              <w:rPr>
                <w:rFonts w:ascii="Times New Roman"/>
                <w:sz w:val="20"/>
              </w:rPr>
            </w:pPr>
          </w:p>
          <w:p w14:paraId="22BDDB61">
            <w:pPr>
              <w:pStyle w:val="8"/>
              <w:rPr>
                <w:rFonts w:ascii="Times New Roman"/>
                <w:sz w:val="20"/>
              </w:rPr>
            </w:pPr>
          </w:p>
          <w:p w14:paraId="5C4D4AF1">
            <w:pPr>
              <w:pStyle w:val="8"/>
              <w:rPr>
                <w:rFonts w:ascii="Times New Roman"/>
                <w:sz w:val="20"/>
              </w:rPr>
            </w:pPr>
          </w:p>
          <w:p w14:paraId="29DA69D6">
            <w:pPr>
              <w:pStyle w:val="8"/>
              <w:spacing w:before="1"/>
              <w:rPr>
                <w:rFonts w:ascii="Times New Roman"/>
                <w:sz w:val="20"/>
              </w:rPr>
            </w:pPr>
          </w:p>
          <w:p w14:paraId="530D70A8">
            <w:pPr>
              <w:pStyle w:val="8"/>
              <w:spacing w:line="225" w:lineRule="auto"/>
              <w:ind w:left="45" w:right="138"/>
              <w:rPr>
                <w:sz w:val="20"/>
              </w:rPr>
            </w:pPr>
            <w:r>
              <w:rPr>
                <w:spacing w:val="-2"/>
                <w:sz w:val="20"/>
              </w:rPr>
              <w:t>《危险化学品登记管理办法》（国家安监总局第53号令）第三十条登记</w:t>
            </w:r>
            <w:r>
              <w:rPr>
                <w:sz w:val="20"/>
              </w:rPr>
              <w:t>企业有下列行为之一的，责令改正，可以处3万元以下的罚款：</w:t>
            </w:r>
          </w:p>
          <w:p w14:paraId="3EFA424C">
            <w:pPr>
              <w:pStyle w:val="8"/>
              <w:spacing w:before="18" w:line="225" w:lineRule="auto"/>
              <w:ind w:left="45" w:right="140"/>
              <w:rPr>
                <w:sz w:val="20"/>
              </w:rPr>
            </w:pPr>
            <w:r>
              <w:rPr>
                <w:spacing w:val="-2"/>
                <w:sz w:val="20"/>
              </w:rPr>
              <w:t>（一）未向用户提供应急咨询服务或者应急咨询服务不符合本办法第二十二条规定的；</w:t>
            </w:r>
          </w:p>
          <w:p w14:paraId="6AD3276A">
            <w:pPr>
              <w:pStyle w:val="8"/>
              <w:spacing w:line="243" w:lineRule="exact"/>
              <w:ind w:left="45"/>
              <w:rPr>
                <w:sz w:val="20"/>
              </w:rPr>
            </w:pPr>
            <w:r>
              <w:rPr>
                <w:spacing w:val="-2"/>
                <w:sz w:val="20"/>
              </w:rPr>
              <w:t>（二）</w:t>
            </w:r>
            <w:r>
              <w:rPr>
                <w:spacing w:val="-3"/>
                <w:sz w:val="20"/>
              </w:rPr>
              <w:t>在危险化学品登记证有效期内企业名称、注册地址、应急咨询服</w:t>
            </w:r>
          </w:p>
          <w:p w14:paraId="783CA3B8">
            <w:pPr>
              <w:pStyle w:val="8"/>
              <w:spacing w:before="4" w:line="248" w:lineRule="exact"/>
              <w:ind w:left="45"/>
              <w:rPr>
                <w:sz w:val="20"/>
              </w:rPr>
            </w:pPr>
            <w:r>
              <w:rPr>
                <w:spacing w:val="-3"/>
                <w:sz w:val="20"/>
              </w:rPr>
              <w:t>务电话发生变化，未按规定按时办理危险化学品登记变更手续的；</w:t>
            </w:r>
          </w:p>
          <w:p w14:paraId="4D2B66B2">
            <w:pPr>
              <w:pStyle w:val="8"/>
              <w:spacing w:line="242" w:lineRule="auto"/>
              <w:ind w:left="45" w:right="135"/>
              <w:rPr>
                <w:sz w:val="20"/>
              </w:rPr>
            </w:pPr>
            <w:r>
              <w:rPr>
                <w:spacing w:val="-2"/>
                <w:sz w:val="20"/>
              </w:rPr>
              <w:t>（三）危险化学品登记证有效期满后，未按规定申请复核换证，继续进行生产或者进口的；</w:t>
            </w:r>
          </w:p>
          <w:p w14:paraId="483B7C18">
            <w:pPr>
              <w:pStyle w:val="8"/>
              <w:spacing w:line="225" w:lineRule="auto"/>
              <w:ind w:left="45" w:right="139"/>
              <w:rPr>
                <w:sz w:val="20"/>
              </w:rPr>
            </w:pPr>
            <w:r>
              <w:rPr>
                <w:spacing w:val="-2"/>
                <w:sz w:val="20"/>
              </w:rPr>
              <w:t>（四）转让、冒用或者使用伪造的危险化学品登记证，或者不如实填报登记内容、提交有关材料的。</w:t>
            </w:r>
          </w:p>
          <w:p w14:paraId="7F7F5863">
            <w:pPr>
              <w:pStyle w:val="8"/>
              <w:spacing w:before="4" w:line="225" w:lineRule="auto"/>
              <w:ind w:left="45" w:right="137"/>
              <w:rPr>
                <w:sz w:val="20"/>
              </w:rPr>
            </w:pPr>
            <w:r>
              <w:rPr>
                <w:spacing w:val="-2"/>
                <w:sz w:val="20"/>
              </w:rPr>
              <w:t>（五）拒绝、阻挠登记机构对本企业危险化学品登记情况进行现场核查</w:t>
            </w:r>
            <w:r>
              <w:rPr>
                <w:spacing w:val="-6"/>
                <w:sz w:val="20"/>
              </w:rPr>
              <w:t>的。</w:t>
            </w:r>
          </w:p>
        </w:tc>
        <w:tc>
          <w:tcPr>
            <w:tcW w:w="4379" w:type="dxa"/>
          </w:tcPr>
          <w:p w14:paraId="6BB40170">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EC26B7B">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712E4F4C">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58FDDF1">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17FF6B88">
            <w:pPr>
              <w:pStyle w:val="8"/>
              <w:rPr>
                <w:rFonts w:ascii="Times New Roman"/>
                <w:sz w:val="20"/>
              </w:rPr>
            </w:pPr>
          </w:p>
          <w:p w14:paraId="2B9C910D">
            <w:pPr>
              <w:pStyle w:val="8"/>
              <w:rPr>
                <w:rFonts w:ascii="Times New Roman"/>
                <w:sz w:val="20"/>
              </w:rPr>
            </w:pPr>
          </w:p>
          <w:p w14:paraId="2EF583E1">
            <w:pPr>
              <w:pStyle w:val="8"/>
              <w:rPr>
                <w:rFonts w:ascii="Times New Roman"/>
                <w:sz w:val="20"/>
              </w:rPr>
            </w:pPr>
          </w:p>
          <w:p w14:paraId="0258FE5A">
            <w:pPr>
              <w:pStyle w:val="8"/>
              <w:rPr>
                <w:rFonts w:ascii="Times New Roman"/>
                <w:sz w:val="20"/>
              </w:rPr>
            </w:pPr>
          </w:p>
          <w:p w14:paraId="771065FA">
            <w:pPr>
              <w:pStyle w:val="8"/>
              <w:rPr>
                <w:rFonts w:ascii="Times New Roman"/>
                <w:sz w:val="20"/>
              </w:rPr>
            </w:pPr>
          </w:p>
          <w:p w14:paraId="767E451F">
            <w:pPr>
              <w:pStyle w:val="8"/>
              <w:rPr>
                <w:rFonts w:ascii="Times New Roman"/>
                <w:sz w:val="20"/>
              </w:rPr>
            </w:pPr>
          </w:p>
          <w:p w14:paraId="12695F8D">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8C2B04A">
            <w:pPr>
              <w:pStyle w:val="8"/>
              <w:spacing w:line="239" w:lineRule="exact"/>
              <w:ind w:left="41"/>
              <w:rPr>
                <w:sz w:val="20"/>
              </w:rPr>
            </w:pPr>
            <w:r>
              <w:rPr>
                <w:w w:val="99"/>
                <w:sz w:val="20"/>
              </w:rPr>
              <w:t>。</w:t>
            </w:r>
          </w:p>
          <w:p w14:paraId="0AE6EA92">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7600AF15">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4C0D71B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0F6E0869">
            <w:pPr>
              <w:pStyle w:val="8"/>
              <w:spacing w:line="280" w:lineRule="exact"/>
              <w:ind w:left="135" w:right="88"/>
              <w:rPr>
                <w:sz w:val="24"/>
              </w:rPr>
            </w:pPr>
            <w:r>
              <w:rPr>
                <w:spacing w:val="-10"/>
                <w:sz w:val="24"/>
              </w:rPr>
              <w:t>序号</w:t>
            </w:r>
          </w:p>
        </w:tc>
        <w:tc>
          <w:tcPr>
            <w:tcW w:w="4591" w:type="dxa"/>
          </w:tcPr>
          <w:p w14:paraId="34D91F1C">
            <w:pPr>
              <w:pStyle w:val="8"/>
              <w:spacing w:before="140"/>
              <w:ind w:left="1810" w:right="1747"/>
              <w:jc w:val="center"/>
              <w:rPr>
                <w:sz w:val="24"/>
              </w:rPr>
            </w:pPr>
            <w:r>
              <w:rPr>
                <w:spacing w:val="-3"/>
                <w:sz w:val="24"/>
              </w:rPr>
              <w:t>项目名称</w:t>
            </w:r>
          </w:p>
        </w:tc>
        <w:tc>
          <w:tcPr>
            <w:tcW w:w="1214" w:type="dxa"/>
          </w:tcPr>
          <w:p w14:paraId="1CA5F1B3">
            <w:pPr>
              <w:pStyle w:val="8"/>
              <w:spacing w:before="140"/>
              <w:ind w:left="133"/>
              <w:rPr>
                <w:sz w:val="24"/>
              </w:rPr>
            </w:pPr>
            <w:r>
              <w:rPr>
                <w:spacing w:val="-3"/>
                <w:sz w:val="24"/>
              </w:rPr>
              <w:t>职权类别</w:t>
            </w:r>
          </w:p>
        </w:tc>
        <w:tc>
          <w:tcPr>
            <w:tcW w:w="1154" w:type="dxa"/>
          </w:tcPr>
          <w:p w14:paraId="4C37E060">
            <w:pPr>
              <w:pStyle w:val="8"/>
              <w:spacing w:before="140"/>
              <w:ind w:left="99"/>
              <w:rPr>
                <w:sz w:val="24"/>
              </w:rPr>
            </w:pPr>
            <w:r>
              <w:rPr>
                <w:spacing w:val="-3"/>
                <w:sz w:val="24"/>
              </w:rPr>
              <w:t>实施主体</w:t>
            </w:r>
          </w:p>
        </w:tc>
        <w:tc>
          <w:tcPr>
            <w:tcW w:w="6405" w:type="dxa"/>
          </w:tcPr>
          <w:p w14:paraId="07C4E6C6">
            <w:pPr>
              <w:pStyle w:val="8"/>
              <w:spacing w:before="140"/>
              <w:ind w:left="2711" w:right="2660"/>
              <w:jc w:val="center"/>
              <w:rPr>
                <w:sz w:val="24"/>
              </w:rPr>
            </w:pPr>
            <w:r>
              <w:rPr>
                <w:spacing w:val="-3"/>
                <w:sz w:val="24"/>
              </w:rPr>
              <w:t>设定依据</w:t>
            </w:r>
          </w:p>
        </w:tc>
        <w:tc>
          <w:tcPr>
            <w:tcW w:w="4379" w:type="dxa"/>
          </w:tcPr>
          <w:p w14:paraId="085983F4">
            <w:pPr>
              <w:pStyle w:val="8"/>
              <w:spacing w:before="140"/>
              <w:ind w:left="1706" w:right="1639"/>
              <w:jc w:val="center"/>
              <w:rPr>
                <w:sz w:val="24"/>
              </w:rPr>
            </w:pPr>
            <w:r>
              <w:rPr>
                <w:spacing w:val="-3"/>
                <w:sz w:val="24"/>
              </w:rPr>
              <w:t>履职方式</w:t>
            </w:r>
          </w:p>
        </w:tc>
        <w:tc>
          <w:tcPr>
            <w:tcW w:w="4425" w:type="dxa"/>
          </w:tcPr>
          <w:p w14:paraId="019C12B2">
            <w:pPr>
              <w:pStyle w:val="8"/>
              <w:spacing w:before="140"/>
              <w:ind w:left="1727" w:right="1664"/>
              <w:jc w:val="center"/>
              <w:rPr>
                <w:sz w:val="24"/>
              </w:rPr>
            </w:pPr>
            <w:r>
              <w:rPr>
                <w:spacing w:val="-3"/>
                <w:sz w:val="24"/>
              </w:rPr>
              <w:t>追责形式</w:t>
            </w:r>
          </w:p>
        </w:tc>
      </w:tr>
      <w:tr w14:paraId="6150452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1B5B20FC">
            <w:pPr>
              <w:pStyle w:val="8"/>
              <w:rPr>
                <w:rFonts w:ascii="Times New Roman"/>
                <w:sz w:val="24"/>
              </w:rPr>
            </w:pPr>
          </w:p>
          <w:p w14:paraId="38A4E52C">
            <w:pPr>
              <w:pStyle w:val="8"/>
              <w:rPr>
                <w:rFonts w:ascii="Times New Roman"/>
                <w:sz w:val="24"/>
              </w:rPr>
            </w:pPr>
          </w:p>
          <w:p w14:paraId="7C275CE2">
            <w:pPr>
              <w:pStyle w:val="8"/>
              <w:rPr>
                <w:rFonts w:ascii="Times New Roman"/>
                <w:sz w:val="24"/>
              </w:rPr>
            </w:pPr>
          </w:p>
          <w:p w14:paraId="678781AB">
            <w:pPr>
              <w:pStyle w:val="8"/>
              <w:rPr>
                <w:rFonts w:ascii="Times New Roman"/>
                <w:sz w:val="24"/>
              </w:rPr>
            </w:pPr>
          </w:p>
          <w:p w14:paraId="79D4D7E6">
            <w:pPr>
              <w:pStyle w:val="8"/>
              <w:rPr>
                <w:rFonts w:ascii="Times New Roman"/>
                <w:sz w:val="24"/>
              </w:rPr>
            </w:pPr>
          </w:p>
          <w:p w14:paraId="41588550">
            <w:pPr>
              <w:pStyle w:val="8"/>
              <w:rPr>
                <w:rFonts w:ascii="Times New Roman"/>
                <w:sz w:val="24"/>
              </w:rPr>
            </w:pPr>
          </w:p>
          <w:p w14:paraId="7B728275">
            <w:pPr>
              <w:pStyle w:val="8"/>
              <w:rPr>
                <w:rFonts w:ascii="Times New Roman"/>
                <w:sz w:val="24"/>
              </w:rPr>
            </w:pPr>
          </w:p>
          <w:p w14:paraId="54937324">
            <w:pPr>
              <w:pStyle w:val="8"/>
              <w:rPr>
                <w:rFonts w:ascii="Times New Roman"/>
                <w:sz w:val="24"/>
              </w:rPr>
            </w:pPr>
          </w:p>
          <w:p w14:paraId="66000678">
            <w:pPr>
              <w:pStyle w:val="8"/>
              <w:rPr>
                <w:rFonts w:ascii="Times New Roman"/>
                <w:sz w:val="24"/>
              </w:rPr>
            </w:pPr>
          </w:p>
          <w:p w14:paraId="1006F2CD">
            <w:pPr>
              <w:pStyle w:val="8"/>
              <w:spacing w:before="211"/>
              <w:ind w:right="68"/>
              <w:jc w:val="right"/>
              <w:rPr>
                <w:rFonts w:hint="default" w:eastAsia="宋体"/>
                <w:sz w:val="24"/>
                <w:lang w:val="en-US" w:eastAsia="zh-CN"/>
              </w:rPr>
            </w:pPr>
            <w:r>
              <w:rPr>
                <w:rFonts w:hint="eastAsia"/>
                <w:spacing w:val="-5"/>
                <w:sz w:val="24"/>
                <w:lang w:val="en-US" w:eastAsia="zh-CN"/>
              </w:rPr>
              <w:t>74</w:t>
            </w:r>
          </w:p>
        </w:tc>
        <w:tc>
          <w:tcPr>
            <w:tcW w:w="4591" w:type="dxa"/>
          </w:tcPr>
          <w:p w14:paraId="633EB032">
            <w:pPr>
              <w:pStyle w:val="8"/>
              <w:rPr>
                <w:rFonts w:ascii="Times New Roman"/>
                <w:sz w:val="20"/>
              </w:rPr>
            </w:pPr>
          </w:p>
          <w:p w14:paraId="31A5E623">
            <w:pPr>
              <w:pStyle w:val="8"/>
              <w:rPr>
                <w:rFonts w:ascii="Times New Roman"/>
                <w:sz w:val="20"/>
              </w:rPr>
            </w:pPr>
          </w:p>
          <w:p w14:paraId="1742897F">
            <w:pPr>
              <w:pStyle w:val="8"/>
              <w:rPr>
                <w:rFonts w:ascii="Times New Roman"/>
                <w:sz w:val="20"/>
              </w:rPr>
            </w:pPr>
          </w:p>
          <w:p w14:paraId="7FAFBFB0">
            <w:pPr>
              <w:pStyle w:val="8"/>
              <w:rPr>
                <w:rFonts w:ascii="Times New Roman"/>
                <w:sz w:val="20"/>
              </w:rPr>
            </w:pPr>
          </w:p>
          <w:p w14:paraId="0F79029D">
            <w:pPr>
              <w:pStyle w:val="8"/>
              <w:spacing w:before="7"/>
              <w:rPr>
                <w:rFonts w:ascii="Times New Roman"/>
                <w:sz w:val="17"/>
              </w:rPr>
            </w:pPr>
          </w:p>
          <w:p w14:paraId="23F8A9F4">
            <w:pPr>
              <w:pStyle w:val="8"/>
              <w:spacing w:line="230" w:lineRule="auto"/>
              <w:ind w:left="44" w:right="111"/>
              <w:jc w:val="both"/>
              <w:rPr>
                <w:sz w:val="20"/>
              </w:rPr>
            </w:pPr>
            <w:r>
              <w:rPr>
                <w:spacing w:val="-2"/>
                <w:sz w:val="20"/>
              </w:rPr>
              <w:t>带有储存设施的企业对重复使用的危险化学品包装物、容器，在重复使用前不进行检查的或未根据其储存的危险化学品的种类和危险特性，在作业场所设置相关安全设施、设备，或者未按照国家标准、行业标准或者国家有关规定对安全设施、设备进行经常性维护、保养的或未将危险化学品储存在专用仓库内，或者未将剧毒化学品以及储存数量构成重大危险源的其他危险化学品在专用仓库内单独存放的；或未对其安全生产条件定期进行安全评价的；或危险化学品的储存方式、方法或者储存数量不符合国家标准或者国家有关规定的或危险化学品专用仓库不符合国家标准、行业标准的要求的或未对危</w:t>
            </w:r>
            <w:r>
              <w:rPr>
                <w:spacing w:val="-5"/>
                <w:sz w:val="20"/>
              </w:rPr>
              <w:t>险化学品专用仓库的安全设施、设备定期进行检测</w:t>
            </w:r>
          </w:p>
          <w:p w14:paraId="4BCE3DE1">
            <w:pPr>
              <w:pStyle w:val="8"/>
              <w:spacing w:before="14"/>
              <w:ind w:left="44"/>
              <w:rPr>
                <w:sz w:val="20"/>
              </w:rPr>
            </w:pPr>
            <w:r>
              <w:rPr>
                <w:spacing w:val="-4"/>
                <w:sz w:val="20"/>
              </w:rPr>
              <w:t>、检验的处罚</w:t>
            </w:r>
          </w:p>
        </w:tc>
        <w:tc>
          <w:tcPr>
            <w:tcW w:w="1214" w:type="dxa"/>
          </w:tcPr>
          <w:p w14:paraId="4A2D9B48">
            <w:pPr>
              <w:pStyle w:val="8"/>
              <w:rPr>
                <w:rFonts w:ascii="Times New Roman"/>
                <w:sz w:val="24"/>
              </w:rPr>
            </w:pPr>
          </w:p>
          <w:p w14:paraId="6F8784DF">
            <w:pPr>
              <w:pStyle w:val="8"/>
              <w:rPr>
                <w:rFonts w:ascii="Times New Roman"/>
                <w:sz w:val="24"/>
              </w:rPr>
            </w:pPr>
          </w:p>
          <w:p w14:paraId="35C8BC81">
            <w:pPr>
              <w:pStyle w:val="8"/>
              <w:rPr>
                <w:rFonts w:ascii="Times New Roman"/>
                <w:sz w:val="24"/>
              </w:rPr>
            </w:pPr>
          </w:p>
          <w:p w14:paraId="205B8B6C">
            <w:pPr>
              <w:pStyle w:val="8"/>
              <w:rPr>
                <w:rFonts w:ascii="Times New Roman"/>
                <w:sz w:val="24"/>
              </w:rPr>
            </w:pPr>
          </w:p>
          <w:p w14:paraId="2A90DBAA">
            <w:pPr>
              <w:pStyle w:val="8"/>
              <w:rPr>
                <w:rFonts w:ascii="Times New Roman"/>
                <w:sz w:val="24"/>
              </w:rPr>
            </w:pPr>
          </w:p>
          <w:p w14:paraId="65EB508C">
            <w:pPr>
              <w:pStyle w:val="8"/>
              <w:rPr>
                <w:rFonts w:ascii="Times New Roman"/>
                <w:sz w:val="24"/>
              </w:rPr>
            </w:pPr>
          </w:p>
          <w:p w14:paraId="52DD16B5">
            <w:pPr>
              <w:pStyle w:val="8"/>
              <w:rPr>
                <w:rFonts w:ascii="Times New Roman"/>
                <w:sz w:val="24"/>
              </w:rPr>
            </w:pPr>
          </w:p>
          <w:p w14:paraId="4D5DDBB0">
            <w:pPr>
              <w:pStyle w:val="8"/>
              <w:rPr>
                <w:rFonts w:ascii="Times New Roman"/>
                <w:sz w:val="24"/>
              </w:rPr>
            </w:pPr>
          </w:p>
          <w:p w14:paraId="3027D4F9">
            <w:pPr>
              <w:pStyle w:val="8"/>
              <w:rPr>
                <w:rFonts w:ascii="Times New Roman"/>
                <w:sz w:val="24"/>
              </w:rPr>
            </w:pPr>
          </w:p>
          <w:p w14:paraId="332D3A35">
            <w:pPr>
              <w:pStyle w:val="8"/>
              <w:spacing w:before="211"/>
              <w:ind w:left="53"/>
              <w:rPr>
                <w:sz w:val="24"/>
              </w:rPr>
            </w:pPr>
            <w:r>
              <w:rPr>
                <w:spacing w:val="-3"/>
                <w:sz w:val="24"/>
              </w:rPr>
              <w:t>行政处罚</w:t>
            </w:r>
          </w:p>
        </w:tc>
        <w:tc>
          <w:tcPr>
            <w:tcW w:w="1154" w:type="dxa"/>
          </w:tcPr>
          <w:p w14:paraId="1905C319">
            <w:pPr>
              <w:pStyle w:val="8"/>
              <w:rPr>
                <w:rFonts w:ascii="Times New Roman"/>
                <w:sz w:val="20"/>
              </w:rPr>
            </w:pPr>
          </w:p>
          <w:p w14:paraId="6445DFD1">
            <w:pPr>
              <w:pStyle w:val="8"/>
              <w:rPr>
                <w:rFonts w:ascii="Times New Roman"/>
                <w:sz w:val="20"/>
              </w:rPr>
            </w:pPr>
          </w:p>
          <w:p w14:paraId="7CDAD8E5">
            <w:pPr>
              <w:pStyle w:val="8"/>
              <w:rPr>
                <w:rFonts w:ascii="Times New Roman"/>
                <w:sz w:val="20"/>
              </w:rPr>
            </w:pPr>
          </w:p>
          <w:p w14:paraId="2247AA4E">
            <w:pPr>
              <w:pStyle w:val="8"/>
              <w:rPr>
                <w:rFonts w:ascii="Times New Roman"/>
                <w:sz w:val="20"/>
              </w:rPr>
            </w:pPr>
          </w:p>
          <w:p w14:paraId="37A61EF2">
            <w:pPr>
              <w:pStyle w:val="8"/>
              <w:rPr>
                <w:rFonts w:ascii="Times New Roman"/>
                <w:sz w:val="20"/>
              </w:rPr>
            </w:pPr>
          </w:p>
          <w:p w14:paraId="106F43DD">
            <w:pPr>
              <w:pStyle w:val="8"/>
              <w:rPr>
                <w:rFonts w:ascii="Times New Roman"/>
                <w:sz w:val="20"/>
              </w:rPr>
            </w:pPr>
          </w:p>
          <w:p w14:paraId="2EC8F774">
            <w:pPr>
              <w:pStyle w:val="8"/>
              <w:rPr>
                <w:rFonts w:ascii="Times New Roman"/>
                <w:sz w:val="20"/>
              </w:rPr>
            </w:pPr>
          </w:p>
          <w:p w14:paraId="4D806CDB">
            <w:pPr>
              <w:pStyle w:val="8"/>
              <w:rPr>
                <w:rFonts w:ascii="Times New Roman"/>
                <w:sz w:val="20"/>
              </w:rPr>
            </w:pPr>
          </w:p>
          <w:p w14:paraId="400819FD">
            <w:pPr>
              <w:pStyle w:val="8"/>
              <w:rPr>
                <w:rFonts w:ascii="Times New Roman"/>
                <w:sz w:val="20"/>
              </w:rPr>
            </w:pPr>
          </w:p>
          <w:p w14:paraId="73406DC3">
            <w:pPr>
              <w:pStyle w:val="8"/>
              <w:rPr>
                <w:rFonts w:ascii="Times New Roman"/>
                <w:sz w:val="20"/>
              </w:rPr>
            </w:pPr>
          </w:p>
          <w:p w14:paraId="76DA6282">
            <w:pPr>
              <w:pStyle w:val="8"/>
              <w:spacing w:before="7"/>
              <w:rPr>
                <w:rFonts w:ascii="Times New Roman"/>
                <w:sz w:val="25"/>
              </w:rPr>
            </w:pPr>
          </w:p>
          <w:p w14:paraId="00811B7C">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126C46F4">
            <w:pPr>
              <w:pStyle w:val="8"/>
              <w:rPr>
                <w:rFonts w:ascii="Times New Roman"/>
                <w:sz w:val="20"/>
              </w:rPr>
            </w:pPr>
          </w:p>
          <w:p w14:paraId="5669C5AD">
            <w:pPr>
              <w:pStyle w:val="8"/>
              <w:rPr>
                <w:rFonts w:ascii="Times New Roman"/>
                <w:sz w:val="20"/>
              </w:rPr>
            </w:pPr>
          </w:p>
          <w:p w14:paraId="3CCD1F3D">
            <w:pPr>
              <w:pStyle w:val="8"/>
              <w:spacing w:before="159" w:line="235" w:lineRule="auto"/>
              <w:ind w:left="45" w:right="33"/>
              <w:rPr>
                <w:sz w:val="20"/>
              </w:rPr>
            </w:pPr>
            <w:r>
              <w:rPr>
                <w:spacing w:val="-2"/>
                <w:sz w:val="20"/>
              </w:rPr>
              <w:t>《危险化学品经营许可证管理办法》（国家安监总局第55号令）第三十</w:t>
            </w:r>
            <w:r>
              <w:rPr>
                <w:spacing w:val="-6"/>
                <w:sz w:val="20"/>
              </w:rPr>
              <w:t>条带有储存设施的企业违反《危险化学品安全管理条例》规定，有下列</w:t>
            </w:r>
            <w:r>
              <w:rPr>
                <w:spacing w:val="-2"/>
                <w:sz w:val="20"/>
              </w:rPr>
              <w:t>情形之一的，责令改正，处5</w:t>
            </w:r>
            <w:r>
              <w:rPr>
                <w:spacing w:val="-18"/>
                <w:sz w:val="20"/>
              </w:rPr>
              <w:t>万元以上</w:t>
            </w:r>
            <w:r>
              <w:rPr>
                <w:spacing w:val="-2"/>
                <w:sz w:val="20"/>
              </w:rPr>
              <w:t>10万元以下的罚款；拒不改正的，责令停产停业整顿；经停产停业整顿仍不具备法律、法规、规章、国家标准和行业标准规定的安全生产条件的，吊销其经营许可证：</w:t>
            </w:r>
          </w:p>
          <w:p w14:paraId="0D0070C3">
            <w:pPr>
              <w:pStyle w:val="8"/>
              <w:spacing w:line="237" w:lineRule="exact"/>
              <w:ind w:left="45"/>
              <w:rPr>
                <w:sz w:val="20"/>
              </w:rPr>
            </w:pPr>
            <w:r>
              <w:rPr>
                <w:spacing w:val="-2"/>
                <w:sz w:val="20"/>
              </w:rPr>
              <w:t>（一）</w:t>
            </w:r>
            <w:r>
              <w:rPr>
                <w:spacing w:val="-3"/>
                <w:sz w:val="20"/>
              </w:rPr>
              <w:t>对重复使用的危险化学品包装物、容器，在重复使用前不进行检</w:t>
            </w:r>
          </w:p>
          <w:p w14:paraId="4B016CB1">
            <w:pPr>
              <w:pStyle w:val="8"/>
              <w:spacing w:before="4" w:line="248" w:lineRule="exact"/>
              <w:ind w:left="45"/>
              <w:rPr>
                <w:sz w:val="20"/>
              </w:rPr>
            </w:pPr>
            <w:r>
              <w:rPr>
                <w:spacing w:val="-5"/>
                <w:sz w:val="20"/>
              </w:rPr>
              <w:t>查的；</w:t>
            </w:r>
          </w:p>
          <w:p w14:paraId="12671558">
            <w:pPr>
              <w:pStyle w:val="8"/>
              <w:spacing w:line="235" w:lineRule="auto"/>
              <w:ind w:left="45" w:right="139"/>
              <w:jc w:val="both"/>
              <w:rPr>
                <w:sz w:val="20"/>
              </w:rPr>
            </w:pPr>
            <w:r>
              <w:rPr>
                <w:spacing w:val="-2"/>
                <w:sz w:val="20"/>
              </w:rPr>
              <w:t>（二）未根据其储存的危险化学品的种类和危险特性，在作业场所设置相关安全设施、设备，或者未按照国家标准、行业标准或者国家有关规定对安全设施、设备进行经常性维护、保养的；</w:t>
            </w:r>
          </w:p>
          <w:p w14:paraId="255A7D9F">
            <w:pPr>
              <w:pStyle w:val="8"/>
              <w:spacing w:line="225" w:lineRule="auto"/>
              <w:ind w:left="45" w:right="144"/>
              <w:rPr>
                <w:sz w:val="20"/>
              </w:rPr>
            </w:pPr>
            <w:r>
              <w:rPr>
                <w:spacing w:val="-2"/>
                <w:sz w:val="20"/>
              </w:rPr>
              <w:t>（三）未将危险化学品储存在专用仓库内，或者未将剧毒化学品以及储存数量构成重大危险源的其他危险化学品在专用仓库内单独存放的；</w:t>
            </w:r>
          </w:p>
          <w:p w14:paraId="5A42F3DA">
            <w:pPr>
              <w:pStyle w:val="8"/>
              <w:spacing w:line="248" w:lineRule="exact"/>
              <w:ind w:left="45"/>
              <w:rPr>
                <w:sz w:val="20"/>
              </w:rPr>
            </w:pPr>
            <w:r>
              <w:rPr>
                <w:spacing w:val="-2"/>
                <w:sz w:val="20"/>
              </w:rPr>
              <w:t>（四）</w:t>
            </w:r>
            <w:r>
              <w:rPr>
                <w:spacing w:val="-3"/>
                <w:sz w:val="20"/>
              </w:rPr>
              <w:t>未对其安全生产条件定期进行安全评价的；</w:t>
            </w:r>
          </w:p>
          <w:p w14:paraId="0F283628">
            <w:pPr>
              <w:pStyle w:val="8"/>
              <w:spacing w:line="225" w:lineRule="auto"/>
              <w:ind w:left="45" w:right="149"/>
              <w:rPr>
                <w:sz w:val="20"/>
              </w:rPr>
            </w:pPr>
            <w:r>
              <w:rPr>
                <w:spacing w:val="-2"/>
                <w:sz w:val="20"/>
              </w:rPr>
              <w:t>（五）危险化学品的储存方式、方法或者储存数量不符合国家标准或者国家有关规定的；</w:t>
            </w:r>
          </w:p>
          <w:p w14:paraId="2A97465D">
            <w:pPr>
              <w:pStyle w:val="8"/>
              <w:spacing w:before="6" w:line="248" w:lineRule="exact"/>
              <w:ind w:left="45"/>
              <w:rPr>
                <w:sz w:val="20"/>
              </w:rPr>
            </w:pPr>
            <w:r>
              <w:rPr>
                <w:spacing w:val="-2"/>
                <w:sz w:val="20"/>
              </w:rPr>
              <w:t>（六）</w:t>
            </w:r>
            <w:r>
              <w:rPr>
                <w:spacing w:val="-3"/>
                <w:sz w:val="20"/>
              </w:rPr>
              <w:t>危险化学品专用仓库不符合国家标准、行业标准的要求的；</w:t>
            </w:r>
          </w:p>
          <w:p w14:paraId="190F3E9D">
            <w:pPr>
              <w:pStyle w:val="8"/>
              <w:spacing w:before="4" w:line="225" w:lineRule="auto"/>
              <w:ind w:left="45" w:right="134"/>
              <w:rPr>
                <w:sz w:val="20"/>
              </w:rPr>
            </w:pPr>
            <w:r>
              <w:rPr>
                <w:spacing w:val="-2"/>
                <w:sz w:val="20"/>
              </w:rPr>
              <w:t>（七）未对危险化学品专用仓库的安全设施、设备定期进行检测、检验</w:t>
            </w:r>
            <w:r>
              <w:rPr>
                <w:spacing w:val="-6"/>
                <w:sz w:val="20"/>
              </w:rPr>
              <w:t>的。</w:t>
            </w:r>
          </w:p>
        </w:tc>
        <w:tc>
          <w:tcPr>
            <w:tcW w:w="4379" w:type="dxa"/>
          </w:tcPr>
          <w:p w14:paraId="26BA93D1">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3427839">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732A9BE">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70375CFD">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71CA470F">
            <w:pPr>
              <w:pStyle w:val="8"/>
              <w:rPr>
                <w:rFonts w:ascii="Times New Roman"/>
                <w:sz w:val="20"/>
              </w:rPr>
            </w:pPr>
          </w:p>
          <w:p w14:paraId="7B24100F">
            <w:pPr>
              <w:pStyle w:val="8"/>
              <w:rPr>
                <w:rFonts w:ascii="Times New Roman"/>
                <w:sz w:val="20"/>
              </w:rPr>
            </w:pPr>
          </w:p>
          <w:p w14:paraId="2E4BA34B">
            <w:pPr>
              <w:pStyle w:val="8"/>
              <w:rPr>
                <w:rFonts w:ascii="Times New Roman"/>
                <w:sz w:val="20"/>
              </w:rPr>
            </w:pPr>
          </w:p>
          <w:p w14:paraId="634C3DE2">
            <w:pPr>
              <w:pStyle w:val="8"/>
              <w:rPr>
                <w:rFonts w:ascii="Times New Roman"/>
                <w:sz w:val="20"/>
              </w:rPr>
            </w:pPr>
          </w:p>
          <w:p w14:paraId="4061F339">
            <w:pPr>
              <w:pStyle w:val="8"/>
              <w:rPr>
                <w:rFonts w:ascii="Times New Roman"/>
                <w:sz w:val="20"/>
              </w:rPr>
            </w:pPr>
          </w:p>
          <w:p w14:paraId="32A3CE4E">
            <w:pPr>
              <w:pStyle w:val="8"/>
              <w:rPr>
                <w:rFonts w:ascii="Times New Roman"/>
                <w:sz w:val="20"/>
              </w:rPr>
            </w:pPr>
          </w:p>
          <w:p w14:paraId="12DB2B39">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27EF8BEB">
            <w:pPr>
              <w:pStyle w:val="8"/>
              <w:spacing w:before="9" w:line="248" w:lineRule="exact"/>
              <w:ind w:left="41"/>
              <w:rPr>
                <w:sz w:val="20"/>
              </w:rPr>
            </w:pPr>
            <w:r>
              <w:rPr>
                <w:w w:val="99"/>
                <w:sz w:val="20"/>
              </w:rPr>
              <w:t>。</w:t>
            </w:r>
          </w:p>
          <w:p w14:paraId="1226615C">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40A2E93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3BF2B2A3">
            <w:pPr>
              <w:pStyle w:val="8"/>
              <w:rPr>
                <w:rFonts w:ascii="Times New Roman"/>
                <w:sz w:val="24"/>
              </w:rPr>
            </w:pPr>
          </w:p>
          <w:p w14:paraId="096F6BDC">
            <w:pPr>
              <w:pStyle w:val="8"/>
              <w:rPr>
                <w:rFonts w:ascii="Times New Roman"/>
                <w:sz w:val="24"/>
              </w:rPr>
            </w:pPr>
          </w:p>
          <w:p w14:paraId="7E130835">
            <w:pPr>
              <w:pStyle w:val="8"/>
              <w:rPr>
                <w:rFonts w:ascii="Times New Roman"/>
                <w:sz w:val="24"/>
              </w:rPr>
            </w:pPr>
          </w:p>
          <w:p w14:paraId="07FBB0DE">
            <w:pPr>
              <w:pStyle w:val="8"/>
              <w:rPr>
                <w:rFonts w:ascii="Times New Roman"/>
                <w:sz w:val="24"/>
              </w:rPr>
            </w:pPr>
          </w:p>
          <w:p w14:paraId="76D6372C">
            <w:pPr>
              <w:pStyle w:val="8"/>
              <w:rPr>
                <w:rFonts w:ascii="Times New Roman"/>
                <w:sz w:val="24"/>
              </w:rPr>
            </w:pPr>
          </w:p>
          <w:p w14:paraId="2B1BD0FF">
            <w:pPr>
              <w:pStyle w:val="8"/>
              <w:rPr>
                <w:rFonts w:ascii="Times New Roman"/>
                <w:sz w:val="24"/>
              </w:rPr>
            </w:pPr>
          </w:p>
          <w:p w14:paraId="6A7BF680">
            <w:pPr>
              <w:pStyle w:val="8"/>
              <w:rPr>
                <w:rFonts w:ascii="Times New Roman"/>
                <w:sz w:val="24"/>
              </w:rPr>
            </w:pPr>
          </w:p>
          <w:p w14:paraId="67481FD1">
            <w:pPr>
              <w:pStyle w:val="8"/>
              <w:rPr>
                <w:rFonts w:ascii="Times New Roman"/>
                <w:sz w:val="24"/>
              </w:rPr>
            </w:pPr>
          </w:p>
          <w:p w14:paraId="0F349451">
            <w:pPr>
              <w:pStyle w:val="8"/>
              <w:rPr>
                <w:rFonts w:ascii="Times New Roman"/>
                <w:sz w:val="24"/>
              </w:rPr>
            </w:pPr>
          </w:p>
          <w:p w14:paraId="0CA1C7A6">
            <w:pPr>
              <w:pStyle w:val="8"/>
              <w:spacing w:before="6"/>
              <w:rPr>
                <w:rFonts w:ascii="Times New Roman"/>
                <w:sz w:val="19"/>
              </w:rPr>
            </w:pPr>
          </w:p>
          <w:p w14:paraId="4E07B7E3">
            <w:pPr>
              <w:pStyle w:val="8"/>
              <w:ind w:right="68"/>
              <w:jc w:val="right"/>
              <w:rPr>
                <w:rFonts w:hint="default" w:eastAsia="宋体"/>
                <w:sz w:val="24"/>
                <w:lang w:val="en-US" w:eastAsia="zh-CN"/>
              </w:rPr>
            </w:pPr>
            <w:r>
              <w:rPr>
                <w:rFonts w:hint="eastAsia"/>
                <w:spacing w:val="-5"/>
                <w:sz w:val="24"/>
                <w:lang w:val="en-US" w:eastAsia="zh-CN"/>
              </w:rPr>
              <w:t>75</w:t>
            </w:r>
          </w:p>
        </w:tc>
        <w:tc>
          <w:tcPr>
            <w:tcW w:w="4591" w:type="dxa"/>
          </w:tcPr>
          <w:p w14:paraId="474E96F7">
            <w:pPr>
              <w:pStyle w:val="8"/>
              <w:rPr>
                <w:rFonts w:ascii="Times New Roman"/>
                <w:sz w:val="20"/>
              </w:rPr>
            </w:pPr>
          </w:p>
          <w:p w14:paraId="17498E89">
            <w:pPr>
              <w:pStyle w:val="8"/>
              <w:rPr>
                <w:rFonts w:ascii="Times New Roman"/>
                <w:sz w:val="20"/>
              </w:rPr>
            </w:pPr>
          </w:p>
          <w:p w14:paraId="5C8573E3">
            <w:pPr>
              <w:pStyle w:val="8"/>
              <w:rPr>
                <w:rFonts w:ascii="Times New Roman"/>
                <w:sz w:val="20"/>
              </w:rPr>
            </w:pPr>
          </w:p>
          <w:p w14:paraId="012CD486">
            <w:pPr>
              <w:pStyle w:val="8"/>
              <w:rPr>
                <w:rFonts w:ascii="Times New Roman"/>
                <w:sz w:val="20"/>
              </w:rPr>
            </w:pPr>
          </w:p>
          <w:p w14:paraId="481712DC">
            <w:pPr>
              <w:pStyle w:val="8"/>
              <w:rPr>
                <w:rFonts w:ascii="Times New Roman"/>
                <w:sz w:val="20"/>
              </w:rPr>
            </w:pPr>
          </w:p>
          <w:p w14:paraId="129E9640">
            <w:pPr>
              <w:pStyle w:val="8"/>
              <w:rPr>
                <w:rFonts w:ascii="Times New Roman"/>
                <w:sz w:val="20"/>
              </w:rPr>
            </w:pPr>
          </w:p>
          <w:p w14:paraId="524FA389">
            <w:pPr>
              <w:pStyle w:val="8"/>
              <w:rPr>
                <w:rFonts w:ascii="Times New Roman"/>
                <w:sz w:val="20"/>
              </w:rPr>
            </w:pPr>
          </w:p>
          <w:p w14:paraId="55C62044">
            <w:pPr>
              <w:pStyle w:val="8"/>
              <w:rPr>
                <w:rFonts w:ascii="Times New Roman"/>
                <w:sz w:val="20"/>
              </w:rPr>
            </w:pPr>
          </w:p>
          <w:p w14:paraId="35DD3955">
            <w:pPr>
              <w:pStyle w:val="8"/>
              <w:rPr>
                <w:rFonts w:ascii="Times New Roman"/>
                <w:sz w:val="20"/>
              </w:rPr>
            </w:pPr>
          </w:p>
          <w:p w14:paraId="00CF842B">
            <w:pPr>
              <w:pStyle w:val="8"/>
              <w:rPr>
                <w:rFonts w:ascii="Times New Roman"/>
                <w:sz w:val="20"/>
              </w:rPr>
            </w:pPr>
          </w:p>
          <w:p w14:paraId="407E32F3">
            <w:pPr>
              <w:pStyle w:val="8"/>
              <w:spacing w:before="10"/>
              <w:rPr>
                <w:rFonts w:ascii="Times New Roman"/>
                <w:sz w:val="27"/>
              </w:rPr>
            </w:pPr>
          </w:p>
          <w:p w14:paraId="1E51AA2F">
            <w:pPr>
              <w:pStyle w:val="8"/>
              <w:spacing w:line="225" w:lineRule="auto"/>
              <w:ind w:left="44" w:right="120"/>
              <w:rPr>
                <w:sz w:val="20"/>
              </w:rPr>
            </w:pPr>
            <w:r>
              <w:rPr>
                <w:spacing w:val="-2"/>
                <w:sz w:val="20"/>
              </w:rPr>
              <w:t>伪造、变造或者出租、出借、转让经营许可证，或者使用伪造、变造的经营许可证的处罚</w:t>
            </w:r>
          </w:p>
        </w:tc>
        <w:tc>
          <w:tcPr>
            <w:tcW w:w="1214" w:type="dxa"/>
          </w:tcPr>
          <w:p w14:paraId="4A406F82">
            <w:pPr>
              <w:pStyle w:val="8"/>
              <w:rPr>
                <w:rFonts w:ascii="Times New Roman"/>
                <w:sz w:val="24"/>
              </w:rPr>
            </w:pPr>
          </w:p>
          <w:p w14:paraId="4383417B">
            <w:pPr>
              <w:pStyle w:val="8"/>
              <w:rPr>
                <w:rFonts w:ascii="Times New Roman"/>
                <w:sz w:val="24"/>
              </w:rPr>
            </w:pPr>
          </w:p>
          <w:p w14:paraId="3988B0F9">
            <w:pPr>
              <w:pStyle w:val="8"/>
              <w:rPr>
                <w:rFonts w:ascii="Times New Roman"/>
                <w:sz w:val="24"/>
              </w:rPr>
            </w:pPr>
          </w:p>
          <w:p w14:paraId="5A092582">
            <w:pPr>
              <w:pStyle w:val="8"/>
              <w:rPr>
                <w:rFonts w:ascii="Times New Roman"/>
                <w:sz w:val="24"/>
              </w:rPr>
            </w:pPr>
          </w:p>
          <w:p w14:paraId="71C9141E">
            <w:pPr>
              <w:pStyle w:val="8"/>
              <w:rPr>
                <w:rFonts w:ascii="Times New Roman"/>
                <w:sz w:val="24"/>
              </w:rPr>
            </w:pPr>
          </w:p>
          <w:p w14:paraId="1CF04558">
            <w:pPr>
              <w:pStyle w:val="8"/>
              <w:rPr>
                <w:rFonts w:ascii="Times New Roman"/>
                <w:sz w:val="24"/>
              </w:rPr>
            </w:pPr>
          </w:p>
          <w:p w14:paraId="5A0618FA">
            <w:pPr>
              <w:pStyle w:val="8"/>
              <w:rPr>
                <w:rFonts w:ascii="Times New Roman"/>
                <w:sz w:val="24"/>
              </w:rPr>
            </w:pPr>
          </w:p>
          <w:p w14:paraId="6A942F56">
            <w:pPr>
              <w:pStyle w:val="8"/>
              <w:rPr>
                <w:rFonts w:ascii="Times New Roman"/>
                <w:sz w:val="24"/>
              </w:rPr>
            </w:pPr>
          </w:p>
          <w:p w14:paraId="66CD7258">
            <w:pPr>
              <w:pStyle w:val="8"/>
              <w:rPr>
                <w:rFonts w:ascii="Times New Roman"/>
                <w:sz w:val="24"/>
              </w:rPr>
            </w:pPr>
          </w:p>
          <w:p w14:paraId="59849EA3">
            <w:pPr>
              <w:pStyle w:val="8"/>
              <w:spacing w:before="6"/>
              <w:rPr>
                <w:rFonts w:ascii="Times New Roman"/>
                <w:sz w:val="19"/>
              </w:rPr>
            </w:pPr>
          </w:p>
          <w:p w14:paraId="4343B28F">
            <w:pPr>
              <w:pStyle w:val="8"/>
              <w:ind w:left="53"/>
              <w:rPr>
                <w:sz w:val="24"/>
              </w:rPr>
            </w:pPr>
            <w:r>
              <w:rPr>
                <w:spacing w:val="-3"/>
                <w:sz w:val="24"/>
              </w:rPr>
              <w:t>行政处罚</w:t>
            </w:r>
          </w:p>
        </w:tc>
        <w:tc>
          <w:tcPr>
            <w:tcW w:w="1154" w:type="dxa"/>
          </w:tcPr>
          <w:p w14:paraId="1DE392B9">
            <w:pPr>
              <w:pStyle w:val="8"/>
              <w:rPr>
                <w:rFonts w:ascii="Times New Roman"/>
                <w:sz w:val="20"/>
              </w:rPr>
            </w:pPr>
          </w:p>
          <w:p w14:paraId="2031E2B6">
            <w:pPr>
              <w:pStyle w:val="8"/>
              <w:rPr>
                <w:rFonts w:ascii="Times New Roman"/>
                <w:sz w:val="20"/>
              </w:rPr>
            </w:pPr>
          </w:p>
          <w:p w14:paraId="4E6B8642">
            <w:pPr>
              <w:pStyle w:val="8"/>
              <w:rPr>
                <w:rFonts w:ascii="Times New Roman"/>
                <w:sz w:val="20"/>
              </w:rPr>
            </w:pPr>
          </w:p>
          <w:p w14:paraId="31527A9F">
            <w:pPr>
              <w:pStyle w:val="8"/>
              <w:rPr>
                <w:rFonts w:ascii="Times New Roman"/>
                <w:sz w:val="20"/>
              </w:rPr>
            </w:pPr>
          </w:p>
          <w:p w14:paraId="5E825E0F">
            <w:pPr>
              <w:pStyle w:val="8"/>
              <w:rPr>
                <w:rFonts w:ascii="Times New Roman"/>
                <w:sz w:val="20"/>
              </w:rPr>
            </w:pPr>
          </w:p>
          <w:p w14:paraId="72A78FEE">
            <w:pPr>
              <w:pStyle w:val="8"/>
              <w:rPr>
                <w:rFonts w:ascii="Times New Roman"/>
                <w:sz w:val="20"/>
              </w:rPr>
            </w:pPr>
          </w:p>
          <w:p w14:paraId="4016E65D">
            <w:pPr>
              <w:pStyle w:val="8"/>
              <w:rPr>
                <w:rFonts w:ascii="Times New Roman"/>
                <w:sz w:val="20"/>
              </w:rPr>
            </w:pPr>
          </w:p>
          <w:p w14:paraId="16C18615">
            <w:pPr>
              <w:pStyle w:val="8"/>
              <w:rPr>
                <w:rFonts w:ascii="Times New Roman"/>
                <w:sz w:val="20"/>
              </w:rPr>
            </w:pPr>
          </w:p>
          <w:p w14:paraId="2EAF34B1">
            <w:pPr>
              <w:pStyle w:val="8"/>
              <w:rPr>
                <w:rFonts w:ascii="Times New Roman"/>
                <w:sz w:val="20"/>
              </w:rPr>
            </w:pPr>
          </w:p>
          <w:p w14:paraId="369FAAB5">
            <w:pPr>
              <w:pStyle w:val="8"/>
              <w:rPr>
                <w:rFonts w:ascii="Times New Roman"/>
                <w:sz w:val="20"/>
              </w:rPr>
            </w:pPr>
          </w:p>
          <w:p w14:paraId="5EBCB673">
            <w:pPr>
              <w:pStyle w:val="8"/>
              <w:spacing w:before="10"/>
              <w:rPr>
                <w:rFonts w:ascii="Times New Roman"/>
                <w:sz w:val="27"/>
              </w:rPr>
            </w:pPr>
          </w:p>
          <w:p w14:paraId="43614C3B">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2BECDDDB">
            <w:pPr>
              <w:pStyle w:val="8"/>
              <w:rPr>
                <w:rFonts w:ascii="Times New Roman"/>
                <w:sz w:val="20"/>
              </w:rPr>
            </w:pPr>
          </w:p>
          <w:p w14:paraId="39056B98">
            <w:pPr>
              <w:pStyle w:val="8"/>
              <w:rPr>
                <w:rFonts w:ascii="Times New Roman"/>
                <w:sz w:val="20"/>
              </w:rPr>
            </w:pPr>
          </w:p>
          <w:p w14:paraId="4930CCA5">
            <w:pPr>
              <w:pStyle w:val="8"/>
              <w:rPr>
                <w:rFonts w:ascii="Times New Roman"/>
                <w:sz w:val="20"/>
              </w:rPr>
            </w:pPr>
          </w:p>
          <w:p w14:paraId="53C38A66">
            <w:pPr>
              <w:pStyle w:val="8"/>
              <w:rPr>
                <w:rFonts w:ascii="Times New Roman"/>
                <w:sz w:val="20"/>
              </w:rPr>
            </w:pPr>
          </w:p>
          <w:p w14:paraId="551C902F">
            <w:pPr>
              <w:pStyle w:val="8"/>
              <w:rPr>
                <w:rFonts w:ascii="Times New Roman"/>
                <w:sz w:val="20"/>
              </w:rPr>
            </w:pPr>
          </w:p>
          <w:p w14:paraId="264AEEFD">
            <w:pPr>
              <w:pStyle w:val="8"/>
              <w:rPr>
                <w:rFonts w:ascii="Times New Roman"/>
                <w:sz w:val="20"/>
              </w:rPr>
            </w:pPr>
          </w:p>
          <w:p w14:paraId="2071E25E">
            <w:pPr>
              <w:pStyle w:val="8"/>
              <w:rPr>
                <w:rFonts w:ascii="Times New Roman"/>
                <w:sz w:val="20"/>
              </w:rPr>
            </w:pPr>
          </w:p>
          <w:p w14:paraId="193785CD">
            <w:pPr>
              <w:pStyle w:val="8"/>
              <w:rPr>
                <w:rFonts w:ascii="Times New Roman"/>
                <w:sz w:val="20"/>
              </w:rPr>
            </w:pPr>
          </w:p>
          <w:p w14:paraId="28D21E14">
            <w:pPr>
              <w:pStyle w:val="8"/>
              <w:rPr>
                <w:rFonts w:ascii="Times New Roman"/>
                <w:sz w:val="20"/>
              </w:rPr>
            </w:pPr>
          </w:p>
          <w:p w14:paraId="2A72F817">
            <w:pPr>
              <w:pStyle w:val="8"/>
              <w:spacing w:before="163" w:line="235" w:lineRule="auto"/>
              <w:ind w:left="45" w:right="33"/>
              <w:rPr>
                <w:sz w:val="20"/>
              </w:rPr>
            </w:pPr>
            <w:r>
              <w:rPr>
                <w:spacing w:val="-2"/>
                <w:sz w:val="20"/>
              </w:rPr>
              <w:t>《危险化学品经营许可证管理办法》（国家安监总局第55号令）第三十一条伪造、变造或者出租、出借、转让经营许可证，或者使用伪造、变</w:t>
            </w:r>
            <w:r>
              <w:rPr>
                <w:sz w:val="20"/>
              </w:rPr>
              <w:t>造的经营许可证的，处10万元以上20</w:t>
            </w:r>
            <w:r>
              <w:rPr>
                <w:spacing w:val="-10"/>
                <w:sz w:val="20"/>
              </w:rPr>
              <w:t>万元以下的罚款，有违法所得的，</w:t>
            </w:r>
            <w:r>
              <w:rPr>
                <w:sz w:val="20"/>
              </w:rPr>
              <w:t>没收违法所得；构成违反治安管理行为的，依法给予治安管理处罚；构</w:t>
            </w:r>
            <w:r>
              <w:rPr>
                <w:spacing w:val="-2"/>
                <w:sz w:val="20"/>
              </w:rPr>
              <w:t>成犯罪的，依法追究刑事责任。</w:t>
            </w:r>
          </w:p>
        </w:tc>
        <w:tc>
          <w:tcPr>
            <w:tcW w:w="4379" w:type="dxa"/>
          </w:tcPr>
          <w:p w14:paraId="6719F514">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96B2917">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5EC4A58E">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0E25D648">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7374848B">
            <w:pPr>
              <w:pStyle w:val="8"/>
              <w:rPr>
                <w:rFonts w:ascii="Times New Roman"/>
                <w:sz w:val="20"/>
              </w:rPr>
            </w:pPr>
          </w:p>
          <w:p w14:paraId="3ACDBAE0">
            <w:pPr>
              <w:pStyle w:val="8"/>
              <w:rPr>
                <w:rFonts w:ascii="Times New Roman"/>
                <w:sz w:val="20"/>
              </w:rPr>
            </w:pPr>
          </w:p>
          <w:p w14:paraId="034AF682">
            <w:pPr>
              <w:pStyle w:val="8"/>
              <w:rPr>
                <w:rFonts w:ascii="Times New Roman"/>
                <w:sz w:val="20"/>
              </w:rPr>
            </w:pPr>
          </w:p>
          <w:p w14:paraId="05C59C8C">
            <w:pPr>
              <w:pStyle w:val="8"/>
              <w:rPr>
                <w:rFonts w:ascii="Times New Roman"/>
                <w:sz w:val="20"/>
              </w:rPr>
            </w:pPr>
          </w:p>
          <w:p w14:paraId="147DD654">
            <w:pPr>
              <w:pStyle w:val="8"/>
              <w:rPr>
                <w:rFonts w:ascii="Times New Roman"/>
                <w:sz w:val="20"/>
              </w:rPr>
            </w:pPr>
          </w:p>
          <w:p w14:paraId="40847411">
            <w:pPr>
              <w:pStyle w:val="8"/>
              <w:rPr>
                <w:rFonts w:ascii="Times New Roman"/>
                <w:sz w:val="20"/>
              </w:rPr>
            </w:pPr>
          </w:p>
          <w:p w14:paraId="7DFC261D">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7DB525A4">
            <w:pPr>
              <w:pStyle w:val="8"/>
              <w:spacing w:line="239" w:lineRule="exact"/>
              <w:ind w:left="41"/>
              <w:rPr>
                <w:sz w:val="20"/>
              </w:rPr>
            </w:pPr>
            <w:r>
              <w:rPr>
                <w:w w:val="99"/>
                <w:sz w:val="20"/>
              </w:rPr>
              <w:t>。</w:t>
            </w:r>
          </w:p>
          <w:p w14:paraId="66028E00">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6EA70956">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0F09C6D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15616E81">
            <w:pPr>
              <w:pStyle w:val="8"/>
              <w:spacing w:line="280" w:lineRule="exact"/>
              <w:ind w:left="135" w:right="88"/>
              <w:rPr>
                <w:sz w:val="24"/>
              </w:rPr>
            </w:pPr>
            <w:r>
              <w:rPr>
                <w:spacing w:val="-10"/>
                <w:sz w:val="24"/>
              </w:rPr>
              <w:t>序号</w:t>
            </w:r>
          </w:p>
        </w:tc>
        <w:tc>
          <w:tcPr>
            <w:tcW w:w="4591" w:type="dxa"/>
          </w:tcPr>
          <w:p w14:paraId="086BD39B">
            <w:pPr>
              <w:pStyle w:val="8"/>
              <w:spacing w:before="140"/>
              <w:ind w:left="1810" w:right="1747"/>
              <w:jc w:val="center"/>
              <w:rPr>
                <w:sz w:val="24"/>
              </w:rPr>
            </w:pPr>
            <w:r>
              <w:rPr>
                <w:spacing w:val="-3"/>
                <w:sz w:val="24"/>
              </w:rPr>
              <w:t>项目名称</w:t>
            </w:r>
          </w:p>
        </w:tc>
        <w:tc>
          <w:tcPr>
            <w:tcW w:w="1214" w:type="dxa"/>
          </w:tcPr>
          <w:p w14:paraId="2ADBB963">
            <w:pPr>
              <w:pStyle w:val="8"/>
              <w:spacing w:before="140"/>
              <w:ind w:left="133"/>
              <w:rPr>
                <w:sz w:val="24"/>
              </w:rPr>
            </w:pPr>
            <w:r>
              <w:rPr>
                <w:spacing w:val="-3"/>
                <w:sz w:val="24"/>
              </w:rPr>
              <w:t>职权类别</w:t>
            </w:r>
          </w:p>
        </w:tc>
        <w:tc>
          <w:tcPr>
            <w:tcW w:w="1154" w:type="dxa"/>
          </w:tcPr>
          <w:p w14:paraId="1E8029AA">
            <w:pPr>
              <w:pStyle w:val="8"/>
              <w:spacing w:before="140"/>
              <w:ind w:left="99"/>
              <w:rPr>
                <w:sz w:val="24"/>
              </w:rPr>
            </w:pPr>
            <w:r>
              <w:rPr>
                <w:spacing w:val="-3"/>
                <w:sz w:val="24"/>
              </w:rPr>
              <w:t>实施主体</w:t>
            </w:r>
          </w:p>
        </w:tc>
        <w:tc>
          <w:tcPr>
            <w:tcW w:w="6405" w:type="dxa"/>
          </w:tcPr>
          <w:p w14:paraId="36963C07">
            <w:pPr>
              <w:pStyle w:val="8"/>
              <w:spacing w:before="140"/>
              <w:ind w:left="2711" w:right="2660"/>
              <w:jc w:val="center"/>
              <w:rPr>
                <w:sz w:val="24"/>
              </w:rPr>
            </w:pPr>
            <w:r>
              <w:rPr>
                <w:spacing w:val="-3"/>
                <w:sz w:val="24"/>
              </w:rPr>
              <w:t>设定依据</w:t>
            </w:r>
          </w:p>
        </w:tc>
        <w:tc>
          <w:tcPr>
            <w:tcW w:w="4379" w:type="dxa"/>
          </w:tcPr>
          <w:p w14:paraId="121740EA">
            <w:pPr>
              <w:pStyle w:val="8"/>
              <w:spacing w:before="140"/>
              <w:ind w:left="1706" w:right="1639"/>
              <w:jc w:val="center"/>
              <w:rPr>
                <w:sz w:val="24"/>
              </w:rPr>
            </w:pPr>
            <w:r>
              <w:rPr>
                <w:spacing w:val="-3"/>
                <w:sz w:val="24"/>
              </w:rPr>
              <w:t>履职方式</w:t>
            </w:r>
          </w:p>
        </w:tc>
        <w:tc>
          <w:tcPr>
            <w:tcW w:w="4425" w:type="dxa"/>
          </w:tcPr>
          <w:p w14:paraId="23B5AC82">
            <w:pPr>
              <w:pStyle w:val="8"/>
              <w:spacing w:before="140"/>
              <w:ind w:left="1727" w:right="1664"/>
              <w:jc w:val="center"/>
              <w:rPr>
                <w:sz w:val="24"/>
              </w:rPr>
            </w:pPr>
            <w:r>
              <w:rPr>
                <w:spacing w:val="-3"/>
                <w:sz w:val="24"/>
              </w:rPr>
              <w:t>追责形式</w:t>
            </w:r>
          </w:p>
        </w:tc>
      </w:tr>
      <w:tr w14:paraId="0BB5A39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3C3FA912">
            <w:pPr>
              <w:pStyle w:val="8"/>
              <w:rPr>
                <w:rFonts w:ascii="Times New Roman"/>
                <w:sz w:val="24"/>
              </w:rPr>
            </w:pPr>
          </w:p>
          <w:p w14:paraId="10C961D9">
            <w:pPr>
              <w:pStyle w:val="8"/>
              <w:rPr>
                <w:rFonts w:ascii="Times New Roman"/>
                <w:sz w:val="24"/>
              </w:rPr>
            </w:pPr>
          </w:p>
          <w:p w14:paraId="5CAB250C">
            <w:pPr>
              <w:pStyle w:val="8"/>
              <w:rPr>
                <w:rFonts w:ascii="Times New Roman"/>
                <w:sz w:val="24"/>
              </w:rPr>
            </w:pPr>
          </w:p>
          <w:p w14:paraId="79598CE4">
            <w:pPr>
              <w:pStyle w:val="8"/>
              <w:rPr>
                <w:rFonts w:ascii="Times New Roman"/>
                <w:sz w:val="24"/>
              </w:rPr>
            </w:pPr>
          </w:p>
          <w:p w14:paraId="65D0D06C">
            <w:pPr>
              <w:pStyle w:val="8"/>
              <w:rPr>
                <w:rFonts w:ascii="Times New Roman"/>
                <w:sz w:val="24"/>
              </w:rPr>
            </w:pPr>
          </w:p>
          <w:p w14:paraId="0542DED0">
            <w:pPr>
              <w:pStyle w:val="8"/>
              <w:rPr>
                <w:rFonts w:ascii="Times New Roman"/>
                <w:sz w:val="24"/>
              </w:rPr>
            </w:pPr>
          </w:p>
          <w:p w14:paraId="050EFED9">
            <w:pPr>
              <w:pStyle w:val="8"/>
              <w:rPr>
                <w:rFonts w:ascii="Times New Roman"/>
                <w:sz w:val="24"/>
              </w:rPr>
            </w:pPr>
          </w:p>
          <w:p w14:paraId="3200B58B">
            <w:pPr>
              <w:pStyle w:val="8"/>
              <w:rPr>
                <w:rFonts w:ascii="Times New Roman"/>
                <w:sz w:val="24"/>
              </w:rPr>
            </w:pPr>
          </w:p>
          <w:p w14:paraId="2BEE7D41">
            <w:pPr>
              <w:pStyle w:val="8"/>
              <w:rPr>
                <w:rFonts w:ascii="Times New Roman"/>
                <w:sz w:val="24"/>
              </w:rPr>
            </w:pPr>
          </w:p>
          <w:p w14:paraId="0095CCCB">
            <w:pPr>
              <w:pStyle w:val="8"/>
              <w:spacing w:before="211"/>
              <w:ind w:right="68"/>
              <w:jc w:val="right"/>
              <w:rPr>
                <w:rFonts w:hint="default" w:eastAsia="宋体"/>
                <w:sz w:val="24"/>
                <w:lang w:val="en-US" w:eastAsia="zh-CN"/>
              </w:rPr>
            </w:pPr>
            <w:r>
              <w:rPr>
                <w:rFonts w:hint="eastAsia"/>
                <w:spacing w:val="-5"/>
                <w:sz w:val="24"/>
                <w:lang w:val="en-US" w:eastAsia="zh-CN"/>
              </w:rPr>
              <w:t>76</w:t>
            </w:r>
          </w:p>
        </w:tc>
        <w:tc>
          <w:tcPr>
            <w:tcW w:w="4591" w:type="dxa"/>
          </w:tcPr>
          <w:p w14:paraId="08D57000">
            <w:pPr>
              <w:pStyle w:val="8"/>
              <w:rPr>
                <w:rFonts w:ascii="Times New Roman"/>
                <w:sz w:val="20"/>
              </w:rPr>
            </w:pPr>
          </w:p>
          <w:p w14:paraId="704B48B9">
            <w:pPr>
              <w:pStyle w:val="8"/>
              <w:rPr>
                <w:rFonts w:ascii="Times New Roman"/>
                <w:sz w:val="20"/>
              </w:rPr>
            </w:pPr>
          </w:p>
          <w:p w14:paraId="704D63E9">
            <w:pPr>
              <w:pStyle w:val="8"/>
              <w:rPr>
                <w:rFonts w:ascii="Times New Roman"/>
                <w:sz w:val="20"/>
              </w:rPr>
            </w:pPr>
          </w:p>
          <w:p w14:paraId="37BBBBF9">
            <w:pPr>
              <w:pStyle w:val="8"/>
              <w:rPr>
                <w:rFonts w:ascii="Times New Roman"/>
                <w:sz w:val="20"/>
              </w:rPr>
            </w:pPr>
          </w:p>
          <w:p w14:paraId="13BB1C62">
            <w:pPr>
              <w:pStyle w:val="8"/>
              <w:rPr>
                <w:rFonts w:ascii="Times New Roman"/>
                <w:sz w:val="20"/>
              </w:rPr>
            </w:pPr>
          </w:p>
          <w:p w14:paraId="5589CE75">
            <w:pPr>
              <w:pStyle w:val="8"/>
              <w:rPr>
                <w:rFonts w:ascii="Times New Roman"/>
                <w:sz w:val="20"/>
              </w:rPr>
            </w:pPr>
          </w:p>
          <w:p w14:paraId="5A71002B">
            <w:pPr>
              <w:pStyle w:val="8"/>
              <w:rPr>
                <w:rFonts w:ascii="Times New Roman"/>
                <w:sz w:val="20"/>
              </w:rPr>
            </w:pPr>
          </w:p>
          <w:p w14:paraId="7A0FB56E">
            <w:pPr>
              <w:pStyle w:val="8"/>
              <w:rPr>
                <w:rFonts w:ascii="Times New Roman"/>
                <w:sz w:val="20"/>
              </w:rPr>
            </w:pPr>
          </w:p>
          <w:p w14:paraId="5645245D">
            <w:pPr>
              <w:pStyle w:val="8"/>
              <w:rPr>
                <w:rFonts w:ascii="Times New Roman"/>
                <w:sz w:val="20"/>
              </w:rPr>
            </w:pPr>
          </w:p>
          <w:p w14:paraId="36C7D861">
            <w:pPr>
              <w:pStyle w:val="8"/>
              <w:rPr>
                <w:rFonts w:ascii="Times New Roman"/>
                <w:sz w:val="20"/>
              </w:rPr>
            </w:pPr>
          </w:p>
          <w:p w14:paraId="4E51E1A7">
            <w:pPr>
              <w:pStyle w:val="8"/>
              <w:spacing w:before="7"/>
              <w:rPr>
                <w:rFonts w:ascii="Times New Roman"/>
                <w:sz w:val="25"/>
              </w:rPr>
            </w:pPr>
          </w:p>
          <w:p w14:paraId="76E192F6">
            <w:pPr>
              <w:pStyle w:val="8"/>
              <w:spacing w:before="1" w:line="242" w:lineRule="auto"/>
              <w:ind w:left="44" w:right="121"/>
              <w:rPr>
                <w:sz w:val="20"/>
              </w:rPr>
            </w:pPr>
            <w:r>
              <w:rPr>
                <w:spacing w:val="-2"/>
                <w:sz w:val="20"/>
              </w:rPr>
              <w:t>已经取得危险化学品经营许可证的企业不再具备安全生产条件的处罚</w:t>
            </w:r>
          </w:p>
        </w:tc>
        <w:tc>
          <w:tcPr>
            <w:tcW w:w="1214" w:type="dxa"/>
          </w:tcPr>
          <w:p w14:paraId="6E593149">
            <w:pPr>
              <w:pStyle w:val="8"/>
              <w:rPr>
                <w:rFonts w:ascii="Times New Roman"/>
                <w:sz w:val="24"/>
              </w:rPr>
            </w:pPr>
          </w:p>
          <w:p w14:paraId="60637AA2">
            <w:pPr>
              <w:pStyle w:val="8"/>
              <w:rPr>
                <w:rFonts w:ascii="Times New Roman"/>
                <w:sz w:val="24"/>
              </w:rPr>
            </w:pPr>
          </w:p>
          <w:p w14:paraId="0DD8F40F">
            <w:pPr>
              <w:pStyle w:val="8"/>
              <w:rPr>
                <w:rFonts w:ascii="Times New Roman"/>
                <w:sz w:val="24"/>
              </w:rPr>
            </w:pPr>
          </w:p>
          <w:p w14:paraId="6CE4F524">
            <w:pPr>
              <w:pStyle w:val="8"/>
              <w:rPr>
                <w:rFonts w:ascii="Times New Roman"/>
                <w:sz w:val="24"/>
              </w:rPr>
            </w:pPr>
          </w:p>
          <w:p w14:paraId="4D55FF7E">
            <w:pPr>
              <w:pStyle w:val="8"/>
              <w:rPr>
                <w:rFonts w:ascii="Times New Roman"/>
                <w:sz w:val="24"/>
              </w:rPr>
            </w:pPr>
          </w:p>
          <w:p w14:paraId="7E91C4D1">
            <w:pPr>
              <w:pStyle w:val="8"/>
              <w:rPr>
                <w:rFonts w:ascii="Times New Roman"/>
                <w:sz w:val="24"/>
              </w:rPr>
            </w:pPr>
          </w:p>
          <w:p w14:paraId="5CD9917C">
            <w:pPr>
              <w:pStyle w:val="8"/>
              <w:rPr>
                <w:rFonts w:ascii="Times New Roman"/>
                <w:sz w:val="24"/>
              </w:rPr>
            </w:pPr>
          </w:p>
          <w:p w14:paraId="393F58C0">
            <w:pPr>
              <w:pStyle w:val="8"/>
              <w:rPr>
                <w:rFonts w:ascii="Times New Roman"/>
                <w:sz w:val="24"/>
              </w:rPr>
            </w:pPr>
          </w:p>
          <w:p w14:paraId="4EFB3CC7">
            <w:pPr>
              <w:pStyle w:val="8"/>
              <w:rPr>
                <w:rFonts w:ascii="Times New Roman"/>
                <w:sz w:val="24"/>
              </w:rPr>
            </w:pPr>
          </w:p>
          <w:p w14:paraId="66AE35BE">
            <w:pPr>
              <w:pStyle w:val="8"/>
              <w:spacing w:before="211"/>
              <w:ind w:left="53"/>
              <w:rPr>
                <w:sz w:val="24"/>
              </w:rPr>
            </w:pPr>
            <w:r>
              <w:rPr>
                <w:spacing w:val="-3"/>
                <w:sz w:val="24"/>
              </w:rPr>
              <w:t>行政处罚</w:t>
            </w:r>
          </w:p>
        </w:tc>
        <w:tc>
          <w:tcPr>
            <w:tcW w:w="1154" w:type="dxa"/>
          </w:tcPr>
          <w:p w14:paraId="462DF653">
            <w:pPr>
              <w:pStyle w:val="8"/>
              <w:rPr>
                <w:rFonts w:ascii="Times New Roman"/>
                <w:sz w:val="20"/>
              </w:rPr>
            </w:pPr>
          </w:p>
          <w:p w14:paraId="578FEA5E">
            <w:pPr>
              <w:pStyle w:val="8"/>
              <w:rPr>
                <w:rFonts w:ascii="Times New Roman"/>
                <w:sz w:val="20"/>
              </w:rPr>
            </w:pPr>
          </w:p>
          <w:p w14:paraId="649F5B70">
            <w:pPr>
              <w:pStyle w:val="8"/>
              <w:rPr>
                <w:rFonts w:ascii="Times New Roman"/>
                <w:sz w:val="20"/>
              </w:rPr>
            </w:pPr>
          </w:p>
          <w:p w14:paraId="193C82A2">
            <w:pPr>
              <w:pStyle w:val="8"/>
              <w:rPr>
                <w:rFonts w:ascii="Times New Roman"/>
                <w:sz w:val="20"/>
              </w:rPr>
            </w:pPr>
          </w:p>
          <w:p w14:paraId="6DF56E6E">
            <w:pPr>
              <w:pStyle w:val="8"/>
              <w:rPr>
                <w:rFonts w:ascii="Times New Roman"/>
                <w:sz w:val="20"/>
              </w:rPr>
            </w:pPr>
          </w:p>
          <w:p w14:paraId="3A903662">
            <w:pPr>
              <w:pStyle w:val="8"/>
              <w:rPr>
                <w:rFonts w:ascii="Times New Roman"/>
                <w:sz w:val="20"/>
              </w:rPr>
            </w:pPr>
          </w:p>
          <w:p w14:paraId="10E509A7">
            <w:pPr>
              <w:pStyle w:val="8"/>
              <w:rPr>
                <w:rFonts w:ascii="Times New Roman"/>
                <w:sz w:val="20"/>
              </w:rPr>
            </w:pPr>
          </w:p>
          <w:p w14:paraId="3CF0C674">
            <w:pPr>
              <w:pStyle w:val="8"/>
              <w:rPr>
                <w:rFonts w:ascii="Times New Roman"/>
                <w:sz w:val="20"/>
              </w:rPr>
            </w:pPr>
          </w:p>
          <w:p w14:paraId="77FC2370">
            <w:pPr>
              <w:pStyle w:val="8"/>
              <w:rPr>
                <w:rFonts w:ascii="Times New Roman"/>
                <w:sz w:val="20"/>
              </w:rPr>
            </w:pPr>
          </w:p>
          <w:p w14:paraId="1CDEF14B">
            <w:pPr>
              <w:pStyle w:val="8"/>
              <w:rPr>
                <w:rFonts w:ascii="Times New Roman"/>
                <w:sz w:val="20"/>
              </w:rPr>
            </w:pPr>
          </w:p>
          <w:p w14:paraId="045C4489">
            <w:pPr>
              <w:pStyle w:val="8"/>
              <w:spacing w:before="7"/>
              <w:rPr>
                <w:rFonts w:ascii="Times New Roman"/>
                <w:sz w:val="25"/>
              </w:rPr>
            </w:pPr>
          </w:p>
          <w:p w14:paraId="2306BC62">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5F9E75F9">
            <w:pPr>
              <w:pStyle w:val="8"/>
              <w:rPr>
                <w:rFonts w:ascii="Times New Roman"/>
                <w:sz w:val="20"/>
              </w:rPr>
            </w:pPr>
          </w:p>
          <w:p w14:paraId="57BD2D06">
            <w:pPr>
              <w:pStyle w:val="8"/>
              <w:rPr>
                <w:rFonts w:ascii="Times New Roman"/>
                <w:sz w:val="20"/>
              </w:rPr>
            </w:pPr>
          </w:p>
          <w:p w14:paraId="6F473427">
            <w:pPr>
              <w:pStyle w:val="8"/>
              <w:rPr>
                <w:rFonts w:ascii="Times New Roman"/>
                <w:sz w:val="20"/>
              </w:rPr>
            </w:pPr>
          </w:p>
          <w:p w14:paraId="4E343E2C">
            <w:pPr>
              <w:pStyle w:val="8"/>
              <w:rPr>
                <w:rFonts w:ascii="Times New Roman"/>
                <w:sz w:val="20"/>
              </w:rPr>
            </w:pPr>
          </w:p>
          <w:p w14:paraId="1E713CD7">
            <w:pPr>
              <w:pStyle w:val="8"/>
              <w:rPr>
                <w:rFonts w:ascii="Times New Roman"/>
                <w:sz w:val="20"/>
              </w:rPr>
            </w:pPr>
          </w:p>
          <w:p w14:paraId="325510AA">
            <w:pPr>
              <w:pStyle w:val="8"/>
              <w:rPr>
                <w:rFonts w:ascii="Times New Roman"/>
                <w:sz w:val="20"/>
              </w:rPr>
            </w:pPr>
          </w:p>
          <w:p w14:paraId="01CF13AB">
            <w:pPr>
              <w:pStyle w:val="8"/>
              <w:rPr>
                <w:rFonts w:ascii="Times New Roman"/>
                <w:sz w:val="20"/>
              </w:rPr>
            </w:pPr>
          </w:p>
          <w:p w14:paraId="11B668E0">
            <w:pPr>
              <w:pStyle w:val="8"/>
              <w:rPr>
                <w:rFonts w:ascii="Times New Roman"/>
                <w:sz w:val="20"/>
              </w:rPr>
            </w:pPr>
          </w:p>
          <w:p w14:paraId="7C8AC07B">
            <w:pPr>
              <w:pStyle w:val="8"/>
              <w:spacing w:before="9"/>
              <w:rPr>
                <w:rFonts w:ascii="Times New Roman"/>
                <w:sz w:val="24"/>
              </w:rPr>
            </w:pPr>
          </w:p>
          <w:p w14:paraId="00710620">
            <w:pPr>
              <w:pStyle w:val="8"/>
              <w:spacing w:line="228" w:lineRule="auto"/>
              <w:ind w:left="45" w:right="33"/>
              <w:rPr>
                <w:sz w:val="20"/>
              </w:rPr>
            </w:pPr>
            <w:r>
              <w:rPr>
                <w:spacing w:val="-2"/>
                <w:sz w:val="20"/>
              </w:rPr>
              <w:t>《危险化学品经营许可证管理办法》（国家安监总局第55号令）《危险化学品经营许可证管理办法》（国家安监总局第55号令）第三十二条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4379" w:type="dxa"/>
          </w:tcPr>
          <w:p w14:paraId="669C77BB">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61C1988">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039E6322">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3F7B59A7">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7DCFDFDA">
            <w:pPr>
              <w:pStyle w:val="8"/>
              <w:rPr>
                <w:rFonts w:ascii="Times New Roman"/>
                <w:sz w:val="20"/>
              </w:rPr>
            </w:pPr>
          </w:p>
          <w:p w14:paraId="682A5BFE">
            <w:pPr>
              <w:pStyle w:val="8"/>
              <w:rPr>
                <w:rFonts w:ascii="Times New Roman"/>
                <w:sz w:val="20"/>
              </w:rPr>
            </w:pPr>
          </w:p>
          <w:p w14:paraId="6518D1FC">
            <w:pPr>
              <w:pStyle w:val="8"/>
              <w:rPr>
                <w:rFonts w:ascii="Times New Roman"/>
                <w:sz w:val="20"/>
              </w:rPr>
            </w:pPr>
          </w:p>
          <w:p w14:paraId="1F7D1106">
            <w:pPr>
              <w:pStyle w:val="8"/>
              <w:rPr>
                <w:rFonts w:ascii="Times New Roman"/>
                <w:sz w:val="20"/>
              </w:rPr>
            </w:pPr>
          </w:p>
          <w:p w14:paraId="6BDCB56B">
            <w:pPr>
              <w:pStyle w:val="8"/>
              <w:rPr>
                <w:rFonts w:ascii="Times New Roman"/>
                <w:sz w:val="20"/>
              </w:rPr>
            </w:pPr>
          </w:p>
          <w:p w14:paraId="2CA9B01E">
            <w:pPr>
              <w:pStyle w:val="8"/>
              <w:rPr>
                <w:rFonts w:ascii="Times New Roman"/>
                <w:sz w:val="20"/>
              </w:rPr>
            </w:pPr>
          </w:p>
          <w:p w14:paraId="528730FB">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60557E68">
            <w:pPr>
              <w:pStyle w:val="8"/>
              <w:spacing w:before="9" w:line="248" w:lineRule="exact"/>
              <w:ind w:left="41"/>
              <w:rPr>
                <w:sz w:val="20"/>
              </w:rPr>
            </w:pPr>
            <w:r>
              <w:rPr>
                <w:w w:val="99"/>
                <w:sz w:val="20"/>
              </w:rPr>
              <w:t>。</w:t>
            </w:r>
          </w:p>
          <w:p w14:paraId="039DBD7B">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335CF34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2A0A2FB6">
            <w:pPr>
              <w:pStyle w:val="8"/>
              <w:rPr>
                <w:rFonts w:ascii="Times New Roman"/>
                <w:sz w:val="24"/>
              </w:rPr>
            </w:pPr>
          </w:p>
          <w:p w14:paraId="3210B998">
            <w:pPr>
              <w:pStyle w:val="8"/>
              <w:rPr>
                <w:rFonts w:ascii="Times New Roman"/>
                <w:sz w:val="24"/>
              </w:rPr>
            </w:pPr>
          </w:p>
          <w:p w14:paraId="571204CA">
            <w:pPr>
              <w:pStyle w:val="8"/>
              <w:rPr>
                <w:rFonts w:ascii="Times New Roman"/>
                <w:sz w:val="24"/>
              </w:rPr>
            </w:pPr>
          </w:p>
          <w:p w14:paraId="1DBAFCED">
            <w:pPr>
              <w:pStyle w:val="8"/>
              <w:rPr>
                <w:rFonts w:ascii="Times New Roman"/>
                <w:sz w:val="24"/>
              </w:rPr>
            </w:pPr>
          </w:p>
          <w:p w14:paraId="31246A4C">
            <w:pPr>
              <w:pStyle w:val="8"/>
              <w:rPr>
                <w:rFonts w:ascii="Times New Roman"/>
                <w:sz w:val="24"/>
              </w:rPr>
            </w:pPr>
          </w:p>
          <w:p w14:paraId="366B50C8">
            <w:pPr>
              <w:pStyle w:val="8"/>
              <w:rPr>
                <w:rFonts w:ascii="Times New Roman"/>
                <w:sz w:val="24"/>
              </w:rPr>
            </w:pPr>
          </w:p>
          <w:p w14:paraId="38FB5D53">
            <w:pPr>
              <w:pStyle w:val="8"/>
              <w:rPr>
                <w:rFonts w:ascii="Times New Roman"/>
                <w:sz w:val="24"/>
              </w:rPr>
            </w:pPr>
          </w:p>
          <w:p w14:paraId="408D6842">
            <w:pPr>
              <w:pStyle w:val="8"/>
              <w:rPr>
                <w:rFonts w:ascii="Times New Roman"/>
                <w:sz w:val="24"/>
              </w:rPr>
            </w:pPr>
          </w:p>
          <w:p w14:paraId="773008D3">
            <w:pPr>
              <w:pStyle w:val="8"/>
              <w:rPr>
                <w:rFonts w:ascii="Times New Roman"/>
                <w:sz w:val="24"/>
              </w:rPr>
            </w:pPr>
          </w:p>
          <w:p w14:paraId="19F58102">
            <w:pPr>
              <w:pStyle w:val="8"/>
              <w:spacing w:before="6"/>
              <w:rPr>
                <w:rFonts w:ascii="Times New Roman"/>
                <w:sz w:val="19"/>
              </w:rPr>
            </w:pPr>
          </w:p>
          <w:p w14:paraId="5082B112">
            <w:pPr>
              <w:pStyle w:val="8"/>
              <w:ind w:right="68"/>
              <w:jc w:val="right"/>
              <w:rPr>
                <w:rFonts w:hint="default" w:eastAsia="宋体"/>
                <w:sz w:val="24"/>
                <w:lang w:val="en-US" w:eastAsia="zh-CN"/>
              </w:rPr>
            </w:pPr>
            <w:r>
              <w:rPr>
                <w:rFonts w:hint="eastAsia"/>
                <w:spacing w:val="-5"/>
                <w:sz w:val="24"/>
                <w:lang w:val="en-US" w:eastAsia="zh-CN"/>
              </w:rPr>
              <w:t>77</w:t>
            </w:r>
          </w:p>
        </w:tc>
        <w:tc>
          <w:tcPr>
            <w:tcW w:w="4591" w:type="dxa"/>
          </w:tcPr>
          <w:p w14:paraId="187C8A11">
            <w:pPr>
              <w:pStyle w:val="8"/>
              <w:rPr>
                <w:rFonts w:ascii="Times New Roman"/>
                <w:sz w:val="20"/>
              </w:rPr>
            </w:pPr>
          </w:p>
          <w:p w14:paraId="1A7BDE4E">
            <w:pPr>
              <w:pStyle w:val="8"/>
              <w:rPr>
                <w:rFonts w:ascii="Times New Roman"/>
                <w:sz w:val="20"/>
              </w:rPr>
            </w:pPr>
          </w:p>
          <w:p w14:paraId="351FF9EC">
            <w:pPr>
              <w:pStyle w:val="8"/>
              <w:rPr>
                <w:rFonts w:ascii="Times New Roman"/>
                <w:sz w:val="20"/>
              </w:rPr>
            </w:pPr>
          </w:p>
          <w:p w14:paraId="28D91AEA">
            <w:pPr>
              <w:pStyle w:val="8"/>
              <w:rPr>
                <w:rFonts w:ascii="Times New Roman"/>
                <w:sz w:val="20"/>
              </w:rPr>
            </w:pPr>
          </w:p>
          <w:p w14:paraId="22863AFB">
            <w:pPr>
              <w:pStyle w:val="8"/>
              <w:rPr>
                <w:rFonts w:ascii="Times New Roman"/>
                <w:sz w:val="20"/>
              </w:rPr>
            </w:pPr>
          </w:p>
          <w:p w14:paraId="29888104">
            <w:pPr>
              <w:pStyle w:val="8"/>
              <w:rPr>
                <w:rFonts w:ascii="Times New Roman"/>
                <w:sz w:val="20"/>
              </w:rPr>
            </w:pPr>
          </w:p>
          <w:p w14:paraId="570E7B78">
            <w:pPr>
              <w:pStyle w:val="8"/>
              <w:rPr>
                <w:rFonts w:ascii="Times New Roman"/>
                <w:sz w:val="20"/>
              </w:rPr>
            </w:pPr>
          </w:p>
          <w:p w14:paraId="1C25B02F">
            <w:pPr>
              <w:pStyle w:val="8"/>
              <w:rPr>
                <w:rFonts w:ascii="Times New Roman"/>
                <w:sz w:val="20"/>
              </w:rPr>
            </w:pPr>
          </w:p>
          <w:p w14:paraId="4D5A5DD7">
            <w:pPr>
              <w:pStyle w:val="8"/>
              <w:rPr>
                <w:rFonts w:ascii="Times New Roman"/>
                <w:sz w:val="20"/>
              </w:rPr>
            </w:pPr>
          </w:p>
          <w:p w14:paraId="44418D01">
            <w:pPr>
              <w:pStyle w:val="8"/>
              <w:rPr>
                <w:rFonts w:ascii="Times New Roman"/>
                <w:sz w:val="20"/>
              </w:rPr>
            </w:pPr>
          </w:p>
          <w:p w14:paraId="1C11F439">
            <w:pPr>
              <w:pStyle w:val="8"/>
              <w:spacing w:before="5"/>
              <w:rPr>
                <w:rFonts w:ascii="Times New Roman"/>
                <w:sz w:val="17"/>
              </w:rPr>
            </w:pPr>
          </w:p>
          <w:p w14:paraId="793CB81D">
            <w:pPr>
              <w:pStyle w:val="8"/>
              <w:spacing w:line="225" w:lineRule="auto"/>
              <w:ind w:left="44" w:right="121"/>
              <w:jc w:val="both"/>
              <w:rPr>
                <w:sz w:val="20"/>
              </w:rPr>
            </w:pPr>
            <w:r>
              <w:rPr>
                <w:spacing w:val="-2"/>
                <w:sz w:val="20"/>
              </w:rPr>
              <w:t>已经取得危险化学品经营许可证的企业出现《危险化学品经营许可证管理办法》第十四条、第十六条规定情形，未依照规定申请变更的处罚</w:t>
            </w:r>
          </w:p>
        </w:tc>
        <w:tc>
          <w:tcPr>
            <w:tcW w:w="1214" w:type="dxa"/>
          </w:tcPr>
          <w:p w14:paraId="7D0C64AB">
            <w:pPr>
              <w:pStyle w:val="8"/>
              <w:rPr>
                <w:rFonts w:ascii="Times New Roman"/>
                <w:sz w:val="24"/>
              </w:rPr>
            </w:pPr>
          </w:p>
          <w:p w14:paraId="6CB5B61E">
            <w:pPr>
              <w:pStyle w:val="8"/>
              <w:rPr>
                <w:rFonts w:ascii="Times New Roman"/>
                <w:sz w:val="24"/>
              </w:rPr>
            </w:pPr>
          </w:p>
          <w:p w14:paraId="3CAA0EC4">
            <w:pPr>
              <w:pStyle w:val="8"/>
              <w:rPr>
                <w:rFonts w:ascii="Times New Roman"/>
                <w:sz w:val="24"/>
              </w:rPr>
            </w:pPr>
          </w:p>
          <w:p w14:paraId="584EE934">
            <w:pPr>
              <w:pStyle w:val="8"/>
              <w:rPr>
                <w:rFonts w:ascii="Times New Roman"/>
                <w:sz w:val="24"/>
              </w:rPr>
            </w:pPr>
          </w:p>
          <w:p w14:paraId="4759718E">
            <w:pPr>
              <w:pStyle w:val="8"/>
              <w:rPr>
                <w:rFonts w:ascii="Times New Roman"/>
                <w:sz w:val="24"/>
              </w:rPr>
            </w:pPr>
          </w:p>
          <w:p w14:paraId="4E286EEE">
            <w:pPr>
              <w:pStyle w:val="8"/>
              <w:rPr>
                <w:rFonts w:ascii="Times New Roman"/>
                <w:sz w:val="24"/>
              </w:rPr>
            </w:pPr>
          </w:p>
          <w:p w14:paraId="41DA1D21">
            <w:pPr>
              <w:pStyle w:val="8"/>
              <w:rPr>
                <w:rFonts w:ascii="Times New Roman"/>
                <w:sz w:val="24"/>
              </w:rPr>
            </w:pPr>
          </w:p>
          <w:p w14:paraId="386CBDE2">
            <w:pPr>
              <w:pStyle w:val="8"/>
              <w:rPr>
                <w:rFonts w:ascii="Times New Roman"/>
                <w:sz w:val="24"/>
              </w:rPr>
            </w:pPr>
          </w:p>
          <w:p w14:paraId="22339790">
            <w:pPr>
              <w:pStyle w:val="8"/>
              <w:rPr>
                <w:rFonts w:ascii="Times New Roman"/>
                <w:sz w:val="24"/>
              </w:rPr>
            </w:pPr>
          </w:p>
          <w:p w14:paraId="61BE2154">
            <w:pPr>
              <w:pStyle w:val="8"/>
              <w:spacing w:before="6"/>
              <w:rPr>
                <w:rFonts w:ascii="Times New Roman"/>
                <w:sz w:val="19"/>
              </w:rPr>
            </w:pPr>
          </w:p>
          <w:p w14:paraId="6D880134">
            <w:pPr>
              <w:pStyle w:val="8"/>
              <w:ind w:left="53"/>
              <w:rPr>
                <w:sz w:val="24"/>
              </w:rPr>
            </w:pPr>
            <w:r>
              <w:rPr>
                <w:spacing w:val="-3"/>
                <w:sz w:val="24"/>
              </w:rPr>
              <w:t>行政处罚</w:t>
            </w:r>
          </w:p>
        </w:tc>
        <w:tc>
          <w:tcPr>
            <w:tcW w:w="1154" w:type="dxa"/>
          </w:tcPr>
          <w:p w14:paraId="4C262DB9">
            <w:pPr>
              <w:pStyle w:val="8"/>
              <w:rPr>
                <w:rFonts w:ascii="Times New Roman"/>
                <w:sz w:val="20"/>
              </w:rPr>
            </w:pPr>
          </w:p>
          <w:p w14:paraId="43304586">
            <w:pPr>
              <w:pStyle w:val="8"/>
              <w:rPr>
                <w:rFonts w:ascii="Times New Roman"/>
                <w:sz w:val="20"/>
              </w:rPr>
            </w:pPr>
          </w:p>
          <w:p w14:paraId="6CC85DF1">
            <w:pPr>
              <w:pStyle w:val="8"/>
              <w:rPr>
                <w:rFonts w:ascii="Times New Roman"/>
                <w:sz w:val="20"/>
              </w:rPr>
            </w:pPr>
          </w:p>
          <w:p w14:paraId="46134ADB">
            <w:pPr>
              <w:pStyle w:val="8"/>
              <w:rPr>
                <w:rFonts w:ascii="Times New Roman"/>
                <w:sz w:val="20"/>
              </w:rPr>
            </w:pPr>
          </w:p>
          <w:p w14:paraId="06C53DCD">
            <w:pPr>
              <w:pStyle w:val="8"/>
              <w:rPr>
                <w:rFonts w:ascii="Times New Roman"/>
                <w:sz w:val="20"/>
              </w:rPr>
            </w:pPr>
          </w:p>
          <w:p w14:paraId="012E13AF">
            <w:pPr>
              <w:pStyle w:val="8"/>
              <w:rPr>
                <w:rFonts w:ascii="Times New Roman"/>
                <w:sz w:val="20"/>
              </w:rPr>
            </w:pPr>
          </w:p>
          <w:p w14:paraId="77E886B2">
            <w:pPr>
              <w:pStyle w:val="8"/>
              <w:rPr>
                <w:rFonts w:ascii="Times New Roman"/>
                <w:sz w:val="20"/>
              </w:rPr>
            </w:pPr>
          </w:p>
          <w:p w14:paraId="4FEE8D30">
            <w:pPr>
              <w:pStyle w:val="8"/>
              <w:rPr>
                <w:rFonts w:ascii="Times New Roman"/>
                <w:sz w:val="20"/>
              </w:rPr>
            </w:pPr>
          </w:p>
          <w:p w14:paraId="31642665">
            <w:pPr>
              <w:pStyle w:val="8"/>
              <w:rPr>
                <w:rFonts w:ascii="Times New Roman"/>
                <w:sz w:val="20"/>
              </w:rPr>
            </w:pPr>
          </w:p>
          <w:p w14:paraId="7B56F66F">
            <w:pPr>
              <w:pStyle w:val="8"/>
              <w:rPr>
                <w:rFonts w:ascii="Times New Roman"/>
                <w:sz w:val="20"/>
              </w:rPr>
            </w:pPr>
          </w:p>
          <w:p w14:paraId="0495999F">
            <w:pPr>
              <w:pStyle w:val="8"/>
              <w:spacing w:before="10"/>
              <w:rPr>
                <w:rFonts w:ascii="Times New Roman"/>
                <w:sz w:val="27"/>
              </w:rPr>
            </w:pPr>
          </w:p>
          <w:p w14:paraId="566CABEC">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38E59E7B">
            <w:pPr>
              <w:pStyle w:val="8"/>
              <w:rPr>
                <w:rFonts w:ascii="Times New Roman"/>
                <w:sz w:val="20"/>
              </w:rPr>
            </w:pPr>
          </w:p>
          <w:p w14:paraId="74A88203">
            <w:pPr>
              <w:pStyle w:val="8"/>
              <w:rPr>
                <w:rFonts w:ascii="Times New Roman"/>
                <w:sz w:val="20"/>
              </w:rPr>
            </w:pPr>
          </w:p>
          <w:p w14:paraId="0AB8B95C">
            <w:pPr>
              <w:pStyle w:val="8"/>
              <w:rPr>
                <w:rFonts w:ascii="Times New Roman"/>
                <w:sz w:val="20"/>
              </w:rPr>
            </w:pPr>
          </w:p>
          <w:p w14:paraId="6D4497D6">
            <w:pPr>
              <w:pStyle w:val="8"/>
              <w:rPr>
                <w:rFonts w:ascii="Times New Roman"/>
                <w:sz w:val="20"/>
              </w:rPr>
            </w:pPr>
          </w:p>
          <w:p w14:paraId="7DA55EB0">
            <w:pPr>
              <w:pStyle w:val="8"/>
              <w:rPr>
                <w:rFonts w:ascii="Times New Roman"/>
                <w:sz w:val="20"/>
              </w:rPr>
            </w:pPr>
          </w:p>
          <w:p w14:paraId="537C094A">
            <w:pPr>
              <w:pStyle w:val="8"/>
              <w:rPr>
                <w:rFonts w:ascii="Times New Roman"/>
                <w:sz w:val="20"/>
              </w:rPr>
            </w:pPr>
          </w:p>
          <w:p w14:paraId="7B001106">
            <w:pPr>
              <w:pStyle w:val="8"/>
              <w:rPr>
                <w:rFonts w:ascii="Times New Roman"/>
                <w:sz w:val="20"/>
              </w:rPr>
            </w:pPr>
          </w:p>
          <w:p w14:paraId="7E3A7293">
            <w:pPr>
              <w:pStyle w:val="8"/>
              <w:rPr>
                <w:rFonts w:ascii="Times New Roman"/>
                <w:sz w:val="20"/>
              </w:rPr>
            </w:pPr>
          </w:p>
          <w:p w14:paraId="52D94322">
            <w:pPr>
              <w:pStyle w:val="8"/>
              <w:rPr>
                <w:rFonts w:ascii="Times New Roman"/>
                <w:sz w:val="20"/>
              </w:rPr>
            </w:pPr>
          </w:p>
          <w:p w14:paraId="2D39C6DF">
            <w:pPr>
              <w:pStyle w:val="8"/>
              <w:spacing w:before="5"/>
              <w:rPr>
                <w:rFonts w:ascii="Times New Roman"/>
                <w:sz w:val="24"/>
              </w:rPr>
            </w:pPr>
          </w:p>
          <w:p w14:paraId="7B7640EA">
            <w:pPr>
              <w:pStyle w:val="8"/>
              <w:spacing w:line="237" w:lineRule="auto"/>
              <w:ind w:left="45" w:right="35"/>
              <w:rPr>
                <w:sz w:val="20"/>
              </w:rPr>
            </w:pPr>
            <w:r>
              <w:rPr>
                <w:spacing w:val="-2"/>
                <w:sz w:val="20"/>
              </w:rPr>
              <w:t>《危险化学品经营许可证管理办法》（国家安监总局第55号令）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4379" w:type="dxa"/>
          </w:tcPr>
          <w:p w14:paraId="31E0606B">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2AA0A5D0">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44220840">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7E15387D">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241296B8">
            <w:pPr>
              <w:pStyle w:val="8"/>
              <w:rPr>
                <w:rFonts w:ascii="Times New Roman"/>
                <w:sz w:val="20"/>
              </w:rPr>
            </w:pPr>
          </w:p>
          <w:p w14:paraId="0D522FDF">
            <w:pPr>
              <w:pStyle w:val="8"/>
              <w:rPr>
                <w:rFonts w:ascii="Times New Roman"/>
                <w:sz w:val="20"/>
              </w:rPr>
            </w:pPr>
          </w:p>
          <w:p w14:paraId="13909B31">
            <w:pPr>
              <w:pStyle w:val="8"/>
              <w:rPr>
                <w:rFonts w:ascii="Times New Roman"/>
                <w:sz w:val="20"/>
              </w:rPr>
            </w:pPr>
          </w:p>
          <w:p w14:paraId="7FCA7C64">
            <w:pPr>
              <w:pStyle w:val="8"/>
              <w:rPr>
                <w:rFonts w:ascii="Times New Roman"/>
                <w:sz w:val="20"/>
              </w:rPr>
            </w:pPr>
          </w:p>
          <w:p w14:paraId="3594C2D7">
            <w:pPr>
              <w:pStyle w:val="8"/>
              <w:rPr>
                <w:rFonts w:ascii="Times New Roman"/>
                <w:sz w:val="20"/>
              </w:rPr>
            </w:pPr>
          </w:p>
          <w:p w14:paraId="7605A84B">
            <w:pPr>
              <w:pStyle w:val="8"/>
              <w:rPr>
                <w:rFonts w:ascii="Times New Roman"/>
                <w:sz w:val="20"/>
              </w:rPr>
            </w:pPr>
          </w:p>
          <w:p w14:paraId="0CE7338E">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304EAFCC">
            <w:pPr>
              <w:pStyle w:val="8"/>
              <w:spacing w:line="239" w:lineRule="exact"/>
              <w:ind w:left="41"/>
              <w:rPr>
                <w:sz w:val="20"/>
              </w:rPr>
            </w:pPr>
            <w:r>
              <w:rPr>
                <w:w w:val="99"/>
                <w:sz w:val="20"/>
              </w:rPr>
              <w:t>。</w:t>
            </w:r>
          </w:p>
          <w:p w14:paraId="2CB98DC2">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4C6445CC">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4FA99DB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2FFA5528">
            <w:pPr>
              <w:pStyle w:val="8"/>
              <w:spacing w:line="280" w:lineRule="exact"/>
              <w:ind w:left="135" w:right="88"/>
              <w:rPr>
                <w:sz w:val="24"/>
              </w:rPr>
            </w:pPr>
            <w:r>
              <w:rPr>
                <w:spacing w:val="-10"/>
                <w:sz w:val="24"/>
              </w:rPr>
              <w:t>序号</w:t>
            </w:r>
          </w:p>
        </w:tc>
        <w:tc>
          <w:tcPr>
            <w:tcW w:w="4591" w:type="dxa"/>
          </w:tcPr>
          <w:p w14:paraId="709EA1AF">
            <w:pPr>
              <w:pStyle w:val="8"/>
              <w:spacing w:before="140"/>
              <w:ind w:left="1810" w:right="1747"/>
              <w:jc w:val="center"/>
              <w:rPr>
                <w:sz w:val="24"/>
              </w:rPr>
            </w:pPr>
            <w:r>
              <w:rPr>
                <w:spacing w:val="-3"/>
                <w:sz w:val="24"/>
              </w:rPr>
              <w:t>项目名称</w:t>
            </w:r>
          </w:p>
        </w:tc>
        <w:tc>
          <w:tcPr>
            <w:tcW w:w="1214" w:type="dxa"/>
          </w:tcPr>
          <w:p w14:paraId="55D322F8">
            <w:pPr>
              <w:pStyle w:val="8"/>
              <w:spacing w:before="140"/>
              <w:ind w:left="133"/>
              <w:rPr>
                <w:sz w:val="24"/>
              </w:rPr>
            </w:pPr>
            <w:r>
              <w:rPr>
                <w:spacing w:val="-3"/>
                <w:sz w:val="24"/>
              </w:rPr>
              <w:t>职权类别</w:t>
            </w:r>
          </w:p>
        </w:tc>
        <w:tc>
          <w:tcPr>
            <w:tcW w:w="1154" w:type="dxa"/>
          </w:tcPr>
          <w:p w14:paraId="07DED160">
            <w:pPr>
              <w:pStyle w:val="8"/>
              <w:spacing w:before="140"/>
              <w:ind w:left="99"/>
              <w:rPr>
                <w:sz w:val="24"/>
              </w:rPr>
            </w:pPr>
            <w:r>
              <w:rPr>
                <w:spacing w:val="-3"/>
                <w:sz w:val="24"/>
              </w:rPr>
              <w:t>实施主体</w:t>
            </w:r>
          </w:p>
        </w:tc>
        <w:tc>
          <w:tcPr>
            <w:tcW w:w="6405" w:type="dxa"/>
          </w:tcPr>
          <w:p w14:paraId="7A306391">
            <w:pPr>
              <w:pStyle w:val="8"/>
              <w:spacing w:before="140"/>
              <w:ind w:left="2711" w:right="2660"/>
              <w:jc w:val="center"/>
              <w:rPr>
                <w:sz w:val="24"/>
              </w:rPr>
            </w:pPr>
            <w:r>
              <w:rPr>
                <w:spacing w:val="-3"/>
                <w:sz w:val="24"/>
              </w:rPr>
              <w:t>设定依据</w:t>
            </w:r>
          </w:p>
        </w:tc>
        <w:tc>
          <w:tcPr>
            <w:tcW w:w="4379" w:type="dxa"/>
          </w:tcPr>
          <w:p w14:paraId="4328229A">
            <w:pPr>
              <w:pStyle w:val="8"/>
              <w:spacing w:before="140"/>
              <w:ind w:left="1706" w:right="1639"/>
              <w:jc w:val="center"/>
              <w:rPr>
                <w:sz w:val="24"/>
              </w:rPr>
            </w:pPr>
            <w:r>
              <w:rPr>
                <w:spacing w:val="-3"/>
                <w:sz w:val="24"/>
              </w:rPr>
              <w:t>履职方式</w:t>
            </w:r>
          </w:p>
        </w:tc>
        <w:tc>
          <w:tcPr>
            <w:tcW w:w="4425" w:type="dxa"/>
          </w:tcPr>
          <w:p w14:paraId="79E22091">
            <w:pPr>
              <w:pStyle w:val="8"/>
              <w:spacing w:before="140"/>
              <w:ind w:left="1727" w:right="1664"/>
              <w:jc w:val="center"/>
              <w:rPr>
                <w:sz w:val="24"/>
              </w:rPr>
            </w:pPr>
            <w:r>
              <w:rPr>
                <w:spacing w:val="-3"/>
                <w:sz w:val="24"/>
              </w:rPr>
              <w:t>追责形式</w:t>
            </w:r>
          </w:p>
        </w:tc>
      </w:tr>
      <w:tr w14:paraId="647C30E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4B8873D4">
            <w:pPr>
              <w:pStyle w:val="8"/>
              <w:rPr>
                <w:rFonts w:ascii="Times New Roman"/>
                <w:sz w:val="24"/>
              </w:rPr>
            </w:pPr>
          </w:p>
          <w:p w14:paraId="0F78426F">
            <w:pPr>
              <w:pStyle w:val="8"/>
              <w:rPr>
                <w:rFonts w:ascii="Times New Roman"/>
                <w:sz w:val="24"/>
              </w:rPr>
            </w:pPr>
          </w:p>
          <w:p w14:paraId="2BDA5FC5">
            <w:pPr>
              <w:pStyle w:val="8"/>
              <w:rPr>
                <w:rFonts w:ascii="Times New Roman"/>
                <w:sz w:val="24"/>
              </w:rPr>
            </w:pPr>
          </w:p>
          <w:p w14:paraId="6F54BF04">
            <w:pPr>
              <w:pStyle w:val="8"/>
              <w:rPr>
                <w:rFonts w:ascii="Times New Roman"/>
                <w:sz w:val="24"/>
              </w:rPr>
            </w:pPr>
          </w:p>
          <w:p w14:paraId="40B672C5">
            <w:pPr>
              <w:pStyle w:val="8"/>
              <w:rPr>
                <w:rFonts w:ascii="Times New Roman"/>
                <w:sz w:val="24"/>
              </w:rPr>
            </w:pPr>
          </w:p>
          <w:p w14:paraId="768D6730">
            <w:pPr>
              <w:pStyle w:val="8"/>
              <w:rPr>
                <w:rFonts w:ascii="Times New Roman"/>
                <w:sz w:val="24"/>
              </w:rPr>
            </w:pPr>
          </w:p>
          <w:p w14:paraId="21CC38AB">
            <w:pPr>
              <w:pStyle w:val="8"/>
              <w:rPr>
                <w:rFonts w:ascii="Times New Roman"/>
                <w:sz w:val="24"/>
              </w:rPr>
            </w:pPr>
          </w:p>
          <w:p w14:paraId="5995211A">
            <w:pPr>
              <w:pStyle w:val="8"/>
              <w:rPr>
                <w:rFonts w:ascii="Times New Roman"/>
                <w:sz w:val="24"/>
              </w:rPr>
            </w:pPr>
          </w:p>
          <w:p w14:paraId="39138BD9">
            <w:pPr>
              <w:pStyle w:val="8"/>
              <w:rPr>
                <w:rFonts w:ascii="Times New Roman"/>
                <w:sz w:val="24"/>
              </w:rPr>
            </w:pPr>
          </w:p>
          <w:p w14:paraId="361D60DA">
            <w:pPr>
              <w:pStyle w:val="8"/>
              <w:spacing w:before="211"/>
              <w:ind w:right="68"/>
              <w:jc w:val="right"/>
              <w:rPr>
                <w:rFonts w:hint="default" w:eastAsia="宋体"/>
                <w:sz w:val="24"/>
                <w:lang w:val="en-US" w:eastAsia="zh-CN"/>
              </w:rPr>
            </w:pPr>
            <w:r>
              <w:rPr>
                <w:rFonts w:hint="eastAsia"/>
                <w:spacing w:val="-5"/>
                <w:sz w:val="24"/>
                <w:lang w:val="en-US" w:eastAsia="zh-CN"/>
              </w:rPr>
              <w:t>78</w:t>
            </w:r>
          </w:p>
        </w:tc>
        <w:tc>
          <w:tcPr>
            <w:tcW w:w="4591" w:type="dxa"/>
          </w:tcPr>
          <w:p w14:paraId="2BAA8AC3">
            <w:pPr>
              <w:pStyle w:val="8"/>
              <w:rPr>
                <w:rFonts w:ascii="Times New Roman"/>
                <w:sz w:val="20"/>
              </w:rPr>
            </w:pPr>
          </w:p>
          <w:p w14:paraId="1D7C5E3D">
            <w:pPr>
              <w:pStyle w:val="8"/>
              <w:rPr>
                <w:rFonts w:ascii="Times New Roman"/>
                <w:sz w:val="20"/>
              </w:rPr>
            </w:pPr>
          </w:p>
          <w:p w14:paraId="49CAAAE8">
            <w:pPr>
              <w:pStyle w:val="8"/>
              <w:rPr>
                <w:rFonts w:ascii="Times New Roman"/>
                <w:sz w:val="20"/>
              </w:rPr>
            </w:pPr>
          </w:p>
          <w:p w14:paraId="0BED9D25">
            <w:pPr>
              <w:pStyle w:val="8"/>
              <w:rPr>
                <w:rFonts w:ascii="Times New Roman"/>
                <w:sz w:val="20"/>
              </w:rPr>
            </w:pPr>
          </w:p>
          <w:p w14:paraId="3C33DD30">
            <w:pPr>
              <w:pStyle w:val="8"/>
              <w:rPr>
                <w:rFonts w:ascii="Times New Roman"/>
                <w:sz w:val="20"/>
              </w:rPr>
            </w:pPr>
          </w:p>
          <w:p w14:paraId="604C2581">
            <w:pPr>
              <w:pStyle w:val="8"/>
              <w:rPr>
                <w:rFonts w:ascii="Times New Roman"/>
                <w:sz w:val="20"/>
              </w:rPr>
            </w:pPr>
          </w:p>
          <w:p w14:paraId="6AEDC484">
            <w:pPr>
              <w:pStyle w:val="8"/>
              <w:rPr>
                <w:rFonts w:ascii="Times New Roman"/>
                <w:sz w:val="20"/>
              </w:rPr>
            </w:pPr>
          </w:p>
          <w:p w14:paraId="23F18308">
            <w:pPr>
              <w:pStyle w:val="8"/>
              <w:rPr>
                <w:rFonts w:ascii="Times New Roman"/>
                <w:sz w:val="20"/>
              </w:rPr>
            </w:pPr>
          </w:p>
          <w:p w14:paraId="30C417B8">
            <w:pPr>
              <w:pStyle w:val="8"/>
              <w:rPr>
                <w:rFonts w:ascii="Times New Roman"/>
                <w:sz w:val="20"/>
              </w:rPr>
            </w:pPr>
          </w:p>
          <w:p w14:paraId="24A9786A">
            <w:pPr>
              <w:pStyle w:val="8"/>
              <w:spacing w:before="173" w:line="230" w:lineRule="auto"/>
              <w:ind w:left="44" w:right="120"/>
              <w:jc w:val="both"/>
              <w:rPr>
                <w:sz w:val="20"/>
              </w:rPr>
            </w:pPr>
            <w:r>
              <w:rPr>
                <w:spacing w:val="-2"/>
                <w:sz w:val="20"/>
              </w:rPr>
              <w:t>化学品单位未按照规定对化学品进行物理危险性鉴定或者分类的或未按照本办法规定建立化学品物理危险性鉴定与分类管理档案的或在办理化学品物理危险性的鉴定过程中，隐瞒化学品的危险性成分、含量等相关信息或者提供虚假材料的处罚</w:t>
            </w:r>
          </w:p>
        </w:tc>
        <w:tc>
          <w:tcPr>
            <w:tcW w:w="1214" w:type="dxa"/>
          </w:tcPr>
          <w:p w14:paraId="68EF5F79">
            <w:pPr>
              <w:pStyle w:val="8"/>
              <w:rPr>
                <w:rFonts w:ascii="Times New Roman"/>
                <w:sz w:val="24"/>
              </w:rPr>
            </w:pPr>
          </w:p>
          <w:p w14:paraId="6FB66E04">
            <w:pPr>
              <w:pStyle w:val="8"/>
              <w:rPr>
                <w:rFonts w:ascii="Times New Roman"/>
                <w:sz w:val="24"/>
              </w:rPr>
            </w:pPr>
          </w:p>
          <w:p w14:paraId="4A517171">
            <w:pPr>
              <w:pStyle w:val="8"/>
              <w:rPr>
                <w:rFonts w:ascii="Times New Roman"/>
                <w:sz w:val="24"/>
              </w:rPr>
            </w:pPr>
          </w:p>
          <w:p w14:paraId="2C2D5BF2">
            <w:pPr>
              <w:pStyle w:val="8"/>
              <w:rPr>
                <w:rFonts w:ascii="Times New Roman"/>
                <w:sz w:val="24"/>
              </w:rPr>
            </w:pPr>
          </w:p>
          <w:p w14:paraId="536D1F0F">
            <w:pPr>
              <w:pStyle w:val="8"/>
              <w:rPr>
                <w:rFonts w:ascii="Times New Roman"/>
                <w:sz w:val="24"/>
              </w:rPr>
            </w:pPr>
          </w:p>
          <w:p w14:paraId="0DF643EF">
            <w:pPr>
              <w:pStyle w:val="8"/>
              <w:rPr>
                <w:rFonts w:ascii="Times New Roman"/>
                <w:sz w:val="24"/>
              </w:rPr>
            </w:pPr>
          </w:p>
          <w:p w14:paraId="4E252091">
            <w:pPr>
              <w:pStyle w:val="8"/>
              <w:rPr>
                <w:rFonts w:ascii="Times New Roman"/>
                <w:sz w:val="24"/>
              </w:rPr>
            </w:pPr>
          </w:p>
          <w:p w14:paraId="62E637BB">
            <w:pPr>
              <w:pStyle w:val="8"/>
              <w:rPr>
                <w:rFonts w:ascii="Times New Roman"/>
                <w:sz w:val="24"/>
              </w:rPr>
            </w:pPr>
          </w:p>
          <w:p w14:paraId="7E893AB8">
            <w:pPr>
              <w:pStyle w:val="8"/>
              <w:rPr>
                <w:rFonts w:ascii="Times New Roman"/>
                <w:sz w:val="24"/>
              </w:rPr>
            </w:pPr>
          </w:p>
          <w:p w14:paraId="79D87E39">
            <w:pPr>
              <w:pStyle w:val="8"/>
              <w:spacing w:before="211"/>
              <w:ind w:left="53"/>
              <w:rPr>
                <w:sz w:val="24"/>
              </w:rPr>
            </w:pPr>
            <w:r>
              <w:rPr>
                <w:spacing w:val="-3"/>
                <w:sz w:val="24"/>
              </w:rPr>
              <w:t>行政处罚</w:t>
            </w:r>
          </w:p>
        </w:tc>
        <w:tc>
          <w:tcPr>
            <w:tcW w:w="1154" w:type="dxa"/>
          </w:tcPr>
          <w:p w14:paraId="618E2AF2">
            <w:pPr>
              <w:pStyle w:val="8"/>
              <w:rPr>
                <w:rFonts w:ascii="Times New Roman"/>
                <w:sz w:val="20"/>
              </w:rPr>
            </w:pPr>
          </w:p>
          <w:p w14:paraId="427196ED">
            <w:pPr>
              <w:pStyle w:val="8"/>
              <w:rPr>
                <w:rFonts w:ascii="Times New Roman"/>
                <w:sz w:val="20"/>
              </w:rPr>
            </w:pPr>
          </w:p>
          <w:p w14:paraId="2E926287">
            <w:pPr>
              <w:pStyle w:val="8"/>
              <w:rPr>
                <w:rFonts w:ascii="Times New Roman"/>
                <w:sz w:val="20"/>
              </w:rPr>
            </w:pPr>
          </w:p>
          <w:p w14:paraId="74ECA36D">
            <w:pPr>
              <w:pStyle w:val="8"/>
              <w:rPr>
                <w:rFonts w:ascii="Times New Roman"/>
                <w:sz w:val="20"/>
              </w:rPr>
            </w:pPr>
          </w:p>
          <w:p w14:paraId="364C6087">
            <w:pPr>
              <w:pStyle w:val="8"/>
              <w:rPr>
                <w:rFonts w:ascii="Times New Roman"/>
                <w:sz w:val="20"/>
              </w:rPr>
            </w:pPr>
          </w:p>
          <w:p w14:paraId="60785D83">
            <w:pPr>
              <w:pStyle w:val="8"/>
              <w:rPr>
                <w:rFonts w:ascii="Times New Roman"/>
                <w:sz w:val="20"/>
              </w:rPr>
            </w:pPr>
          </w:p>
          <w:p w14:paraId="618F3085">
            <w:pPr>
              <w:pStyle w:val="8"/>
              <w:rPr>
                <w:rFonts w:ascii="Times New Roman"/>
                <w:sz w:val="20"/>
              </w:rPr>
            </w:pPr>
          </w:p>
          <w:p w14:paraId="4A6ACC04">
            <w:pPr>
              <w:pStyle w:val="8"/>
              <w:rPr>
                <w:rFonts w:ascii="Times New Roman"/>
                <w:sz w:val="20"/>
              </w:rPr>
            </w:pPr>
          </w:p>
          <w:p w14:paraId="1A4E15BA">
            <w:pPr>
              <w:pStyle w:val="8"/>
              <w:rPr>
                <w:rFonts w:ascii="Times New Roman"/>
                <w:sz w:val="20"/>
              </w:rPr>
            </w:pPr>
          </w:p>
          <w:p w14:paraId="4DD6A2FF">
            <w:pPr>
              <w:pStyle w:val="8"/>
              <w:rPr>
                <w:rFonts w:ascii="Times New Roman"/>
                <w:sz w:val="20"/>
              </w:rPr>
            </w:pPr>
          </w:p>
          <w:p w14:paraId="568D37FB">
            <w:pPr>
              <w:pStyle w:val="8"/>
              <w:spacing w:before="7"/>
              <w:rPr>
                <w:rFonts w:ascii="Times New Roman"/>
                <w:sz w:val="25"/>
              </w:rPr>
            </w:pPr>
          </w:p>
          <w:p w14:paraId="6F6625D7">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7B4F4582">
            <w:pPr>
              <w:pStyle w:val="8"/>
              <w:rPr>
                <w:rFonts w:ascii="Times New Roman"/>
                <w:sz w:val="20"/>
              </w:rPr>
            </w:pPr>
          </w:p>
          <w:p w14:paraId="4D83EE6E">
            <w:pPr>
              <w:pStyle w:val="8"/>
              <w:rPr>
                <w:rFonts w:ascii="Times New Roman"/>
                <w:sz w:val="20"/>
              </w:rPr>
            </w:pPr>
          </w:p>
          <w:p w14:paraId="077C24BE">
            <w:pPr>
              <w:pStyle w:val="8"/>
              <w:rPr>
                <w:rFonts w:ascii="Times New Roman"/>
                <w:sz w:val="20"/>
              </w:rPr>
            </w:pPr>
          </w:p>
          <w:p w14:paraId="5FC9BD06">
            <w:pPr>
              <w:pStyle w:val="8"/>
              <w:rPr>
                <w:rFonts w:ascii="Times New Roman"/>
                <w:sz w:val="20"/>
              </w:rPr>
            </w:pPr>
          </w:p>
          <w:p w14:paraId="66B34A1A">
            <w:pPr>
              <w:pStyle w:val="8"/>
              <w:rPr>
                <w:rFonts w:ascii="Times New Roman"/>
                <w:sz w:val="20"/>
              </w:rPr>
            </w:pPr>
          </w:p>
          <w:p w14:paraId="7CBC61DF">
            <w:pPr>
              <w:pStyle w:val="8"/>
              <w:rPr>
                <w:rFonts w:ascii="Times New Roman"/>
                <w:sz w:val="20"/>
              </w:rPr>
            </w:pPr>
          </w:p>
          <w:p w14:paraId="40984E16">
            <w:pPr>
              <w:pStyle w:val="8"/>
              <w:rPr>
                <w:rFonts w:ascii="Times New Roman"/>
                <w:sz w:val="20"/>
              </w:rPr>
            </w:pPr>
          </w:p>
          <w:p w14:paraId="4A5AE2BE">
            <w:pPr>
              <w:pStyle w:val="8"/>
              <w:rPr>
                <w:rFonts w:ascii="Times New Roman"/>
                <w:sz w:val="20"/>
              </w:rPr>
            </w:pPr>
          </w:p>
          <w:p w14:paraId="333A61FA">
            <w:pPr>
              <w:pStyle w:val="8"/>
              <w:spacing w:before="139" w:line="235" w:lineRule="auto"/>
              <w:ind w:left="45" w:right="33"/>
              <w:rPr>
                <w:sz w:val="20"/>
              </w:rPr>
            </w:pPr>
            <w:r>
              <w:rPr>
                <w:spacing w:val="-2"/>
                <w:sz w:val="20"/>
              </w:rPr>
              <w:t>《化学品物理危险性鉴定与分类管理办法》（国家安监总局第60号令）第十九条：“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c>
          <w:tcPr>
            <w:tcW w:w="4379" w:type="dxa"/>
          </w:tcPr>
          <w:p w14:paraId="5871697B">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0B8304A8">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3460BE79">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7B89FBFD">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3905AF14">
            <w:pPr>
              <w:pStyle w:val="8"/>
              <w:rPr>
                <w:rFonts w:ascii="Times New Roman"/>
                <w:sz w:val="20"/>
              </w:rPr>
            </w:pPr>
          </w:p>
          <w:p w14:paraId="24252231">
            <w:pPr>
              <w:pStyle w:val="8"/>
              <w:rPr>
                <w:rFonts w:ascii="Times New Roman"/>
                <w:sz w:val="20"/>
              </w:rPr>
            </w:pPr>
          </w:p>
          <w:p w14:paraId="2EFE8F5E">
            <w:pPr>
              <w:pStyle w:val="8"/>
              <w:rPr>
                <w:rFonts w:ascii="Times New Roman"/>
                <w:sz w:val="20"/>
              </w:rPr>
            </w:pPr>
          </w:p>
          <w:p w14:paraId="70284ADE">
            <w:pPr>
              <w:pStyle w:val="8"/>
              <w:rPr>
                <w:rFonts w:ascii="Times New Roman"/>
                <w:sz w:val="20"/>
              </w:rPr>
            </w:pPr>
          </w:p>
          <w:p w14:paraId="66F307B4">
            <w:pPr>
              <w:pStyle w:val="8"/>
              <w:rPr>
                <w:rFonts w:ascii="Times New Roman"/>
                <w:sz w:val="20"/>
              </w:rPr>
            </w:pPr>
          </w:p>
          <w:p w14:paraId="26B90AF4">
            <w:pPr>
              <w:pStyle w:val="8"/>
              <w:rPr>
                <w:rFonts w:ascii="Times New Roman"/>
                <w:sz w:val="20"/>
              </w:rPr>
            </w:pPr>
          </w:p>
          <w:p w14:paraId="3D92DA7C">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A006515">
            <w:pPr>
              <w:pStyle w:val="8"/>
              <w:spacing w:before="9" w:line="248" w:lineRule="exact"/>
              <w:ind w:left="41"/>
              <w:rPr>
                <w:sz w:val="20"/>
              </w:rPr>
            </w:pPr>
            <w:r>
              <w:rPr>
                <w:w w:val="99"/>
                <w:sz w:val="20"/>
              </w:rPr>
              <w:t>。</w:t>
            </w:r>
          </w:p>
          <w:p w14:paraId="09BD89B5">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7C2341E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63F3E6FC">
            <w:pPr>
              <w:pStyle w:val="8"/>
              <w:rPr>
                <w:rFonts w:ascii="Times New Roman"/>
                <w:sz w:val="24"/>
              </w:rPr>
            </w:pPr>
          </w:p>
          <w:p w14:paraId="3EB3264C">
            <w:pPr>
              <w:pStyle w:val="8"/>
              <w:rPr>
                <w:rFonts w:ascii="Times New Roman"/>
                <w:sz w:val="24"/>
              </w:rPr>
            </w:pPr>
          </w:p>
          <w:p w14:paraId="566D7ACE">
            <w:pPr>
              <w:pStyle w:val="8"/>
              <w:rPr>
                <w:rFonts w:ascii="Times New Roman"/>
                <w:sz w:val="24"/>
              </w:rPr>
            </w:pPr>
          </w:p>
          <w:p w14:paraId="3944AA48">
            <w:pPr>
              <w:pStyle w:val="8"/>
              <w:rPr>
                <w:rFonts w:ascii="Times New Roman"/>
                <w:sz w:val="24"/>
              </w:rPr>
            </w:pPr>
          </w:p>
          <w:p w14:paraId="4A23D404">
            <w:pPr>
              <w:pStyle w:val="8"/>
              <w:rPr>
                <w:rFonts w:ascii="Times New Roman"/>
                <w:sz w:val="24"/>
              </w:rPr>
            </w:pPr>
          </w:p>
          <w:p w14:paraId="1241C730">
            <w:pPr>
              <w:pStyle w:val="8"/>
              <w:rPr>
                <w:rFonts w:ascii="Times New Roman"/>
                <w:sz w:val="24"/>
              </w:rPr>
            </w:pPr>
          </w:p>
          <w:p w14:paraId="787F06C9">
            <w:pPr>
              <w:pStyle w:val="8"/>
              <w:rPr>
                <w:rFonts w:ascii="Times New Roman"/>
                <w:sz w:val="24"/>
              </w:rPr>
            </w:pPr>
          </w:p>
          <w:p w14:paraId="6BA73713">
            <w:pPr>
              <w:pStyle w:val="8"/>
              <w:rPr>
                <w:rFonts w:ascii="Times New Roman"/>
                <w:sz w:val="24"/>
              </w:rPr>
            </w:pPr>
          </w:p>
          <w:p w14:paraId="65055DDF">
            <w:pPr>
              <w:pStyle w:val="8"/>
              <w:rPr>
                <w:rFonts w:ascii="Times New Roman"/>
                <w:sz w:val="24"/>
              </w:rPr>
            </w:pPr>
          </w:p>
          <w:p w14:paraId="6F97D478">
            <w:pPr>
              <w:pStyle w:val="8"/>
              <w:spacing w:before="6"/>
              <w:rPr>
                <w:rFonts w:ascii="Times New Roman"/>
                <w:sz w:val="19"/>
              </w:rPr>
            </w:pPr>
          </w:p>
          <w:p w14:paraId="01DFE2DF">
            <w:pPr>
              <w:pStyle w:val="8"/>
              <w:ind w:right="68"/>
              <w:jc w:val="right"/>
              <w:rPr>
                <w:rFonts w:hint="default" w:eastAsia="宋体"/>
                <w:sz w:val="24"/>
                <w:lang w:val="en-US" w:eastAsia="zh-CN"/>
              </w:rPr>
            </w:pPr>
            <w:r>
              <w:rPr>
                <w:rFonts w:hint="eastAsia"/>
                <w:spacing w:val="-5"/>
                <w:sz w:val="24"/>
                <w:lang w:val="en-US" w:eastAsia="zh-CN"/>
              </w:rPr>
              <w:t>79</w:t>
            </w:r>
          </w:p>
        </w:tc>
        <w:tc>
          <w:tcPr>
            <w:tcW w:w="4591" w:type="dxa"/>
          </w:tcPr>
          <w:p w14:paraId="6F3C121E">
            <w:pPr>
              <w:pStyle w:val="8"/>
              <w:rPr>
                <w:rFonts w:ascii="Times New Roman"/>
                <w:sz w:val="20"/>
              </w:rPr>
            </w:pPr>
          </w:p>
          <w:p w14:paraId="46F73AF4">
            <w:pPr>
              <w:pStyle w:val="8"/>
              <w:rPr>
                <w:rFonts w:ascii="Times New Roman"/>
                <w:sz w:val="20"/>
              </w:rPr>
            </w:pPr>
          </w:p>
          <w:p w14:paraId="0EDCF637">
            <w:pPr>
              <w:pStyle w:val="8"/>
              <w:rPr>
                <w:rFonts w:ascii="Times New Roman"/>
                <w:sz w:val="20"/>
              </w:rPr>
            </w:pPr>
          </w:p>
          <w:p w14:paraId="49D099B2">
            <w:pPr>
              <w:pStyle w:val="8"/>
              <w:rPr>
                <w:rFonts w:ascii="Times New Roman"/>
                <w:sz w:val="20"/>
              </w:rPr>
            </w:pPr>
          </w:p>
          <w:p w14:paraId="6452199E">
            <w:pPr>
              <w:pStyle w:val="8"/>
              <w:rPr>
                <w:rFonts w:ascii="Times New Roman"/>
                <w:sz w:val="20"/>
              </w:rPr>
            </w:pPr>
          </w:p>
          <w:p w14:paraId="20C1C0B7">
            <w:pPr>
              <w:pStyle w:val="8"/>
              <w:rPr>
                <w:rFonts w:ascii="Times New Roman"/>
                <w:sz w:val="20"/>
              </w:rPr>
            </w:pPr>
          </w:p>
          <w:p w14:paraId="3F582935">
            <w:pPr>
              <w:pStyle w:val="8"/>
              <w:rPr>
                <w:rFonts w:ascii="Times New Roman"/>
                <w:sz w:val="20"/>
              </w:rPr>
            </w:pPr>
          </w:p>
          <w:p w14:paraId="73CC4E33">
            <w:pPr>
              <w:pStyle w:val="8"/>
              <w:rPr>
                <w:rFonts w:ascii="Times New Roman"/>
                <w:sz w:val="20"/>
              </w:rPr>
            </w:pPr>
          </w:p>
          <w:p w14:paraId="1AD5CE6D">
            <w:pPr>
              <w:pStyle w:val="8"/>
              <w:rPr>
                <w:rFonts w:ascii="Times New Roman"/>
                <w:sz w:val="20"/>
              </w:rPr>
            </w:pPr>
          </w:p>
          <w:p w14:paraId="07D59EBC">
            <w:pPr>
              <w:pStyle w:val="8"/>
              <w:spacing w:before="5"/>
              <w:rPr>
                <w:rFonts w:ascii="Times New Roman"/>
                <w:sz w:val="24"/>
              </w:rPr>
            </w:pPr>
          </w:p>
          <w:p w14:paraId="07CCAA06">
            <w:pPr>
              <w:pStyle w:val="8"/>
              <w:spacing w:line="237" w:lineRule="auto"/>
              <w:ind w:left="44" w:right="121"/>
              <w:jc w:val="both"/>
              <w:rPr>
                <w:sz w:val="20"/>
              </w:rPr>
            </w:pPr>
            <w:r>
              <w:rPr>
                <w:spacing w:val="-2"/>
                <w:sz w:val="20"/>
              </w:rPr>
              <w:t>化学品物理危险性鉴定机构伪造、篡改数据或者有其他弄虚作假行为的或未通过安全生产监督管理部门的监督检查仍从事鉴定工作的或泄露化学品单位商业秘密的处罚</w:t>
            </w:r>
          </w:p>
        </w:tc>
        <w:tc>
          <w:tcPr>
            <w:tcW w:w="1214" w:type="dxa"/>
          </w:tcPr>
          <w:p w14:paraId="2166956A">
            <w:pPr>
              <w:pStyle w:val="8"/>
              <w:rPr>
                <w:rFonts w:ascii="Times New Roman"/>
                <w:sz w:val="24"/>
              </w:rPr>
            </w:pPr>
          </w:p>
          <w:p w14:paraId="343A103C">
            <w:pPr>
              <w:pStyle w:val="8"/>
              <w:rPr>
                <w:rFonts w:ascii="Times New Roman"/>
                <w:sz w:val="24"/>
              </w:rPr>
            </w:pPr>
          </w:p>
          <w:p w14:paraId="79444A46">
            <w:pPr>
              <w:pStyle w:val="8"/>
              <w:rPr>
                <w:rFonts w:ascii="Times New Roman"/>
                <w:sz w:val="24"/>
              </w:rPr>
            </w:pPr>
          </w:p>
          <w:p w14:paraId="79A7B1DD">
            <w:pPr>
              <w:pStyle w:val="8"/>
              <w:rPr>
                <w:rFonts w:ascii="Times New Roman"/>
                <w:sz w:val="24"/>
              </w:rPr>
            </w:pPr>
          </w:p>
          <w:p w14:paraId="2212016B">
            <w:pPr>
              <w:pStyle w:val="8"/>
              <w:rPr>
                <w:rFonts w:ascii="Times New Roman"/>
                <w:sz w:val="24"/>
              </w:rPr>
            </w:pPr>
          </w:p>
          <w:p w14:paraId="42E13CA1">
            <w:pPr>
              <w:pStyle w:val="8"/>
              <w:rPr>
                <w:rFonts w:ascii="Times New Roman"/>
                <w:sz w:val="24"/>
              </w:rPr>
            </w:pPr>
          </w:p>
          <w:p w14:paraId="2FDB7124">
            <w:pPr>
              <w:pStyle w:val="8"/>
              <w:rPr>
                <w:rFonts w:ascii="Times New Roman"/>
                <w:sz w:val="24"/>
              </w:rPr>
            </w:pPr>
          </w:p>
          <w:p w14:paraId="7C3026AD">
            <w:pPr>
              <w:pStyle w:val="8"/>
              <w:rPr>
                <w:rFonts w:ascii="Times New Roman"/>
                <w:sz w:val="24"/>
              </w:rPr>
            </w:pPr>
          </w:p>
          <w:p w14:paraId="78A87B2F">
            <w:pPr>
              <w:pStyle w:val="8"/>
              <w:rPr>
                <w:rFonts w:ascii="Times New Roman"/>
                <w:sz w:val="24"/>
              </w:rPr>
            </w:pPr>
          </w:p>
          <w:p w14:paraId="2EE8DAB7">
            <w:pPr>
              <w:pStyle w:val="8"/>
              <w:spacing w:before="6"/>
              <w:rPr>
                <w:rFonts w:ascii="Times New Roman"/>
                <w:sz w:val="19"/>
              </w:rPr>
            </w:pPr>
          </w:p>
          <w:p w14:paraId="41046EF0">
            <w:pPr>
              <w:pStyle w:val="8"/>
              <w:ind w:left="53"/>
              <w:rPr>
                <w:sz w:val="24"/>
              </w:rPr>
            </w:pPr>
            <w:r>
              <w:rPr>
                <w:spacing w:val="-3"/>
                <w:sz w:val="24"/>
              </w:rPr>
              <w:t>行政处罚</w:t>
            </w:r>
          </w:p>
        </w:tc>
        <w:tc>
          <w:tcPr>
            <w:tcW w:w="1154" w:type="dxa"/>
          </w:tcPr>
          <w:p w14:paraId="2ACE7904">
            <w:pPr>
              <w:pStyle w:val="8"/>
              <w:rPr>
                <w:rFonts w:ascii="Times New Roman"/>
                <w:sz w:val="20"/>
              </w:rPr>
            </w:pPr>
          </w:p>
          <w:p w14:paraId="06177272">
            <w:pPr>
              <w:pStyle w:val="8"/>
              <w:rPr>
                <w:rFonts w:ascii="Times New Roman"/>
                <w:sz w:val="20"/>
              </w:rPr>
            </w:pPr>
          </w:p>
          <w:p w14:paraId="2B729110">
            <w:pPr>
              <w:pStyle w:val="8"/>
              <w:rPr>
                <w:rFonts w:ascii="Times New Roman"/>
                <w:sz w:val="20"/>
              </w:rPr>
            </w:pPr>
          </w:p>
          <w:p w14:paraId="7BA56069">
            <w:pPr>
              <w:pStyle w:val="8"/>
              <w:rPr>
                <w:rFonts w:ascii="Times New Roman"/>
                <w:sz w:val="20"/>
              </w:rPr>
            </w:pPr>
          </w:p>
          <w:p w14:paraId="5AFADC94">
            <w:pPr>
              <w:pStyle w:val="8"/>
              <w:rPr>
                <w:rFonts w:ascii="Times New Roman"/>
                <w:sz w:val="20"/>
              </w:rPr>
            </w:pPr>
          </w:p>
          <w:p w14:paraId="6A126C9B">
            <w:pPr>
              <w:pStyle w:val="8"/>
              <w:rPr>
                <w:rFonts w:ascii="Times New Roman"/>
                <w:sz w:val="20"/>
              </w:rPr>
            </w:pPr>
          </w:p>
          <w:p w14:paraId="3B15FD1F">
            <w:pPr>
              <w:pStyle w:val="8"/>
              <w:rPr>
                <w:rFonts w:ascii="Times New Roman"/>
                <w:sz w:val="20"/>
              </w:rPr>
            </w:pPr>
          </w:p>
          <w:p w14:paraId="765C77E9">
            <w:pPr>
              <w:pStyle w:val="8"/>
              <w:rPr>
                <w:rFonts w:ascii="Times New Roman"/>
                <w:sz w:val="20"/>
              </w:rPr>
            </w:pPr>
          </w:p>
          <w:p w14:paraId="0D7B382B">
            <w:pPr>
              <w:pStyle w:val="8"/>
              <w:rPr>
                <w:rFonts w:ascii="Times New Roman"/>
                <w:sz w:val="20"/>
              </w:rPr>
            </w:pPr>
          </w:p>
          <w:p w14:paraId="43ED291F">
            <w:pPr>
              <w:pStyle w:val="8"/>
              <w:rPr>
                <w:rFonts w:ascii="Times New Roman"/>
                <w:sz w:val="20"/>
              </w:rPr>
            </w:pPr>
          </w:p>
          <w:p w14:paraId="25C4A96C">
            <w:pPr>
              <w:pStyle w:val="8"/>
              <w:spacing w:before="10"/>
              <w:rPr>
                <w:rFonts w:ascii="Times New Roman"/>
                <w:sz w:val="27"/>
              </w:rPr>
            </w:pPr>
          </w:p>
          <w:p w14:paraId="686EF4C5">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50027463">
            <w:pPr>
              <w:pStyle w:val="8"/>
              <w:rPr>
                <w:rFonts w:ascii="Times New Roman"/>
                <w:sz w:val="20"/>
              </w:rPr>
            </w:pPr>
          </w:p>
          <w:p w14:paraId="74379F9F">
            <w:pPr>
              <w:pStyle w:val="8"/>
              <w:rPr>
                <w:rFonts w:ascii="Times New Roman"/>
                <w:sz w:val="20"/>
              </w:rPr>
            </w:pPr>
          </w:p>
          <w:p w14:paraId="0918F8F4">
            <w:pPr>
              <w:pStyle w:val="8"/>
              <w:rPr>
                <w:rFonts w:ascii="Times New Roman"/>
                <w:sz w:val="20"/>
              </w:rPr>
            </w:pPr>
          </w:p>
          <w:p w14:paraId="62A5C987">
            <w:pPr>
              <w:pStyle w:val="8"/>
              <w:rPr>
                <w:rFonts w:ascii="Times New Roman"/>
                <w:sz w:val="20"/>
              </w:rPr>
            </w:pPr>
          </w:p>
          <w:p w14:paraId="1C72DFDD">
            <w:pPr>
              <w:pStyle w:val="8"/>
              <w:rPr>
                <w:rFonts w:ascii="Times New Roman"/>
                <w:sz w:val="20"/>
              </w:rPr>
            </w:pPr>
          </w:p>
          <w:p w14:paraId="40C90E8D">
            <w:pPr>
              <w:pStyle w:val="8"/>
              <w:rPr>
                <w:rFonts w:ascii="Times New Roman"/>
                <w:sz w:val="20"/>
              </w:rPr>
            </w:pPr>
          </w:p>
          <w:p w14:paraId="49DDAC72">
            <w:pPr>
              <w:pStyle w:val="8"/>
              <w:rPr>
                <w:rFonts w:ascii="Times New Roman"/>
                <w:sz w:val="20"/>
              </w:rPr>
            </w:pPr>
          </w:p>
          <w:p w14:paraId="6AB5B5D3">
            <w:pPr>
              <w:pStyle w:val="8"/>
              <w:rPr>
                <w:rFonts w:ascii="Times New Roman"/>
                <w:sz w:val="20"/>
              </w:rPr>
            </w:pPr>
          </w:p>
          <w:p w14:paraId="2644BBB4">
            <w:pPr>
              <w:pStyle w:val="8"/>
              <w:spacing w:before="10"/>
              <w:rPr>
                <w:rFonts w:ascii="Times New Roman"/>
                <w:sz w:val="23"/>
              </w:rPr>
            </w:pPr>
          </w:p>
          <w:p w14:paraId="698D302C">
            <w:pPr>
              <w:pStyle w:val="8"/>
              <w:spacing w:line="232" w:lineRule="auto"/>
              <w:ind w:left="45" w:right="32"/>
              <w:rPr>
                <w:sz w:val="20"/>
              </w:rPr>
            </w:pPr>
            <w:r>
              <w:rPr>
                <w:spacing w:val="-2"/>
                <w:sz w:val="20"/>
              </w:rPr>
              <w:t>《化学品物理危险性鉴定与分类管理办法》（国家安监总局第60号令）第二十条：“鉴定机构在物理危险性鉴定过程中有下列行为之一的，处1万元以上3万元以下的罚款；情节严重的，由国家安全生产监督管理总局从鉴定机构名单中除名并公告：（一）伪造、篡改数据或者有其他弄虚作假行为的；（二）未通过安全生产监督管理部门的监督检查，仍从事鉴定工作的；（三）泄露化学品单位商业秘密的。”</w:t>
            </w:r>
          </w:p>
        </w:tc>
        <w:tc>
          <w:tcPr>
            <w:tcW w:w="4379" w:type="dxa"/>
          </w:tcPr>
          <w:p w14:paraId="7E1A9515">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4E7E4934">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0A696EDA">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887192C">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010BF40E">
            <w:pPr>
              <w:pStyle w:val="8"/>
              <w:rPr>
                <w:rFonts w:ascii="Times New Roman"/>
                <w:sz w:val="20"/>
              </w:rPr>
            </w:pPr>
          </w:p>
          <w:p w14:paraId="0EFB203B">
            <w:pPr>
              <w:pStyle w:val="8"/>
              <w:rPr>
                <w:rFonts w:ascii="Times New Roman"/>
                <w:sz w:val="20"/>
              </w:rPr>
            </w:pPr>
          </w:p>
          <w:p w14:paraId="7CF07355">
            <w:pPr>
              <w:pStyle w:val="8"/>
              <w:rPr>
                <w:rFonts w:ascii="Times New Roman"/>
                <w:sz w:val="20"/>
              </w:rPr>
            </w:pPr>
          </w:p>
          <w:p w14:paraId="4F367D9A">
            <w:pPr>
              <w:pStyle w:val="8"/>
              <w:rPr>
                <w:rFonts w:ascii="Times New Roman"/>
                <w:sz w:val="20"/>
              </w:rPr>
            </w:pPr>
          </w:p>
          <w:p w14:paraId="43751FBF">
            <w:pPr>
              <w:pStyle w:val="8"/>
              <w:rPr>
                <w:rFonts w:ascii="Times New Roman"/>
                <w:sz w:val="20"/>
              </w:rPr>
            </w:pPr>
          </w:p>
          <w:p w14:paraId="0AE90CE6">
            <w:pPr>
              <w:pStyle w:val="8"/>
              <w:rPr>
                <w:rFonts w:ascii="Times New Roman"/>
                <w:sz w:val="20"/>
              </w:rPr>
            </w:pPr>
          </w:p>
          <w:p w14:paraId="635A6300">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721E3042">
            <w:pPr>
              <w:pStyle w:val="8"/>
              <w:spacing w:line="239" w:lineRule="exact"/>
              <w:ind w:left="41"/>
              <w:rPr>
                <w:sz w:val="20"/>
              </w:rPr>
            </w:pPr>
            <w:r>
              <w:rPr>
                <w:w w:val="99"/>
                <w:sz w:val="20"/>
              </w:rPr>
              <w:t>。</w:t>
            </w:r>
          </w:p>
          <w:p w14:paraId="2CD1AB2B">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73872444">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38C3A08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7C0F74DC">
            <w:pPr>
              <w:pStyle w:val="8"/>
              <w:spacing w:line="280" w:lineRule="exact"/>
              <w:ind w:left="135" w:right="88"/>
              <w:rPr>
                <w:sz w:val="24"/>
              </w:rPr>
            </w:pPr>
            <w:r>
              <w:rPr>
                <w:spacing w:val="-10"/>
                <w:sz w:val="24"/>
              </w:rPr>
              <w:t>序号</w:t>
            </w:r>
          </w:p>
        </w:tc>
        <w:tc>
          <w:tcPr>
            <w:tcW w:w="4591" w:type="dxa"/>
          </w:tcPr>
          <w:p w14:paraId="7EFF7FAA">
            <w:pPr>
              <w:pStyle w:val="8"/>
              <w:spacing w:before="140"/>
              <w:ind w:left="1810" w:right="1747"/>
              <w:jc w:val="center"/>
              <w:rPr>
                <w:sz w:val="24"/>
              </w:rPr>
            </w:pPr>
            <w:r>
              <w:rPr>
                <w:spacing w:val="-3"/>
                <w:sz w:val="24"/>
              </w:rPr>
              <w:t>项目名称</w:t>
            </w:r>
          </w:p>
        </w:tc>
        <w:tc>
          <w:tcPr>
            <w:tcW w:w="1214" w:type="dxa"/>
          </w:tcPr>
          <w:p w14:paraId="77ADB2F8">
            <w:pPr>
              <w:pStyle w:val="8"/>
              <w:spacing w:before="140"/>
              <w:ind w:left="133"/>
              <w:rPr>
                <w:sz w:val="24"/>
              </w:rPr>
            </w:pPr>
            <w:r>
              <w:rPr>
                <w:spacing w:val="-3"/>
                <w:sz w:val="24"/>
              </w:rPr>
              <w:t>职权类别</w:t>
            </w:r>
          </w:p>
        </w:tc>
        <w:tc>
          <w:tcPr>
            <w:tcW w:w="1154" w:type="dxa"/>
          </w:tcPr>
          <w:p w14:paraId="65A2AE7F">
            <w:pPr>
              <w:pStyle w:val="8"/>
              <w:spacing w:before="140"/>
              <w:ind w:left="99"/>
              <w:rPr>
                <w:sz w:val="24"/>
              </w:rPr>
            </w:pPr>
            <w:r>
              <w:rPr>
                <w:spacing w:val="-3"/>
                <w:sz w:val="24"/>
              </w:rPr>
              <w:t>实施主体</w:t>
            </w:r>
          </w:p>
        </w:tc>
        <w:tc>
          <w:tcPr>
            <w:tcW w:w="6405" w:type="dxa"/>
          </w:tcPr>
          <w:p w14:paraId="08BD78EF">
            <w:pPr>
              <w:pStyle w:val="8"/>
              <w:spacing w:before="140"/>
              <w:ind w:left="2711" w:right="2660"/>
              <w:jc w:val="center"/>
              <w:rPr>
                <w:sz w:val="24"/>
              </w:rPr>
            </w:pPr>
            <w:r>
              <w:rPr>
                <w:spacing w:val="-3"/>
                <w:sz w:val="24"/>
              </w:rPr>
              <w:t>设定依据</w:t>
            </w:r>
          </w:p>
        </w:tc>
        <w:tc>
          <w:tcPr>
            <w:tcW w:w="4379" w:type="dxa"/>
          </w:tcPr>
          <w:p w14:paraId="75B8A37B">
            <w:pPr>
              <w:pStyle w:val="8"/>
              <w:spacing w:before="140"/>
              <w:ind w:left="1706" w:right="1639"/>
              <w:jc w:val="center"/>
              <w:rPr>
                <w:sz w:val="24"/>
              </w:rPr>
            </w:pPr>
            <w:r>
              <w:rPr>
                <w:spacing w:val="-3"/>
                <w:sz w:val="24"/>
              </w:rPr>
              <w:t>履职方式</w:t>
            </w:r>
          </w:p>
        </w:tc>
        <w:tc>
          <w:tcPr>
            <w:tcW w:w="4425" w:type="dxa"/>
          </w:tcPr>
          <w:p w14:paraId="2AADA5FB">
            <w:pPr>
              <w:pStyle w:val="8"/>
              <w:spacing w:before="140"/>
              <w:ind w:left="1727" w:right="1664"/>
              <w:jc w:val="center"/>
              <w:rPr>
                <w:sz w:val="24"/>
              </w:rPr>
            </w:pPr>
            <w:r>
              <w:rPr>
                <w:spacing w:val="-3"/>
                <w:sz w:val="24"/>
              </w:rPr>
              <w:t>追责形式</w:t>
            </w:r>
          </w:p>
        </w:tc>
      </w:tr>
      <w:tr w14:paraId="2CCF403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1E6A7A0F">
            <w:pPr>
              <w:pStyle w:val="8"/>
              <w:rPr>
                <w:rFonts w:ascii="Times New Roman"/>
                <w:sz w:val="24"/>
              </w:rPr>
            </w:pPr>
          </w:p>
          <w:p w14:paraId="5E3A41C1">
            <w:pPr>
              <w:pStyle w:val="8"/>
              <w:rPr>
                <w:rFonts w:ascii="Times New Roman"/>
                <w:sz w:val="24"/>
              </w:rPr>
            </w:pPr>
          </w:p>
          <w:p w14:paraId="0E7228E5">
            <w:pPr>
              <w:pStyle w:val="8"/>
              <w:rPr>
                <w:rFonts w:ascii="Times New Roman"/>
                <w:sz w:val="24"/>
              </w:rPr>
            </w:pPr>
          </w:p>
          <w:p w14:paraId="5E316329">
            <w:pPr>
              <w:pStyle w:val="8"/>
              <w:rPr>
                <w:rFonts w:ascii="Times New Roman"/>
                <w:sz w:val="24"/>
              </w:rPr>
            </w:pPr>
          </w:p>
          <w:p w14:paraId="2E68AE6A">
            <w:pPr>
              <w:pStyle w:val="8"/>
              <w:rPr>
                <w:rFonts w:ascii="Times New Roman"/>
                <w:sz w:val="24"/>
              </w:rPr>
            </w:pPr>
          </w:p>
          <w:p w14:paraId="43B9A627">
            <w:pPr>
              <w:pStyle w:val="8"/>
              <w:rPr>
                <w:rFonts w:ascii="Times New Roman"/>
                <w:sz w:val="24"/>
              </w:rPr>
            </w:pPr>
          </w:p>
          <w:p w14:paraId="2E8FF2A6">
            <w:pPr>
              <w:pStyle w:val="8"/>
              <w:rPr>
                <w:rFonts w:ascii="Times New Roman"/>
                <w:sz w:val="24"/>
              </w:rPr>
            </w:pPr>
          </w:p>
          <w:p w14:paraId="3253F6CB">
            <w:pPr>
              <w:pStyle w:val="8"/>
              <w:rPr>
                <w:rFonts w:ascii="Times New Roman"/>
                <w:sz w:val="24"/>
              </w:rPr>
            </w:pPr>
          </w:p>
          <w:p w14:paraId="6859824F">
            <w:pPr>
              <w:pStyle w:val="8"/>
              <w:rPr>
                <w:rFonts w:ascii="Times New Roman"/>
                <w:sz w:val="24"/>
              </w:rPr>
            </w:pPr>
          </w:p>
          <w:p w14:paraId="530AC6C4">
            <w:pPr>
              <w:pStyle w:val="8"/>
              <w:spacing w:before="211"/>
              <w:ind w:right="68"/>
              <w:jc w:val="right"/>
              <w:rPr>
                <w:rFonts w:hint="default" w:eastAsia="宋体"/>
                <w:sz w:val="24"/>
                <w:lang w:val="en-US" w:eastAsia="zh-CN"/>
              </w:rPr>
            </w:pPr>
            <w:r>
              <w:rPr>
                <w:rFonts w:hint="eastAsia"/>
                <w:spacing w:val="-5"/>
                <w:sz w:val="24"/>
                <w:lang w:val="en-US" w:eastAsia="zh-CN"/>
              </w:rPr>
              <w:t>80</w:t>
            </w:r>
          </w:p>
        </w:tc>
        <w:tc>
          <w:tcPr>
            <w:tcW w:w="4591" w:type="dxa"/>
          </w:tcPr>
          <w:p w14:paraId="7E4BA2C6">
            <w:pPr>
              <w:pStyle w:val="8"/>
              <w:rPr>
                <w:rFonts w:ascii="Times New Roman"/>
                <w:sz w:val="20"/>
              </w:rPr>
            </w:pPr>
          </w:p>
          <w:p w14:paraId="21E52828">
            <w:pPr>
              <w:pStyle w:val="8"/>
              <w:rPr>
                <w:rFonts w:ascii="Times New Roman"/>
                <w:sz w:val="20"/>
              </w:rPr>
            </w:pPr>
          </w:p>
          <w:p w14:paraId="6C38A824">
            <w:pPr>
              <w:pStyle w:val="8"/>
              <w:rPr>
                <w:rFonts w:ascii="Times New Roman"/>
                <w:sz w:val="20"/>
              </w:rPr>
            </w:pPr>
          </w:p>
          <w:p w14:paraId="7E80F8AA">
            <w:pPr>
              <w:pStyle w:val="8"/>
              <w:rPr>
                <w:rFonts w:ascii="Times New Roman"/>
                <w:sz w:val="20"/>
              </w:rPr>
            </w:pPr>
          </w:p>
          <w:p w14:paraId="61D3A095">
            <w:pPr>
              <w:pStyle w:val="8"/>
              <w:rPr>
                <w:rFonts w:ascii="Times New Roman"/>
                <w:sz w:val="20"/>
              </w:rPr>
            </w:pPr>
          </w:p>
          <w:p w14:paraId="1B752CC5">
            <w:pPr>
              <w:pStyle w:val="8"/>
              <w:rPr>
                <w:rFonts w:ascii="Times New Roman"/>
                <w:sz w:val="20"/>
              </w:rPr>
            </w:pPr>
          </w:p>
          <w:p w14:paraId="5BBFD259">
            <w:pPr>
              <w:pStyle w:val="8"/>
              <w:rPr>
                <w:rFonts w:ascii="Times New Roman"/>
                <w:sz w:val="20"/>
              </w:rPr>
            </w:pPr>
          </w:p>
          <w:p w14:paraId="74554095">
            <w:pPr>
              <w:pStyle w:val="8"/>
              <w:rPr>
                <w:rFonts w:ascii="Times New Roman"/>
                <w:sz w:val="20"/>
              </w:rPr>
            </w:pPr>
          </w:p>
          <w:p w14:paraId="6130891C">
            <w:pPr>
              <w:pStyle w:val="8"/>
              <w:rPr>
                <w:rFonts w:ascii="Times New Roman"/>
                <w:sz w:val="20"/>
              </w:rPr>
            </w:pPr>
          </w:p>
          <w:p w14:paraId="143AE493">
            <w:pPr>
              <w:pStyle w:val="8"/>
              <w:rPr>
                <w:rFonts w:ascii="Times New Roman"/>
                <w:sz w:val="20"/>
              </w:rPr>
            </w:pPr>
          </w:p>
          <w:p w14:paraId="4D6C6AB1">
            <w:pPr>
              <w:pStyle w:val="8"/>
              <w:spacing w:before="179" w:line="235" w:lineRule="auto"/>
              <w:ind w:left="44" w:right="120"/>
              <w:jc w:val="both"/>
              <w:rPr>
                <w:sz w:val="20"/>
              </w:rPr>
            </w:pPr>
            <w:r>
              <w:rPr>
                <w:spacing w:val="-2"/>
                <w:sz w:val="20"/>
              </w:rPr>
              <w:t>未经许可生产、经营烟花爆竹，或者向未取得烟花爆竹安全生产许可的单位或者个人销售黑火药、烟火药、引火线的处罚</w:t>
            </w:r>
          </w:p>
        </w:tc>
        <w:tc>
          <w:tcPr>
            <w:tcW w:w="1214" w:type="dxa"/>
          </w:tcPr>
          <w:p w14:paraId="2B9D2076">
            <w:pPr>
              <w:pStyle w:val="8"/>
              <w:rPr>
                <w:rFonts w:ascii="Times New Roman"/>
                <w:sz w:val="24"/>
              </w:rPr>
            </w:pPr>
          </w:p>
          <w:p w14:paraId="7A1470EC">
            <w:pPr>
              <w:pStyle w:val="8"/>
              <w:rPr>
                <w:rFonts w:ascii="Times New Roman"/>
                <w:sz w:val="24"/>
              </w:rPr>
            </w:pPr>
          </w:p>
          <w:p w14:paraId="7E1DFF47">
            <w:pPr>
              <w:pStyle w:val="8"/>
              <w:rPr>
                <w:rFonts w:ascii="Times New Roman"/>
                <w:sz w:val="24"/>
              </w:rPr>
            </w:pPr>
          </w:p>
          <w:p w14:paraId="43C01ECE">
            <w:pPr>
              <w:pStyle w:val="8"/>
              <w:rPr>
                <w:rFonts w:ascii="Times New Roman"/>
                <w:sz w:val="24"/>
              </w:rPr>
            </w:pPr>
          </w:p>
          <w:p w14:paraId="5E0DE308">
            <w:pPr>
              <w:pStyle w:val="8"/>
              <w:rPr>
                <w:rFonts w:ascii="Times New Roman"/>
                <w:sz w:val="24"/>
              </w:rPr>
            </w:pPr>
          </w:p>
          <w:p w14:paraId="5FC30B86">
            <w:pPr>
              <w:pStyle w:val="8"/>
              <w:rPr>
                <w:rFonts w:ascii="Times New Roman"/>
                <w:sz w:val="24"/>
              </w:rPr>
            </w:pPr>
          </w:p>
          <w:p w14:paraId="7B40EAC0">
            <w:pPr>
              <w:pStyle w:val="8"/>
              <w:rPr>
                <w:rFonts w:ascii="Times New Roman"/>
                <w:sz w:val="24"/>
              </w:rPr>
            </w:pPr>
          </w:p>
          <w:p w14:paraId="26BBDCC4">
            <w:pPr>
              <w:pStyle w:val="8"/>
              <w:rPr>
                <w:rFonts w:ascii="Times New Roman"/>
                <w:sz w:val="24"/>
              </w:rPr>
            </w:pPr>
          </w:p>
          <w:p w14:paraId="3671BA49">
            <w:pPr>
              <w:pStyle w:val="8"/>
              <w:rPr>
                <w:rFonts w:ascii="Times New Roman"/>
                <w:sz w:val="24"/>
              </w:rPr>
            </w:pPr>
          </w:p>
          <w:p w14:paraId="0FA09828">
            <w:pPr>
              <w:pStyle w:val="8"/>
              <w:spacing w:before="211"/>
              <w:ind w:left="53"/>
              <w:rPr>
                <w:sz w:val="24"/>
              </w:rPr>
            </w:pPr>
            <w:r>
              <w:rPr>
                <w:spacing w:val="-3"/>
                <w:sz w:val="24"/>
              </w:rPr>
              <w:t>行政处罚</w:t>
            </w:r>
          </w:p>
        </w:tc>
        <w:tc>
          <w:tcPr>
            <w:tcW w:w="1154" w:type="dxa"/>
          </w:tcPr>
          <w:p w14:paraId="2BB9D4A9">
            <w:pPr>
              <w:pStyle w:val="8"/>
              <w:rPr>
                <w:rFonts w:ascii="Times New Roman"/>
                <w:sz w:val="20"/>
              </w:rPr>
            </w:pPr>
          </w:p>
          <w:p w14:paraId="610FD5CD">
            <w:pPr>
              <w:pStyle w:val="8"/>
              <w:rPr>
                <w:rFonts w:ascii="Times New Roman"/>
                <w:sz w:val="20"/>
              </w:rPr>
            </w:pPr>
          </w:p>
          <w:p w14:paraId="2B3A7FB5">
            <w:pPr>
              <w:pStyle w:val="8"/>
              <w:rPr>
                <w:rFonts w:ascii="Times New Roman"/>
                <w:sz w:val="20"/>
              </w:rPr>
            </w:pPr>
          </w:p>
          <w:p w14:paraId="6106C246">
            <w:pPr>
              <w:pStyle w:val="8"/>
              <w:rPr>
                <w:rFonts w:ascii="Times New Roman"/>
                <w:sz w:val="20"/>
              </w:rPr>
            </w:pPr>
          </w:p>
          <w:p w14:paraId="7B944A9D">
            <w:pPr>
              <w:pStyle w:val="8"/>
              <w:rPr>
                <w:rFonts w:ascii="Times New Roman"/>
                <w:sz w:val="20"/>
              </w:rPr>
            </w:pPr>
          </w:p>
          <w:p w14:paraId="25FEE0AE">
            <w:pPr>
              <w:pStyle w:val="8"/>
              <w:rPr>
                <w:rFonts w:ascii="Times New Roman"/>
                <w:sz w:val="20"/>
              </w:rPr>
            </w:pPr>
          </w:p>
          <w:p w14:paraId="4443DA79">
            <w:pPr>
              <w:pStyle w:val="8"/>
              <w:rPr>
                <w:rFonts w:ascii="Times New Roman"/>
                <w:sz w:val="20"/>
              </w:rPr>
            </w:pPr>
          </w:p>
          <w:p w14:paraId="351204D2">
            <w:pPr>
              <w:pStyle w:val="8"/>
              <w:rPr>
                <w:rFonts w:ascii="Times New Roman"/>
                <w:sz w:val="20"/>
              </w:rPr>
            </w:pPr>
          </w:p>
          <w:p w14:paraId="3B0D5C7F">
            <w:pPr>
              <w:pStyle w:val="8"/>
              <w:rPr>
                <w:rFonts w:ascii="Times New Roman"/>
                <w:sz w:val="20"/>
              </w:rPr>
            </w:pPr>
          </w:p>
          <w:p w14:paraId="69034515">
            <w:pPr>
              <w:pStyle w:val="8"/>
              <w:rPr>
                <w:rFonts w:ascii="Times New Roman"/>
                <w:sz w:val="20"/>
              </w:rPr>
            </w:pPr>
          </w:p>
          <w:p w14:paraId="67A04215">
            <w:pPr>
              <w:pStyle w:val="8"/>
              <w:spacing w:before="7"/>
              <w:rPr>
                <w:rFonts w:ascii="Times New Roman"/>
                <w:sz w:val="25"/>
              </w:rPr>
            </w:pPr>
          </w:p>
          <w:p w14:paraId="05DADC45">
            <w:pPr>
              <w:pStyle w:val="8"/>
              <w:spacing w:before="1" w:line="242" w:lineRule="auto"/>
              <w:ind w:left="479" w:right="32" w:hanging="400"/>
              <w:rPr>
                <w:rFonts w:hint="eastAsia" w:eastAsia="宋体"/>
                <w:sz w:val="20"/>
                <w:lang w:eastAsia="zh-CN"/>
              </w:rPr>
            </w:pPr>
            <w:r>
              <w:rPr>
                <w:rFonts w:hint="eastAsia"/>
                <w:spacing w:val="-4"/>
                <w:sz w:val="20"/>
                <w:lang w:eastAsia="zh-CN"/>
              </w:rPr>
              <w:t>浉河区应急管理局</w:t>
            </w:r>
          </w:p>
        </w:tc>
        <w:tc>
          <w:tcPr>
            <w:tcW w:w="6405" w:type="dxa"/>
          </w:tcPr>
          <w:p w14:paraId="50E0D31A">
            <w:pPr>
              <w:pStyle w:val="8"/>
              <w:rPr>
                <w:rFonts w:ascii="Times New Roman"/>
                <w:sz w:val="20"/>
              </w:rPr>
            </w:pPr>
          </w:p>
          <w:p w14:paraId="18DA5071">
            <w:pPr>
              <w:pStyle w:val="8"/>
              <w:rPr>
                <w:rFonts w:ascii="Times New Roman"/>
                <w:sz w:val="20"/>
              </w:rPr>
            </w:pPr>
          </w:p>
          <w:p w14:paraId="7FB0A9A5">
            <w:pPr>
              <w:pStyle w:val="8"/>
              <w:rPr>
                <w:rFonts w:ascii="Times New Roman"/>
                <w:sz w:val="20"/>
              </w:rPr>
            </w:pPr>
          </w:p>
          <w:p w14:paraId="0346E042">
            <w:pPr>
              <w:pStyle w:val="8"/>
              <w:rPr>
                <w:rFonts w:ascii="Times New Roman"/>
                <w:sz w:val="20"/>
              </w:rPr>
            </w:pPr>
          </w:p>
          <w:p w14:paraId="5951B825">
            <w:pPr>
              <w:pStyle w:val="8"/>
              <w:rPr>
                <w:rFonts w:ascii="Times New Roman"/>
                <w:sz w:val="20"/>
              </w:rPr>
            </w:pPr>
          </w:p>
          <w:p w14:paraId="6110961E">
            <w:pPr>
              <w:pStyle w:val="8"/>
              <w:rPr>
                <w:rFonts w:ascii="Times New Roman"/>
                <w:sz w:val="20"/>
              </w:rPr>
            </w:pPr>
          </w:p>
          <w:p w14:paraId="61D3E98B">
            <w:pPr>
              <w:pStyle w:val="8"/>
              <w:rPr>
                <w:rFonts w:ascii="Times New Roman"/>
                <w:sz w:val="20"/>
              </w:rPr>
            </w:pPr>
          </w:p>
          <w:p w14:paraId="74179B6E">
            <w:pPr>
              <w:pStyle w:val="8"/>
              <w:rPr>
                <w:rFonts w:ascii="Times New Roman"/>
                <w:sz w:val="20"/>
              </w:rPr>
            </w:pPr>
          </w:p>
          <w:p w14:paraId="4D95C715">
            <w:pPr>
              <w:pStyle w:val="8"/>
              <w:rPr>
                <w:rFonts w:ascii="Times New Roman"/>
                <w:sz w:val="20"/>
              </w:rPr>
            </w:pPr>
          </w:p>
          <w:p w14:paraId="475D3ACC">
            <w:pPr>
              <w:pStyle w:val="8"/>
              <w:spacing w:before="173" w:line="230" w:lineRule="auto"/>
              <w:ind w:left="45" w:right="33" w:firstLine="400"/>
              <w:rPr>
                <w:sz w:val="20"/>
              </w:rPr>
            </w:pPr>
            <w:r>
              <w:rPr>
                <w:spacing w:val="-2"/>
                <w:sz w:val="20"/>
              </w:rPr>
              <w:t>《烟花爆竹安全管理条例》（国务院令第455</w:t>
            </w:r>
            <w:r>
              <w:rPr>
                <w:spacing w:val="-42"/>
                <w:sz w:val="20"/>
              </w:rPr>
              <w:t>号</w:t>
            </w:r>
            <w:r>
              <w:rPr>
                <w:spacing w:val="-2"/>
                <w:sz w:val="20"/>
              </w:rPr>
              <w:t>）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4379" w:type="dxa"/>
          </w:tcPr>
          <w:p w14:paraId="41376897">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162C2BF5">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1B6B039">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0ED32D3A">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21960FC8">
            <w:pPr>
              <w:pStyle w:val="8"/>
              <w:rPr>
                <w:rFonts w:ascii="Times New Roman"/>
                <w:sz w:val="20"/>
              </w:rPr>
            </w:pPr>
          </w:p>
          <w:p w14:paraId="0FFEF325">
            <w:pPr>
              <w:pStyle w:val="8"/>
              <w:rPr>
                <w:rFonts w:ascii="Times New Roman"/>
                <w:sz w:val="20"/>
              </w:rPr>
            </w:pPr>
          </w:p>
          <w:p w14:paraId="06D61A8D">
            <w:pPr>
              <w:pStyle w:val="8"/>
              <w:rPr>
                <w:rFonts w:ascii="Times New Roman"/>
                <w:sz w:val="20"/>
              </w:rPr>
            </w:pPr>
          </w:p>
          <w:p w14:paraId="24C8F959">
            <w:pPr>
              <w:pStyle w:val="8"/>
              <w:rPr>
                <w:rFonts w:ascii="Times New Roman"/>
                <w:sz w:val="20"/>
              </w:rPr>
            </w:pPr>
          </w:p>
          <w:p w14:paraId="6E1D3877">
            <w:pPr>
              <w:pStyle w:val="8"/>
              <w:rPr>
                <w:rFonts w:ascii="Times New Roman"/>
                <w:sz w:val="20"/>
              </w:rPr>
            </w:pPr>
          </w:p>
          <w:p w14:paraId="46FF9291">
            <w:pPr>
              <w:pStyle w:val="8"/>
              <w:rPr>
                <w:rFonts w:ascii="Times New Roman"/>
                <w:sz w:val="20"/>
              </w:rPr>
            </w:pPr>
          </w:p>
          <w:p w14:paraId="347F57B7">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BF8822D">
            <w:pPr>
              <w:pStyle w:val="8"/>
              <w:spacing w:before="9" w:line="248" w:lineRule="exact"/>
              <w:ind w:left="41"/>
              <w:rPr>
                <w:sz w:val="20"/>
              </w:rPr>
            </w:pPr>
            <w:r>
              <w:rPr>
                <w:w w:val="99"/>
                <w:sz w:val="20"/>
              </w:rPr>
              <w:t>。</w:t>
            </w:r>
          </w:p>
          <w:p w14:paraId="04E6FF9D">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2BA37B9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4F4B81A3">
            <w:pPr>
              <w:pStyle w:val="8"/>
              <w:rPr>
                <w:rFonts w:ascii="Times New Roman"/>
                <w:sz w:val="24"/>
              </w:rPr>
            </w:pPr>
          </w:p>
          <w:p w14:paraId="2AB6E051">
            <w:pPr>
              <w:pStyle w:val="8"/>
              <w:rPr>
                <w:rFonts w:ascii="Times New Roman"/>
                <w:sz w:val="24"/>
              </w:rPr>
            </w:pPr>
          </w:p>
          <w:p w14:paraId="5C451E0F">
            <w:pPr>
              <w:pStyle w:val="8"/>
              <w:rPr>
                <w:rFonts w:ascii="Times New Roman"/>
                <w:sz w:val="24"/>
              </w:rPr>
            </w:pPr>
          </w:p>
          <w:p w14:paraId="3CA239AF">
            <w:pPr>
              <w:pStyle w:val="8"/>
              <w:rPr>
                <w:rFonts w:ascii="Times New Roman"/>
                <w:sz w:val="24"/>
              </w:rPr>
            </w:pPr>
          </w:p>
          <w:p w14:paraId="13823E2D">
            <w:pPr>
              <w:pStyle w:val="8"/>
              <w:rPr>
                <w:rFonts w:ascii="Times New Roman"/>
                <w:sz w:val="24"/>
              </w:rPr>
            </w:pPr>
          </w:p>
          <w:p w14:paraId="2B2933D7">
            <w:pPr>
              <w:pStyle w:val="8"/>
              <w:rPr>
                <w:rFonts w:ascii="Times New Roman"/>
                <w:sz w:val="24"/>
              </w:rPr>
            </w:pPr>
          </w:p>
          <w:p w14:paraId="11E16869">
            <w:pPr>
              <w:pStyle w:val="8"/>
              <w:rPr>
                <w:rFonts w:ascii="Times New Roman"/>
                <w:sz w:val="24"/>
              </w:rPr>
            </w:pPr>
          </w:p>
          <w:p w14:paraId="20AEC447">
            <w:pPr>
              <w:pStyle w:val="8"/>
              <w:rPr>
                <w:rFonts w:ascii="Times New Roman"/>
                <w:sz w:val="24"/>
              </w:rPr>
            </w:pPr>
          </w:p>
          <w:p w14:paraId="7CA186C4">
            <w:pPr>
              <w:pStyle w:val="8"/>
              <w:rPr>
                <w:rFonts w:ascii="Times New Roman"/>
                <w:sz w:val="24"/>
              </w:rPr>
            </w:pPr>
          </w:p>
          <w:p w14:paraId="42A1E4EB">
            <w:pPr>
              <w:pStyle w:val="8"/>
              <w:spacing w:before="6"/>
              <w:rPr>
                <w:rFonts w:ascii="Times New Roman"/>
                <w:sz w:val="19"/>
              </w:rPr>
            </w:pPr>
          </w:p>
          <w:p w14:paraId="0187EB0F">
            <w:pPr>
              <w:pStyle w:val="8"/>
              <w:ind w:right="68"/>
              <w:jc w:val="right"/>
              <w:rPr>
                <w:rFonts w:hint="default" w:eastAsia="宋体"/>
                <w:sz w:val="24"/>
                <w:lang w:val="en-US" w:eastAsia="zh-CN"/>
              </w:rPr>
            </w:pPr>
            <w:r>
              <w:rPr>
                <w:rFonts w:hint="eastAsia"/>
                <w:spacing w:val="-5"/>
                <w:sz w:val="24"/>
                <w:lang w:val="en-US" w:eastAsia="zh-CN"/>
              </w:rPr>
              <w:t>81</w:t>
            </w:r>
          </w:p>
        </w:tc>
        <w:tc>
          <w:tcPr>
            <w:tcW w:w="4591" w:type="dxa"/>
          </w:tcPr>
          <w:p w14:paraId="6C59C4D2">
            <w:pPr>
              <w:pStyle w:val="8"/>
              <w:rPr>
                <w:rFonts w:ascii="Times New Roman"/>
                <w:sz w:val="20"/>
              </w:rPr>
            </w:pPr>
          </w:p>
          <w:p w14:paraId="3EED4D02">
            <w:pPr>
              <w:pStyle w:val="8"/>
              <w:rPr>
                <w:rFonts w:ascii="Times New Roman"/>
                <w:sz w:val="20"/>
              </w:rPr>
            </w:pPr>
          </w:p>
          <w:p w14:paraId="58FDCE4B">
            <w:pPr>
              <w:pStyle w:val="8"/>
              <w:rPr>
                <w:rFonts w:ascii="Times New Roman"/>
                <w:sz w:val="20"/>
              </w:rPr>
            </w:pPr>
          </w:p>
          <w:p w14:paraId="2C56D3DF">
            <w:pPr>
              <w:pStyle w:val="8"/>
              <w:rPr>
                <w:rFonts w:ascii="Times New Roman"/>
                <w:sz w:val="20"/>
              </w:rPr>
            </w:pPr>
          </w:p>
          <w:p w14:paraId="3163961A">
            <w:pPr>
              <w:pStyle w:val="8"/>
              <w:rPr>
                <w:rFonts w:ascii="Times New Roman"/>
                <w:sz w:val="20"/>
              </w:rPr>
            </w:pPr>
          </w:p>
          <w:p w14:paraId="3DA4E4DA">
            <w:pPr>
              <w:pStyle w:val="8"/>
              <w:rPr>
                <w:rFonts w:ascii="Times New Roman"/>
                <w:sz w:val="20"/>
              </w:rPr>
            </w:pPr>
          </w:p>
          <w:p w14:paraId="768ADA0C">
            <w:pPr>
              <w:pStyle w:val="8"/>
              <w:rPr>
                <w:rFonts w:ascii="Times New Roman"/>
                <w:sz w:val="20"/>
              </w:rPr>
            </w:pPr>
          </w:p>
          <w:p w14:paraId="016EB9BC">
            <w:pPr>
              <w:pStyle w:val="8"/>
              <w:rPr>
                <w:rFonts w:ascii="Times New Roman"/>
                <w:sz w:val="20"/>
              </w:rPr>
            </w:pPr>
          </w:p>
          <w:p w14:paraId="1BD3FA66">
            <w:pPr>
              <w:pStyle w:val="8"/>
              <w:spacing w:before="10"/>
              <w:rPr>
                <w:rFonts w:ascii="Times New Roman"/>
                <w:sz w:val="23"/>
              </w:rPr>
            </w:pPr>
          </w:p>
          <w:p w14:paraId="674F3C01">
            <w:pPr>
              <w:pStyle w:val="8"/>
              <w:spacing w:line="232" w:lineRule="auto"/>
              <w:ind w:left="44" w:right="114"/>
              <w:jc w:val="both"/>
              <w:rPr>
                <w:sz w:val="20"/>
              </w:rPr>
            </w:pPr>
            <w:r>
              <w:rPr>
                <w:spacing w:val="-2"/>
                <w:sz w:val="20"/>
              </w:rPr>
              <w:t>从事烟花爆竹批发的企业向从事烟花爆竹零售的经营者供应非法生产、经营的烟花爆竹，或者供应按照国家标准规定应由专业燃放人员燃放的烟花爆竹的或从事烟花爆竹零售的经营者销售非法生产、经营的烟花爆竹，或者销售按照国家标准规定应由专业燃放人员燃放的烟花爆竹的处罚</w:t>
            </w:r>
          </w:p>
        </w:tc>
        <w:tc>
          <w:tcPr>
            <w:tcW w:w="1214" w:type="dxa"/>
          </w:tcPr>
          <w:p w14:paraId="51AA38D0">
            <w:pPr>
              <w:pStyle w:val="8"/>
              <w:rPr>
                <w:rFonts w:ascii="Times New Roman"/>
                <w:sz w:val="24"/>
              </w:rPr>
            </w:pPr>
          </w:p>
          <w:p w14:paraId="67DF38BC">
            <w:pPr>
              <w:pStyle w:val="8"/>
              <w:rPr>
                <w:rFonts w:ascii="Times New Roman"/>
                <w:sz w:val="24"/>
              </w:rPr>
            </w:pPr>
          </w:p>
          <w:p w14:paraId="4BFF0F84">
            <w:pPr>
              <w:pStyle w:val="8"/>
              <w:rPr>
                <w:rFonts w:ascii="Times New Roman"/>
                <w:sz w:val="24"/>
              </w:rPr>
            </w:pPr>
          </w:p>
          <w:p w14:paraId="1E742F8A">
            <w:pPr>
              <w:pStyle w:val="8"/>
              <w:rPr>
                <w:rFonts w:ascii="Times New Roman"/>
                <w:sz w:val="24"/>
              </w:rPr>
            </w:pPr>
          </w:p>
          <w:p w14:paraId="510CE923">
            <w:pPr>
              <w:pStyle w:val="8"/>
              <w:rPr>
                <w:rFonts w:ascii="Times New Roman"/>
                <w:sz w:val="24"/>
              </w:rPr>
            </w:pPr>
          </w:p>
          <w:p w14:paraId="04783D64">
            <w:pPr>
              <w:pStyle w:val="8"/>
              <w:rPr>
                <w:rFonts w:ascii="Times New Roman"/>
                <w:sz w:val="24"/>
              </w:rPr>
            </w:pPr>
          </w:p>
          <w:p w14:paraId="48709BD2">
            <w:pPr>
              <w:pStyle w:val="8"/>
              <w:rPr>
                <w:rFonts w:ascii="Times New Roman"/>
                <w:sz w:val="24"/>
              </w:rPr>
            </w:pPr>
          </w:p>
          <w:p w14:paraId="6FB42327">
            <w:pPr>
              <w:pStyle w:val="8"/>
              <w:rPr>
                <w:rFonts w:ascii="Times New Roman"/>
                <w:sz w:val="24"/>
              </w:rPr>
            </w:pPr>
          </w:p>
          <w:p w14:paraId="3F485107">
            <w:pPr>
              <w:pStyle w:val="8"/>
              <w:rPr>
                <w:rFonts w:ascii="Times New Roman"/>
                <w:sz w:val="24"/>
              </w:rPr>
            </w:pPr>
          </w:p>
          <w:p w14:paraId="48BD7EAF">
            <w:pPr>
              <w:pStyle w:val="8"/>
              <w:spacing w:before="6"/>
              <w:rPr>
                <w:rFonts w:ascii="Times New Roman"/>
                <w:sz w:val="19"/>
              </w:rPr>
            </w:pPr>
          </w:p>
          <w:p w14:paraId="5326E2B9">
            <w:pPr>
              <w:pStyle w:val="8"/>
              <w:ind w:left="53"/>
              <w:rPr>
                <w:sz w:val="24"/>
              </w:rPr>
            </w:pPr>
            <w:r>
              <w:rPr>
                <w:spacing w:val="-3"/>
                <w:sz w:val="24"/>
              </w:rPr>
              <w:t>行政处罚</w:t>
            </w:r>
          </w:p>
        </w:tc>
        <w:tc>
          <w:tcPr>
            <w:tcW w:w="1154" w:type="dxa"/>
          </w:tcPr>
          <w:p w14:paraId="76DAA60E">
            <w:pPr>
              <w:pStyle w:val="8"/>
              <w:rPr>
                <w:rFonts w:ascii="Times New Roman"/>
                <w:sz w:val="20"/>
              </w:rPr>
            </w:pPr>
          </w:p>
          <w:p w14:paraId="2AE05651">
            <w:pPr>
              <w:pStyle w:val="8"/>
              <w:rPr>
                <w:rFonts w:ascii="Times New Roman"/>
                <w:sz w:val="20"/>
              </w:rPr>
            </w:pPr>
          </w:p>
          <w:p w14:paraId="1ECF1224">
            <w:pPr>
              <w:pStyle w:val="8"/>
              <w:rPr>
                <w:rFonts w:ascii="Times New Roman"/>
                <w:sz w:val="20"/>
              </w:rPr>
            </w:pPr>
          </w:p>
          <w:p w14:paraId="05310A86">
            <w:pPr>
              <w:pStyle w:val="8"/>
              <w:rPr>
                <w:rFonts w:ascii="Times New Roman"/>
                <w:sz w:val="20"/>
              </w:rPr>
            </w:pPr>
          </w:p>
          <w:p w14:paraId="7A5B3327">
            <w:pPr>
              <w:pStyle w:val="8"/>
              <w:rPr>
                <w:rFonts w:ascii="Times New Roman"/>
                <w:sz w:val="20"/>
              </w:rPr>
            </w:pPr>
          </w:p>
          <w:p w14:paraId="44E27295">
            <w:pPr>
              <w:pStyle w:val="8"/>
              <w:rPr>
                <w:rFonts w:ascii="Times New Roman"/>
                <w:sz w:val="20"/>
              </w:rPr>
            </w:pPr>
          </w:p>
          <w:p w14:paraId="53319701">
            <w:pPr>
              <w:pStyle w:val="8"/>
              <w:rPr>
                <w:rFonts w:ascii="Times New Roman"/>
                <w:sz w:val="20"/>
              </w:rPr>
            </w:pPr>
          </w:p>
          <w:p w14:paraId="4B6315BF">
            <w:pPr>
              <w:pStyle w:val="8"/>
              <w:rPr>
                <w:rFonts w:ascii="Times New Roman"/>
                <w:sz w:val="20"/>
              </w:rPr>
            </w:pPr>
          </w:p>
          <w:p w14:paraId="7BAF1FDF">
            <w:pPr>
              <w:pStyle w:val="8"/>
              <w:rPr>
                <w:rFonts w:ascii="Times New Roman"/>
                <w:sz w:val="20"/>
              </w:rPr>
            </w:pPr>
          </w:p>
          <w:p w14:paraId="54735CC6">
            <w:pPr>
              <w:pStyle w:val="8"/>
              <w:rPr>
                <w:rFonts w:ascii="Times New Roman"/>
                <w:sz w:val="20"/>
              </w:rPr>
            </w:pPr>
          </w:p>
          <w:p w14:paraId="53820D50">
            <w:pPr>
              <w:pStyle w:val="8"/>
              <w:spacing w:before="10"/>
              <w:rPr>
                <w:rFonts w:ascii="Times New Roman"/>
                <w:sz w:val="27"/>
              </w:rPr>
            </w:pPr>
          </w:p>
          <w:p w14:paraId="01F8DE7D">
            <w:pPr>
              <w:pStyle w:val="8"/>
              <w:spacing w:line="225" w:lineRule="auto"/>
              <w:ind w:left="479" w:right="32" w:hanging="400"/>
              <w:rPr>
                <w:rFonts w:hint="eastAsia" w:eastAsia="宋体"/>
                <w:sz w:val="20"/>
                <w:lang w:eastAsia="zh-CN"/>
              </w:rPr>
            </w:pPr>
            <w:r>
              <w:rPr>
                <w:rFonts w:hint="eastAsia"/>
                <w:spacing w:val="-4"/>
                <w:sz w:val="20"/>
                <w:lang w:eastAsia="zh-CN"/>
              </w:rPr>
              <w:t>浉河区应急管理局</w:t>
            </w:r>
          </w:p>
        </w:tc>
        <w:tc>
          <w:tcPr>
            <w:tcW w:w="6405" w:type="dxa"/>
          </w:tcPr>
          <w:p w14:paraId="098C3C8D">
            <w:pPr>
              <w:pStyle w:val="8"/>
              <w:rPr>
                <w:rFonts w:ascii="Times New Roman"/>
                <w:sz w:val="20"/>
              </w:rPr>
            </w:pPr>
          </w:p>
          <w:p w14:paraId="3A6699DF">
            <w:pPr>
              <w:pStyle w:val="8"/>
              <w:rPr>
                <w:rFonts w:ascii="Times New Roman"/>
                <w:sz w:val="20"/>
              </w:rPr>
            </w:pPr>
          </w:p>
          <w:p w14:paraId="37E1C924">
            <w:pPr>
              <w:pStyle w:val="8"/>
              <w:rPr>
                <w:rFonts w:ascii="Times New Roman"/>
                <w:sz w:val="20"/>
              </w:rPr>
            </w:pPr>
          </w:p>
          <w:p w14:paraId="54593453">
            <w:pPr>
              <w:pStyle w:val="8"/>
              <w:rPr>
                <w:rFonts w:ascii="Times New Roman"/>
                <w:sz w:val="20"/>
              </w:rPr>
            </w:pPr>
          </w:p>
          <w:p w14:paraId="415B5F1D">
            <w:pPr>
              <w:pStyle w:val="8"/>
              <w:rPr>
                <w:rFonts w:ascii="Times New Roman"/>
                <w:sz w:val="20"/>
              </w:rPr>
            </w:pPr>
          </w:p>
          <w:p w14:paraId="7620880E">
            <w:pPr>
              <w:pStyle w:val="8"/>
              <w:rPr>
                <w:rFonts w:ascii="Times New Roman"/>
                <w:sz w:val="20"/>
              </w:rPr>
            </w:pPr>
          </w:p>
          <w:p w14:paraId="5F722E73">
            <w:pPr>
              <w:pStyle w:val="8"/>
              <w:spacing w:before="5"/>
              <w:rPr>
                <w:rFonts w:ascii="Times New Roman"/>
                <w:sz w:val="20"/>
              </w:rPr>
            </w:pPr>
          </w:p>
          <w:p w14:paraId="67E66164">
            <w:pPr>
              <w:pStyle w:val="8"/>
              <w:spacing w:line="232" w:lineRule="auto"/>
              <w:ind w:left="45" w:right="33" w:firstLine="400"/>
              <w:rPr>
                <w:sz w:val="20"/>
              </w:rPr>
            </w:pPr>
            <w:r>
              <w:rPr>
                <w:spacing w:val="-2"/>
                <w:sz w:val="20"/>
              </w:rPr>
              <w:t>《烟花爆竹安全管理条例》（国务院令第455</w:t>
            </w:r>
            <w:r>
              <w:rPr>
                <w:spacing w:val="-42"/>
                <w:sz w:val="20"/>
              </w:rPr>
              <w:t>号</w:t>
            </w:r>
            <w:r>
              <w:rPr>
                <w:spacing w:val="-2"/>
                <w:sz w:val="20"/>
              </w:rPr>
              <w:t>）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w:t>
            </w:r>
            <w:r>
              <w:rPr>
                <w:sz w:val="20"/>
              </w:rPr>
              <w:t>吊销烟花爆竹经营许可证。”</w:t>
            </w:r>
          </w:p>
        </w:tc>
        <w:tc>
          <w:tcPr>
            <w:tcW w:w="4379" w:type="dxa"/>
          </w:tcPr>
          <w:p w14:paraId="206D52D9">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14D5DBCA">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34BA1DD1">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3D3C2F3">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0AE01291">
            <w:pPr>
              <w:pStyle w:val="8"/>
              <w:rPr>
                <w:rFonts w:ascii="Times New Roman"/>
                <w:sz w:val="20"/>
              </w:rPr>
            </w:pPr>
          </w:p>
          <w:p w14:paraId="2029CE61">
            <w:pPr>
              <w:pStyle w:val="8"/>
              <w:rPr>
                <w:rFonts w:ascii="Times New Roman"/>
                <w:sz w:val="20"/>
              </w:rPr>
            </w:pPr>
          </w:p>
          <w:p w14:paraId="57637F9C">
            <w:pPr>
              <w:pStyle w:val="8"/>
              <w:rPr>
                <w:rFonts w:ascii="Times New Roman"/>
                <w:sz w:val="20"/>
              </w:rPr>
            </w:pPr>
          </w:p>
          <w:p w14:paraId="1D93EB0A">
            <w:pPr>
              <w:pStyle w:val="8"/>
              <w:rPr>
                <w:rFonts w:ascii="Times New Roman"/>
                <w:sz w:val="20"/>
              </w:rPr>
            </w:pPr>
          </w:p>
          <w:p w14:paraId="5C863BFB">
            <w:pPr>
              <w:pStyle w:val="8"/>
              <w:rPr>
                <w:rFonts w:ascii="Times New Roman"/>
                <w:sz w:val="20"/>
              </w:rPr>
            </w:pPr>
          </w:p>
          <w:p w14:paraId="3150D5EC">
            <w:pPr>
              <w:pStyle w:val="8"/>
              <w:rPr>
                <w:rFonts w:ascii="Times New Roman"/>
                <w:sz w:val="20"/>
              </w:rPr>
            </w:pPr>
          </w:p>
          <w:p w14:paraId="2C2E4B45">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062879FF">
            <w:pPr>
              <w:pStyle w:val="8"/>
              <w:spacing w:line="239" w:lineRule="exact"/>
              <w:ind w:left="41"/>
              <w:rPr>
                <w:sz w:val="20"/>
              </w:rPr>
            </w:pPr>
            <w:r>
              <w:rPr>
                <w:w w:val="99"/>
                <w:sz w:val="20"/>
              </w:rPr>
              <w:t>。</w:t>
            </w:r>
          </w:p>
          <w:p w14:paraId="5A65F77B">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742D9512">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7C50575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5F6ABB00">
            <w:pPr>
              <w:pStyle w:val="8"/>
              <w:spacing w:line="280" w:lineRule="exact"/>
              <w:ind w:left="135" w:right="88"/>
              <w:rPr>
                <w:sz w:val="24"/>
              </w:rPr>
            </w:pPr>
            <w:r>
              <w:rPr>
                <w:spacing w:val="-10"/>
                <w:sz w:val="24"/>
              </w:rPr>
              <w:t>序号</w:t>
            </w:r>
          </w:p>
        </w:tc>
        <w:tc>
          <w:tcPr>
            <w:tcW w:w="4591" w:type="dxa"/>
          </w:tcPr>
          <w:p w14:paraId="0D406F88">
            <w:pPr>
              <w:pStyle w:val="8"/>
              <w:spacing w:before="140"/>
              <w:ind w:left="1810" w:right="1747"/>
              <w:jc w:val="center"/>
              <w:rPr>
                <w:sz w:val="24"/>
              </w:rPr>
            </w:pPr>
            <w:r>
              <w:rPr>
                <w:spacing w:val="-3"/>
                <w:sz w:val="24"/>
              </w:rPr>
              <w:t>项目名称</w:t>
            </w:r>
          </w:p>
        </w:tc>
        <w:tc>
          <w:tcPr>
            <w:tcW w:w="1214" w:type="dxa"/>
          </w:tcPr>
          <w:p w14:paraId="438F1FC1">
            <w:pPr>
              <w:pStyle w:val="8"/>
              <w:spacing w:before="140"/>
              <w:ind w:left="133"/>
              <w:rPr>
                <w:sz w:val="24"/>
              </w:rPr>
            </w:pPr>
            <w:r>
              <w:rPr>
                <w:spacing w:val="-3"/>
                <w:sz w:val="24"/>
              </w:rPr>
              <w:t>职权类别</w:t>
            </w:r>
          </w:p>
        </w:tc>
        <w:tc>
          <w:tcPr>
            <w:tcW w:w="1154" w:type="dxa"/>
          </w:tcPr>
          <w:p w14:paraId="02A29CA9">
            <w:pPr>
              <w:pStyle w:val="8"/>
              <w:spacing w:before="140"/>
              <w:ind w:left="99"/>
              <w:rPr>
                <w:sz w:val="24"/>
              </w:rPr>
            </w:pPr>
            <w:r>
              <w:rPr>
                <w:spacing w:val="-3"/>
                <w:sz w:val="24"/>
              </w:rPr>
              <w:t>实施主体</w:t>
            </w:r>
          </w:p>
        </w:tc>
        <w:tc>
          <w:tcPr>
            <w:tcW w:w="6405" w:type="dxa"/>
          </w:tcPr>
          <w:p w14:paraId="3F1DD8CD">
            <w:pPr>
              <w:pStyle w:val="8"/>
              <w:spacing w:before="140"/>
              <w:ind w:left="2711" w:right="2660"/>
              <w:jc w:val="center"/>
              <w:rPr>
                <w:sz w:val="24"/>
              </w:rPr>
            </w:pPr>
            <w:r>
              <w:rPr>
                <w:spacing w:val="-3"/>
                <w:sz w:val="24"/>
              </w:rPr>
              <w:t>设定依据</w:t>
            </w:r>
          </w:p>
        </w:tc>
        <w:tc>
          <w:tcPr>
            <w:tcW w:w="4379" w:type="dxa"/>
          </w:tcPr>
          <w:p w14:paraId="3EEEB714">
            <w:pPr>
              <w:pStyle w:val="8"/>
              <w:spacing w:before="140"/>
              <w:ind w:left="1706" w:right="1639"/>
              <w:jc w:val="center"/>
              <w:rPr>
                <w:sz w:val="24"/>
              </w:rPr>
            </w:pPr>
            <w:r>
              <w:rPr>
                <w:spacing w:val="-3"/>
                <w:sz w:val="24"/>
              </w:rPr>
              <w:t>履职方式</w:t>
            </w:r>
          </w:p>
        </w:tc>
        <w:tc>
          <w:tcPr>
            <w:tcW w:w="4425" w:type="dxa"/>
          </w:tcPr>
          <w:p w14:paraId="25525BFD">
            <w:pPr>
              <w:pStyle w:val="8"/>
              <w:spacing w:before="140"/>
              <w:ind w:left="1727" w:right="1664"/>
              <w:jc w:val="center"/>
              <w:rPr>
                <w:sz w:val="24"/>
              </w:rPr>
            </w:pPr>
            <w:r>
              <w:rPr>
                <w:spacing w:val="-3"/>
                <w:sz w:val="24"/>
              </w:rPr>
              <w:t>追责形式</w:t>
            </w:r>
          </w:p>
        </w:tc>
      </w:tr>
      <w:tr w14:paraId="198D936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70A5DAA7">
            <w:pPr>
              <w:pStyle w:val="8"/>
              <w:rPr>
                <w:rFonts w:ascii="Times New Roman"/>
                <w:sz w:val="24"/>
              </w:rPr>
            </w:pPr>
          </w:p>
          <w:p w14:paraId="66093752">
            <w:pPr>
              <w:pStyle w:val="8"/>
              <w:rPr>
                <w:rFonts w:ascii="Times New Roman"/>
                <w:sz w:val="24"/>
              </w:rPr>
            </w:pPr>
          </w:p>
          <w:p w14:paraId="71A68340">
            <w:pPr>
              <w:pStyle w:val="8"/>
              <w:rPr>
                <w:rFonts w:ascii="Times New Roman"/>
                <w:sz w:val="24"/>
              </w:rPr>
            </w:pPr>
          </w:p>
          <w:p w14:paraId="431DA294">
            <w:pPr>
              <w:pStyle w:val="8"/>
              <w:rPr>
                <w:rFonts w:ascii="Times New Roman"/>
                <w:sz w:val="24"/>
              </w:rPr>
            </w:pPr>
          </w:p>
          <w:p w14:paraId="23306474">
            <w:pPr>
              <w:pStyle w:val="8"/>
              <w:rPr>
                <w:rFonts w:ascii="Times New Roman"/>
                <w:sz w:val="24"/>
              </w:rPr>
            </w:pPr>
          </w:p>
          <w:p w14:paraId="3BB2AABF">
            <w:pPr>
              <w:pStyle w:val="8"/>
              <w:rPr>
                <w:rFonts w:ascii="Times New Roman"/>
                <w:sz w:val="24"/>
              </w:rPr>
            </w:pPr>
          </w:p>
          <w:p w14:paraId="2A734E50">
            <w:pPr>
              <w:pStyle w:val="8"/>
              <w:rPr>
                <w:rFonts w:ascii="Times New Roman"/>
                <w:sz w:val="24"/>
              </w:rPr>
            </w:pPr>
          </w:p>
          <w:p w14:paraId="1256A004">
            <w:pPr>
              <w:pStyle w:val="8"/>
              <w:rPr>
                <w:rFonts w:ascii="Times New Roman"/>
                <w:sz w:val="24"/>
              </w:rPr>
            </w:pPr>
          </w:p>
          <w:p w14:paraId="0EC52794">
            <w:pPr>
              <w:pStyle w:val="8"/>
              <w:rPr>
                <w:rFonts w:ascii="Times New Roman"/>
                <w:sz w:val="24"/>
              </w:rPr>
            </w:pPr>
          </w:p>
          <w:p w14:paraId="27DA70DA">
            <w:pPr>
              <w:pStyle w:val="8"/>
              <w:spacing w:before="211"/>
              <w:ind w:right="68"/>
              <w:jc w:val="right"/>
              <w:rPr>
                <w:rFonts w:hint="default" w:eastAsia="宋体"/>
                <w:sz w:val="24"/>
                <w:lang w:val="en-US" w:eastAsia="zh-CN"/>
              </w:rPr>
            </w:pPr>
            <w:r>
              <w:rPr>
                <w:rFonts w:hint="eastAsia"/>
                <w:spacing w:val="-5"/>
                <w:sz w:val="24"/>
                <w:lang w:val="en-US" w:eastAsia="zh-CN"/>
              </w:rPr>
              <w:t>82</w:t>
            </w:r>
          </w:p>
        </w:tc>
        <w:tc>
          <w:tcPr>
            <w:tcW w:w="4591" w:type="dxa"/>
          </w:tcPr>
          <w:p w14:paraId="237FCEE9">
            <w:pPr>
              <w:pStyle w:val="8"/>
              <w:rPr>
                <w:rFonts w:ascii="Times New Roman"/>
                <w:sz w:val="20"/>
              </w:rPr>
            </w:pPr>
          </w:p>
          <w:p w14:paraId="04A68B9A">
            <w:pPr>
              <w:pStyle w:val="8"/>
              <w:rPr>
                <w:rFonts w:ascii="Times New Roman"/>
                <w:sz w:val="20"/>
              </w:rPr>
            </w:pPr>
          </w:p>
          <w:p w14:paraId="72290463">
            <w:pPr>
              <w:pStyle w:val="8"/>
              <w:rPr>
                <w:rFonts w:ascii="Times New Roman"/>
                <w:sz w:val="20"/>
              </w:rPr>
            </w:pPr>
          </w:p>
          <w:p w14:paraId="179391F5">
            <w:pPr>
              <w:pStyle w:val="8"/>
              <w:rPr>
                <w:rFonts w:ascii="Times New Roman"/>
                <w:sz w:val="20"/>
              </w:rPr>
            </w:pPr>
          </w:p>
          <w:p w14:paraId="56E8A26A">
            <w:pPr>
              <w:pStyle w:val="8"/>
              <w:rPr>
                <w:rFonts w:ascii="Times New Roman"/>
                <w:sz w:val="20"/>
              </w:rPr>
            </w:pPr>
          </w:p>
          <w:p w14:paraId="304C8CA5">
            <w:pPr>
              <w:pStyle w:val="8"/>
              <w:rPr>
                <w:rFonts w:ascii="Times New Roman"/>
                <w:sz w:val="20"/>
              </w:rPr>
            </w:pPr>
          </w:p>
          <w:p w14:paraId="66D64A25">
            <w:pPr>
              <w:pStyle w:val="8"/>
              <w:rPr>
                <w:rFonts w:ascii="Times New Roman"/>
                <w:sz w:val="20"/>
              </w:rPr>
            </w:pPr>
          </w:p>
          <w:p w14:paraId="184280B4">
            <w:pPr>
              <w:pStyle w:val="8"/>
              <w:rPr>
                <w:rFonts w:ascii="Times New Roman"/>
                <w:sz w:val="20"/>
              </w:rPr>
            </w:pPr>
          </w:p>
          <w:p w14:paraId="62E3539F">
            <w:pPr>
              <w:pStyle w:val="8"/>
              <w:rPr>
                <w:rFonts w:ascii="Times New Roman"/>
                <w:sz w:val="20"/>
              </w:rPr>
            </w:pPr>
          </w:p>
          <w:p w14:paraId="76E074D6">
            <w:pPr>
              <w:pStyle w:val="8"/>
              <w:rPr>
                <w:rFonts w:ascii="Times New Roman"/>
                <w:sz w:val="20"/>
              </w:rPr>
            </w:pPr>
          </w:p>
          <w:p w14:paraId="6FC71142">
            <w:pPr>
              <w:pStyle w:val="8"/>
              <w:spacing w:before="7"/>
              <w:rPr>
                <w:rFonts w:ascii="Times New Roman"/>
                <w:sz w:val="25"/>
              </w:rPr>
            </w:pPr>
          </w:p>
          <w:p w14:paraId="465078A2">
            <w:pPr>
              <w:pStyle w:val="8"/>
              <w:spacing w:before="1" w:line="242" w:lineRule="auto"/>
              <w:ind w:left="44" w:right="126"/>
              <w:rPr>
                <w:sz w:val="20"/>
              </w:rPr>
            </w:pPr>
            <w:r>
              <w:rPr>
                <w:spacing w:val="-2"/>
                <w:sz w:val="20"/>
              </w:rPr>
              <w:t>未经许可经营、超许可范围经营、许可证过期继续经营烟花爆竹行为的处罚</w:t>
            </w:r>
          </w:p>
        </w:tc>
        <w:tc>
          <w:tcPr>
            <w:tcW w:w="1214" w:type="dxa"/>
          </w:tcPr>
          <w:p w14:paraId="2E1340EE">
            <w:pPr>
              <w:pStyle w:val="8"/>
              <w:rPr>
                <w:rFonts w:ascii="Times New Roman"/>
                <w:sz w:val="24"/>
              </w:rPr>
            </w:pPr>
          </w:p>
          <w:p w14:paraId="30ABAD11">
            <w:pPr>
              <w:pStyle w:val="8"/>
              <w:rPr>
                <w:rFonts w:ascii="Times New Roman"/>
                <w:sz w:val="24"/>
              </w:rPr>
            </w:pPr>
          </w:p>
          <w:p w14:paraId="2BEAFE63">
            <w:pPr>
              <w:pStyle w:val="8"/>
              <w:rPr>
                <w:rFonts w:ascii="Times New Roman"/>
                <w:sz w:val="24"/>
              </w:rPr>
            </w:pPr>
          </w:p>
          <w:p w14:paraId="2D47579D">
            <w:pPr>
              <w:pStyle w:val="8"/>
              <w:rPr>
                <w:rFonts w:ascii="Times New Roman"/>
                <w:sz w:val="24"/>
              </w:rPr>
            </w:pPr>
          </w:p>
          <w:p w14:paraId="774E7AB0">
            <w:pPr>
              <w:pStyle w:val="8"/>
              <w:rPr>
                <w:rFonts w:ascii="Times New Roman"/>
                <w:sz w:val="24"/>
              </w:rPr>
            </w:pPr>
          </w:p>
          <w:p w14:paraId="1CB4C78D">
            <w:pPr>
              <w:pStyle w:val="8"/>
              <w:rPr>
                <w:rFonts w:ascii="Times New Roman"/>
                <w:sz w:val="24"/>
              </w:rPr>
            </w:pPr>
          </w:p>
          <w:p w14:paraId="455649AC">
            <w:pPr>
              <w:pStyle w:val="8"/>
              <w:rPr>
                <w:rFonts w:ascii="Times New Roman"/>
                <w:sz w:val="24"/>
              </w:rPr>
            </w:pPr>
          </w:p>
          <w:p w14:paraId="022AB7B7">
            <w:pPr>
              <w:pStyle w:val="8"/>
              <w:rPr>
                <w:rFonts w:ascii="Times New Roman"/>
                <w:sz w:val="24"/>
              </w:rPr>
            </w:pPr>
          </w:p>
          <w:p w14:paraId="36163383">
            <w:pPr>
              <w:pStyle w:val="8"/>
              <w:rPr>
                <w:rFonts w:ascii="Times New Roman"/>
                <w:sz w:val="24"/>
              </w:rPr>
            </w:pPr>
          </w:p>
          <w:p w14:paraId="14EAAFAE">
            <w:pPr>
              <w:pStyle w:val="8"/>
              <w:spacing w:before="211"/>
              <w:ind w:left="53"/>
              <w:rPr>
                <w:sz w:val="24"/>
              </w:rPr>
            </w:pPr>
            <w:r>
              <w:rPr>
                <w:spacing w:val="-3"/>
                <w:sz w:val="24"/>
              </w:rPr>
              <w:t>行政处罚</w:t>
            </w:r>
          </w:p>
        </w:tc>
        <w:tc>
          <w:tcPr>
            <w:tcW w:w="1154" w:type="dxa"/>
            <w:vAlign w:val="center"/>
          </w:tcPr>
          <w:p w14:paraId="7F7A2C55">
            <w:pPr>
              <w:pStyle w:val="8"/>
              <w:jc w:val="center"/>
              <w:rPr>
                <w:rFonts w:ascii="Times New Roman"/>
                <w:sz w:val="20"/>
              </w:rPr>
            </w:pPr>
          </w:p>
          <w:p w14:paraId="2E7F835D">
            <w:pPr>
              <w:pStyle w:val="8"/>
              <w:jc w:val="center"/>
              <w:rPr>
                <w:rFonts w:ascii="Times New Roman"/>
                <w:sz w:val="20"/>
              </w:rPr>
            </w:pPr>
          </w:p>
          <w:p w14:paraId="0BE8DFE4">
            <w:pPr>
              <w:pStyle w:val="8"/>
              <w:jc w:val="center"/>
              <w:rPr>
                <w:rFonts w:ascii="Times New Roman"/>
                <w:sz w:val="20"/>
              </w:rPr>
            </w:pPr>
          </w:p>
          <w:p w14:paraId="1C8A8E0A">
            <w:pPr>
              <w:pStyle w:val="8"/>
              <w:jc w:val="center"/>
              <w:rPr>
                <w:rFonts w:ascii="Times New Roman"/>
                <w:sz w:val="20"/>
              </w:rPr>
            </w:pPr>
          </w:p>
          <w:p w14:paraId="509BD34C">
            <w:pPr>
              <w:pStyle w:val="8"/>
              <w:jc w:val="center"/>
              <w:rPr>
                <w:rFonts w:ascii="Times New Roman"/>
                <w:sz w:val="20"/>
              </w:rPr>
            </w:pPr>
          </w:p>
          <w:p w14:paraId="41FA677C">
            <w:pPr>
              <w:pStyle w:val="8"/>
              <w:spacing w:before="1" w:line="242" w:lineRule="auto"/>
              <w:ind w:left="479" w:right="32" w:hanging="400"/>
              <w:jc w:val="center"/>
              <w:rPr>
                <w:rFonts w:hint="eastAsia" w:eastAsia="宋体"/>
                <w:sz w:val="20"/>
                <w:lang w:eastAsia="zh-CN"/>
              </w:rPr>
            </w:pPr>
            <w:r>
              <w:rPr>
                <w:rFonts w:hint="eastAsia"/>
                <w:spacing w:val="-4"/>
                <w:sz w:val="20"/>
                <w:lang w:eastAsia="zh-CN"/>
              </w:rPr>
              <w:t>浉河区应急管理局</w:t>
            </w:r>
          </w:p>
        </w:tc>
        <w:tc>
          <w:tcPr>
            <w:tcW w:w="6405" w:type="dxa"/>
          </w:tcPr>
          <w:p w14:paraId="1597C7B7">
            <w:pPr>
              <w:pStyle w:val="8"/>
              <w:rPr>
                <w:rFonts w:ascii="Times New Roman"/>
                <w:sz w:val="20"/>
              </w:rPr>
            </w:pPr>
          </w:p>
          <w:p w14:paraId="274DBB6D">
            <w:pPr>
              <w:pStyle w:val="8"/>
              <w:rPr>
                <w:rFonts w:ascii="Times New Roman"/>
                <w:sz w:val="20"/>
              </w:rPr>
            </w:pPr>
          </w:p>
          <w:p w14:paraId="3AB322FE">
            <w:pPr>
              <w:pStyle w:val="8"/>
              <w:rPr>
                <w:rFonts w:ascii="Times New Roman"/>
                <w:sz w:val="20"/>
              </w:rPr>
            </w:pPr>
          </w:p>
          <w:p w14:paraId="0C4C918F">
            <w:pPr>
              <w:pStyle w:val="8"/>
              <w:rPr>
                <w:rFonts w:ascii="Times New Roman"/>
                <w:sz w:val="20"/>
              </w:rPr>
            </w:pPr>
          </w:p>
          <w:p w14:paraId="36EA3C67">
            <w:pPr>
              <w:pStyle w:val="8"/>
              <w:rPr>
                <w:rFonts w:ascii="Times New Roman"/>
                <w:sz w:val="20"/>
              </w:rPr>
            </w:pPr>
          </w:p>
          <w:p w14:paraId="4DEFEB31">
            <w:pPr>
              <w:pStyle w:val="8"/>
              <w:rPr>
                <w:rFonts w:ascii="Times New Roman"/>
                <w:sz w:val="20"/>
              </w:rPr>
            </w:pPr>
          </w:p>
          <w:p w14:paraId="6CC268D4">
            <w:pPr>
              <w:pStyle w:val="8"/>
              <w:rPr>
                <w:rFonts w:ascii="Times New Roman"/>
                <w:sz w:val="20"/>
              </w:rPr>
            </w:pPr>
          </w:p>
          <w:p w14:paraId="50C6F20F">
            <w:pPr>
              <w:pStyle w:val="8"/>
              <w:rPr>
                <w:rFonts w:ascii="Times New Roman"/>
                <w:sz w:val="20"/>
              </w:rPr>
            </w:pPr>
          </w:p>
          <w:p w14:paraId="2CE4A3DA">
            <w:pPr>
              <w:pStyle w:val="8"/>
              <w:rPr>
                <w:rFonts w:ascii="Times New Roman"/>
                <w:sz w:val="20"/>
              </w:rPr>
            </w:pPr>
          </w:p>
          <w:p w14:paraId="5F190E6C">
            <w:pPr>
              <w:pStyle w:val="8"/>
              <w:spacing w:before="5"/>
              <w:rPr>
                <w:rFonts w:ascii="Times New Roman"/>
                <w:sz w:val="25"/>
              </w:rPr>
            </w:pPr>
          </w:p>
          <w:p w14:paraId="457E9A14">
            <w:pPr>
              <w:pStyle w:val="8"/>
              <w:spacing w:line="230" w:lineRule="auto"/>
              <w:ind w:left="45" w:right="33" w:firstLine="500"/>
              <w:rPr>
                <w:sz w:val="20"/>
              </w:rPr>
            </w:pPr>
            <w:r>
              <w:rPr>
                <w:spacing w:val="-2"/>
                <w:sz w:val="20"/>
              </w:rPr>
              <w:t>《烟花爆竹经营许可实施办法》（国家安监总局第65号令）第三十一条：“对未经许可经营、超许可范围经营、许可证过期继续经营烟花爆竹的，责令其停止非法经营活动，处2万元以上10万元以下的罚款，并没收非法经营的物品及违法所得。”</w:t>
            </w:r>
          </w:p>
        </w:tc>
        <w:tc>
          <w:tcPr>
            <w:tcW w:w="4379" w:type="dxa"/>
          </w:tcPr>
          <w:p w14:paraId="57E120E2">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87FB8D6">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6C36C47">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0C1E2BA3">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00A1C980">
            <w:pPr>
              <w:pStyle w:val="8"/>
              <w:rPr>
                <w:rFonts w:ascii="Times New Roman"/>
                <w:sz w:val="20"/>
              </w:rPr>
            </w:pPr>
          </w:p>
          <w:p w14:paraId="6D005832">
            <w:pPr>
              <w:pStyle w:val="8"/>
              <w:rPr>
                <w:rFonts w:ascii="Times New Roman"/>
                <w:sz w:val="20"/>
              </w:rPr>
            </w:pPr>
          </w:p>
          <w:p w14:paraId="61D6CAA3">
            <w:pPr>
              <w:pStyle w:val="8"/>
              <w:rPr>
                <w:rFonts w:ascii="Times New Roman"/>
                <w:sz w:val="20"/>
              </w:rPr>
            </w:pPr>
          </w:p>
          <w:p w14:paraId="126A0AD1">
            <w:pPr>
              <w:pStyle w:val="8"/>
              <w:rPr>
                <w:rFonts w:ascii="Times New Roman"/>
                <w:sz w:val="20"/>
              </w:rPr>
            </w:pPr>
          </w:p>
          <w:p w14:paraId="3E30A9BB">
            <w:pPr>
              <w:pStyle w:val="8"/>
              <w:rPr>
                <w:rFonts w:ascii="Times New Roman"/>
                <w:sz w:val="20"/>
              </w:rPr>
            </w:pPr>
          </w:p>
          <w:p w14:paraId="65D5E0B7">
            <w:pPr>
              <w:pStyle w:val="8"/>
              <w:rPr>
                <w:rFonts w:ascii="Times New Roman"/>
                <w:sz w:val="20"/>
              </w:rPr>
            </w:pPr>
          </w:p>
          <w:p w14:paraId="78D96866">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213C112B">
            <w:pPr>
              <w:pStyle w:val="8"/>
              <w:spacing w:before="9" w:line="248" w:lineRule="exact"/>
              <w:ind w:left="41"/>
              <w:rPr>
                <w:sz w:val="20"/>
              </w:rPr>
            </w:pPr>
            <w:r>
              <w:rPr>
                <w:w w:val="99"/>
                <w:sz w:val="20"/>
              </w:rPr>
              <w:t>。</w:t>
            </w:r>
          </w:p>
          <w:p w14:paraId="5ED04014">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1B59E4D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724095C2">
            <w:pPr>
              <w:pStyle w:val="8"/>
              <w:rPr>
                <w:rFonts w:ascii="Times New Roman"/>
                <w:sz w:val="24"/>
              </w:rPr>
            </w:pPr>
          </w:p>
          <w:p w14:paraId="527349A6">
            <w:pPr>
              <w:pStyle w:val="8"/>
              <w:rPr>
                <w:rFonts w:ascii="Times New Roman"/>
                <w:sz w:val="24"/>
              </w:rPr>
            </w:pPr>
          </w:p>
          <w:p w14:paraId="36F0D2FD">
            <w:pPr>
              <w:pStyle w:val="8"/>
              <w:rPr>
                <w:rFonts w:ascii="Times New Roman"/>
                <w:sz w:val="24"/>
              </w:rPr>
            </w:pPr>
          </w:p>
          <w:p w14:paraId="4B761DB5">
            <w:pPr>
              <w:pStyle w:val="8"/>
              <w:rPr>
                <w:rFonts w:ascii="Times New Roman"/>
                <w:sz w:val="24"/>
              </w:rPr>
            </w:pPr>
          </w:p>
          <w:p w14:paraId="3F9F25CA">
            <w:pPr>
              <w:pStyle w:val="8"/>
              <w:rPr>
                <w:rFonts w:ascii="Times New Roman"/>
                <w:sz w:val="24"/>
              </w:rPr>
            </w:pPr>
          </w:p>
          <w:p w14:paraId="6556F5FB">
            <w:pPr>
              <w:pStyle w:val="8"/>
              <w:rPr>
                <w:rFonts w:ascii="Times New Roman"/>
                <w:sz w:val="24"/>
              </w:rPr>
            </w:pPr>
          </w:p>
          <w:p w14:paraId="7ABEBFDD">
            <w:pPr>
              <w:pStyle w:val="8"/>
              <w:rPr>
                <w:rFonts w:ascii="Times New Roman"/>
                <w:sz w:val="24"/>
              </w:rPr>
            </w:pPr>
          </w:p>
          <w:p w14:paraId="5FFE8EF0">
            <w:pPr>
              <w:pStyle w:val="8"/>
              <w:rPr>
                <w:rFonts w:ascii="Times New Roman"/>
                <w:sz w:val="24"/>
              </w:rPr>
            </w:pPr>
          </w:p>
          <w:p w14:paraId="4F3AAA49">
            <w:pPr>
              <w:pStyle w:val="8"/>
              <w:rPr>
                <w:rFonts w:ascii="Times New Roman"/>
                <w:sz w:val="24"/>
              </w:rPr>
            </w:pPr>
          </w:p>
          <w:p w14:paraId="203BC2EE">
            <w:pPr>
              <w:pStyle w:val="8"/>
              <w:spacing w:before="6"/>
              <w:rPr>
                <w:rFonts w:ascii="Times New Roman"/>
                <w:sz w:val="19"/>
              </w:rPr>
            </w:pPr>
          </w:p>
          <w:p w14:paraId="6637296A">
            <w:pPr>
              <w:pStyle w:val="8"/>
              <w:ind w:right="68"/>
              <w:jc w:val="right"/>
              <w:rPr>
                <w:rFonts w:hint="default" w:eastAsia="宋体"/>
                <w:sz w:val="24"/>
                <w:lang w:val="en-US" w:eastAsia="zh-CN"/>
              </w:rPr>
            </w:pPr>
            <w:r>
              <w:rPr>
                <w:rFonts w:hint="eastAsia"/>
                <w:spacing w:val="-5"/>
                <w:sz w:val="24"/>
                <w:lang w:val="en-US" w:eastAsia="zh-CN"/>
              </w:rPr>
              <w:t>83</w:t>
            </w:r>
          </w:p>
        </w:tc>
        <w:tc>
          <w:tcPr>
            <w:tcW w:w="4591" w:type="dxa"/>
          </w:tcPr>
          <w:p w14:paraId="041D360A">
            <w:pPr>
              <w:pStyle w:val="8"/>
              <w:rPr>
                <w:rFonts w:ascii="Times New Roman"/>
                <w:sz w:val="20"/>
              </w:rPr>
            </w:pPr>
          </w:p>
          <w:p w14:paraId="25DE594F">
            <w:pPr>
              <w:pStyle w:val="8"/>
              <w:rPr>
                <w:rFonts w:ascii="Times New Roman"/>
                <w:sz w:val="20"/>
              </w:rPr>
            </w:pPr>
          </w:p>
          <w:p w14:paraId="2E788B19">
            <w:pPr>
              <w:pStyle w:val="8"/>
              <w:rPr>
                <w:rFonts w:ascii="Times New Roman"/>
                <w:sz w:val="20"/>
              </w:rPr>
            </w:pPr>
          </w:p>
          <w:p w14:paraId="3018847B">
            <w:pPr>
              <w:pStyle w:val="8"/>
              <w:spacing w:before="4"/>
              <w:rPr>
                <w:rFonts w:ascii="Times New Roman"/>
                <w:sz w:val="28"/>
              </w:rPr>
            </w:pPr>
          </w:p>
          <w:p w14:paraId="45A8DAFD">
            <w:pPr>
              <w:pStyle w:val="8"/>
              <w:spacing w:before="1" w:line="230" w:lineRule="auto"/>
              <w:ind w:left="44" w:right="114"/>
              <w:jc w:val="both"/>
              <w:rPr>
                <w:sz w:val="20"/>
              </w:rPr>
            </w:pPr>
            <w:r>
              <w:rPr>
                <w:spacing w:val="-2"/>
                <w:sz w:val="20"/>
              </w:rPr>
              <w:t>烟花爆竹批发企业在城市建成区内设立烟花爆竹储存仓库，或者在批发（展示）场所摆放有药样品的或采购和销售质量不符合国家标准或者行业标准规定的烟花爆竹的或在仓库内违反国家标准或者行业标准规定储存烟花爆竹的或在烟花爆竹经营许可证载明的仓库以外储存烟花爆竹的或对假冒伪劣、过期、含有超量、违禁药物以及其他存在严重质量问题的烟花爆竹未及时销毁的或未执行合同管理、流向登记制度或者未按照规定应用烟花爆竹流向管理信息系统的或未将黑火药、引火线的采购、销售记</w:t>
            </w:r>
            <w:r>
              <w:rPr>
                <w:spacing w:val="-3"/>
                <w:sz w:val="20"/>
              </w:rPr>
              <w:t>录报所在地县级安全监管局备案的或仓储设施新建</w:t>
            </w:r>
          </w:p>
          <w:p w14:paraId="267D09B3">
            <w:pPr>
              <w:pStyle w:val="8"/>
              <w:spacing w:line="242" w:lineRule="exact"/>
              <w:ind w:left="44"/>
              <w:rPr>
                <w:sz w:val="20"/>
              </w:rPr>
            </w:pPr>
            <w:r>
              <w:rPr>
                <w:spacing w:val="-3"/>
                <w:sz w:val="20"/>
              </w:rPr>
              <w:t>、改建、扩建后，未重新申请办理许可手续的或变</w:t>
            </w:r>
          </w:p>
          <w:p w14:paraId="093907FF">
            <w:pPr>
              <w:pStyle w:val="8"/>
              <w:spacing w:before="15" w:line="225" w:lineRule="auto"/>
              <w:ind w:left="44" w:right="121"/>
              <w:jc w:val="both"/>
              <w:rPr>
                <w:sz w:val="20"/>
              </w:rPr>
            </w:pPr>
            <w:r>
              <w:rPr>
                <w:spacing w:val="-2"/>
                <w:sz w:val="20"/>
              </w:rPr>
              <w:t>更企业名称、主要负责人、注册地址，未申请办理许可证变更手续的或向未取得零售许可证的单位或者个人销售烟花爆竹的处罚</w:t>
            </w:r>
          </w:p>
        </w:tc>
        <w:tc>
          <w:tcPr>
            <w:tcW w:w="1214" w:type="dxa"/>
          </w:tcPr>
          <w:p w14:paraId="2377EEB7">
            <w:pPr>
              <w:pStyle w:val="8"/>
              <w:rPr>
                <w:rFonts w:ascii="Times New Roman"/>
                <w:sz w:val="24"/>
              </w:rPr>
            </w:pPr>
          </w:p>
          <w:p w14:paraId="17F080EF">
            <w:pPr>
              <w:pStyle w:val="8"/>
              <w:rPr>
                <w:rFonts w:ascii="Times New Roman"/>
                <w:sz w:val="24"/>
              </w:rPr>
            </w:pPr>
          </w:p>
          <w:p w14:paraId="01792079">
            <w:pPr>
              <w:pStyle w:val="8"/>
              <w:rPr>
                <w:rFonts w:ascii="Times New Roman"/>
                <w:sz w:val="24"/>
              </w:rPr>
            </w:pPr>
          </w:p>
          <w:p w14:paraId="0656C3E3">
            <w:pPr>
              <w:pStyle w:val="8"/>
              <w:rPr>
                <w:rFonts w:ascii="Times New Roman"/>
                <w:sz w:val="24"/>
              </w:rPr>
            </w:pPr>
          </w:p>
          <w:p w14:paraId="348817C4">
            <w:pPr>
              <w:pStyle w:val="8"/>
              <w:rPr>
                <w:rFonts w:ascii="Times New Roman"/>
                <w:sz w:val="24"/>
              </w:rPr>
            </w:pPr>
          </w:p>
          <w:p w14:paraId="69744B8C">
            <w:pPr>
              <w:pStyle w:val="8"/>
              <w:rPr>
                <w:rFonts w:ascii="Times New Roman"/>
                <w:sz w:val="24"/>
              </w:rPr>
            </w:pPr>
          </w:p>
          <w:p w14:paraId="0BBA7553">
            <w:pPr>
              <w:pStyle w:val="8"/>
              <w:rPr>
                <w:rFonts w:ascii="Times New Roman"/>
                <w:sz w:val="24"/>
              </w:rPr>
            </w:pPr>
          </w:p>
          <w:p w14:paraId="5A5C90AF">
            <w:pPr>
              <w:pStyle w:val="8"/>
              <w:rPr>
                <w:rFonts w:ascii="Times New Roman"/>
                <w:sz w:val="24"/>
              </w:rPr>
            </w:pPr>
          </w:p>
          <w:p w14:paraId="39D2E13B">
            <w:pPr>
              <w:pStyle w:val="8"/>
              <w:rPr>
                <w:rFonts w:ascii="Times New Roman"/>
                <w:sz w:val="24"/>
              </w:rPr>
            </w:pPr>
          </w:p>
          <w:p w14:paraId="7C8DE3E2">
            <w:pPr>
              <w:pStyle w:val="8"/>
              <w:spacing w:before="6"/>
              <w:rPr>
                <w:rFonts w:ascii="Times New Roman"/>
                <w:sz w:val="19"/>
              </w:rPr>
            </w:pPr>
          </w:p>
          <w:p w14:paraId="57165590">
            <w:pPr>
              <w:pStyle w:val="8"/>
              <w:ind w:left="53"/>
              <w:rPr>
                <w:sz w:val="24"/>
              </w:rPr>
            </w:pPr>
            <w:r>
              <w:rPr>
                <w:spacing w:val="-3"/>
                <w:sz w:val="24"/>
              </w:rPr>
              <w:t>行政处罚</w:t>
            </w:r>
          </w:p>
        </w:tc>
        <w:tc>
          <w:tcPr>
            <w:tcW w:w="1154" w:type="dxa"/>
          </w:tcPr>
          <w:p w14:paraId="6F12FDA5">
            <w:pPr>
              <w:pStyle w:val="8"/>
              <w:rPr>
                <w:rFonts w:ascii="Times New Roman"/>
                <w:sz w:val="20"/>
              </w:rPr>
            </w:pPr>
          </w:p>
          <w:p w14:paraId="023B448C">
            <w:pPr>
              <w:pStyle w:val="8"/>
              <w:rPr>
                <w:rFonts w:ascii="Times New Roman"/>
                <w:sz w:val="20"/>
              </w:rPr>
            </w:pPr>
          </w:p>
          <w:p w14:paraId="47C0871A">
            <w:pPr>
              <w:pStyle w:val="8"/>
              <w:rPr>
                <w:rFonts w:ascii="Times New Roman"/>
                <w:sz w:val="20"/>
              </w:rPr>
            </w:pPr>
          </w:p>
          <w:p w14:paraId="72FD55E1">
            <w:pPr>
              <w:pStyle w:val="8"/>
              <w:rPr>
                <w:rFonts w:ascii="Times New Roman"/>
                <w:sz w:val="20"/>
              </w:rPr>
            </w:pPr>
          </w:p>
          <w:p w14:paraId="0E69E4CD">
            <w:pPr>
              <w:pStyle w:val="8"/>
              <w:rPr>
                <w:rFonts w:ascii="Times New Roman"/>
                <w:sz w:val="20"/>
              </w:rPr>
            </w:pPr>
          </w:p>
          <w:p w14:paraId="1E143FEB">
            <w:pPr>
              <w:pStyle w:val="8"/>
              <w:rPr>
                <w:rFonts w:ascii="Times New Roman"/>
                <w:sz w:val="20"/>
              </w:rPr>
            </w:pPr>
          </w:p>
          <w:p w14:paraId="22505462">
            <w:pPr>
              <w:pStyle w:val="8"/>
              <w:rPr>
                <w:rFonts w:ascii="Times New Roman"/>
                <w:sz w:val="20"/>
              </w:rPr>
            </w:pPr>
          </w:p>
          <w:p w14:paraId="0C0EE457">
            <w:pPr>
              <w:pStyle w:val="8"/>
              <w:rPr>
                <w:rFonts w:ascii="Times New Roman"/>
                <w:sz w:val="20"/>
              </w:rPr>
            </w:pPr>
          </w:p>
          <w:p w14:paraId="5FF28E20">
            <w:pPr>
              <w:pStyle w:val="8"/>
              <w:rPr>
                <w:rFonts w:ascii="Times New Roman"/>
                <w:sz w:val="20"/>
              </w:rPr>
            </w:pPr>
          </w:p>
          <w:p w14:paraId="13F730A2">
            <w:pPr>
              <w:pStyle w:val="8"/>
              <w:rPr>
                <w:rFonts w:ascii="Times New Roman"/>
                <w:sz w:val="20"/>
              </w:rPr>
            </w:pPr>
          </w:p>
          <w:p w14:paraId="22FC1438">
            <w:pPr>
              <w:pStyle w:val="8"/>
              <w:spacing w:before="10"/>
              <w:rPr>
                <w:rFonts w:ascii="Times New Roman"/>
                <w:sz w:val="27"/>
              </w:rPr>
            </w:pPr>
          </w:p>
          <w:p w14:paraId="033C1FAE">
            <w:pPr>
              <w:pStyle w:val="8"/>
              <w:spacing w:line="225" w:lineRule="auto"/>
              <w:ind w:left="479" w:right="32" w:hanging="400"/>
              <w:rPr>
                <w:rFonts w:hint="eastAsia" w:eastAsia="宋体"/>
                <w:sz w:val="20"/>
                <w:lang w:eastAsia="zh-CN"/>
              </w:rPr>
            </w:pPr>
            <w:r>
              <w:rPr>
                <w:rFonts w:hint="eastAsia"/>
                <w:spacing w:val="-4"/>
                <w:sz w:val="20"/>
                <w:lang w:eastAsia="zh-CN"/>
              </w:rPr>
              <w:t>浉河区应急管理局</w:t>
            </w:r>
          </w:p>
        </w:tc>
        <w:tc>
          <w:tcPr>
            <w:tcW w:w="6405" w:type="dxa"/>
          </w:tcPr>
          <w:p w14:paraId="5ABFCCCB">
            <w:pPr>
              <w:pStyle w:val="8"/>
              <w:rPr>
                <w:rFonts w:ascii="Times New Roman"/>
                <w:sz w:val="20"/>
              </w:rPr>
            </w:pPr>
          </w:p>
          <w:p w14:paraId="1BCFBDCD">
            <w:pPr>
              <w:pStyle w:val="8"/>
              <w:spacing w:before="171" w:line="225" w:lineRule="auto"/>
              <w:ind w:left="45" w:right="36"/>
              <w:rPr>
                <w:sz w:val="20"/>
              </w:rPr>
            </w:pPr>
            <w:r>
              <w:rPr>
                <w:spacing w:val="-2"/>
                <w:sz w:val="20"/>
              </w:rPr>
              <w:t>《烟花爆竹经营许可实施办法》（国家安监总局第65号令）第三十二条批发企业有下列行为之一的，责令其限期改正，处5000元以上3万元以下</w:t>
            </w:r>
            <w:r>
              <w:rPr>
                <w:spacing w:val="-4"/>
                <w:sz w:val="20"/>
              </w:rPr>
              <w:t>的罚款：</w:t>
            </w:r>
          </w:p>
          <w:p w14:paraId="536BC431">
            <w:pPr>
              <w:pStyle w:val="8"/>
              <w:spacing w:before="17" w:line="225" w:lineRule="auto"/>
              <w:ind w:left="45" w:right="233" w:firstLine="500"/>
              <w:rPr>
                <w:sz w:val="20"/>
              </w:rPr>
            </w:pPr>
            <w:r>
              <w:rPr>
                <w:spacing w:val="-2"/>
                <w:sz w:val="20"/>
              </w:rPr>
              <w:t>（一）在城市建成区内设立烟花爆竹储存仓库，或者在批发（展示）场所摆放有药样品的；</w:t>
            </w:r>
          </w:p>
          <w:p w14:paraId="02514187">
            <w:pPr>
              <w:pStyle w:val="8"/>
              <w:spacing w:line="243" w:lineRule="exact"/>
              <w:ind w:left="545"/>
              <w:rPr>
                <w:sz w:val="20"/>
              </w:rPr>
            </w:pPr>
            <w:r>
              <w:rPr>
                <w:spacing w:val="-2"/>
                <w:sz w:val="20"/>
              </w:rPr>
              <w:t>（二）</w:t>
            </w:r>
            <w:r>
              <w:rPr>
                <w:spacing w:val="-3"/>
                <w:sz w:val="20"/>
              </w:rPr>
              <w:t>采购和销售质量不符合国家标准或者行业标准规定的烟花爆</w:t>
            </w:r>
          </w:p>
          <w:p w14:paraId="410DAE74">
            <w:pPr>
              <w:pStyle w:val="8"/>
              <w:spacing w:before="4" w:line="248" w:lineRule="exact"/>
              <w:ind w:left="45"/>
              <w:rPr>
                <w:sz w:val="20"/>
              </w:rPr>
            </w:pPr>
            <w:r>
              <w:rPr>
                <w:spacing w:val="-5"/>
                <w:sz w:val="20"/>
              </w:rPr>
              <w:t>竹的；</w:t>
            </w:r>
          </w:p>
          <w:p w14:paraId="49AAA55F">
            <w:pPr>
              <w:pStyle w:val="8"/>
              <w:spacing w:line="240" w:lineRule="exact"/>
              <w:ind w:left="545"/>
              <w:rPr>
                <w:sz w:val="20"/>
              </w:rPr>
            </w:pPr>
            <w:r>
              <w:rPr>
                <w:spacing w:val="-2"/>
                <w:sz w:val="20"/>
              </w:rPr>
              <w:t>（三）</w:t>
            </w:r>
            <w:r>
              <w:rPr>
                <w:spacing w:val="-3"/>
                <w:sz w:val="20"/>
              </w:rPr>
              <w:t>在仓库内违反国家标准或者行业标准规定储存烟花爆竹的；</w:t>
            </w:r>
          </w:p>
          <w:p w14:paraId="4A4A167F">
            <w:pPr>
              <w:pStyle w:val="8"/>
              <w:spacing w:line="248" w:lineRule="exact"/>
              <w:ind w:left="545"/>
              <w:rPr>
                <w:sz w:val="20"/>
              </w:rPr>
            </w:pPr>
            <w:r>
              <w:rPr>
                <w:spacing w:val="-2"/>
                <w:sz w:val="20"/>
              </w:rPr>
              <w:t>（四）</w:t>
            </w:r>
            <w:r>
              <w:rPr>
                <w:spacing w:val="-3"/>
                <w:sz w:val="20"/>
              </w:rPr>
              <w:t>在烟花爆竹经营许可证载明的仓库以外储存烟花爆竹的；</w:t>
            </w:r>
          </w:p>
          <w:p w14:paraId="488045C2">
            <w:pPr>
              <w:pStyle w:val="8"/>
              <w:spacing w:before="15" w:line="225" w:lineRule="auto"/>
              <w:ind w:left="45" w:right="44" w:firstLine="500"/>
              <w:rPr>
                <w:sz w:val="20"/>
              </w:rPr>
            </w:pPr>
            <w:r>
              <w:rPr>
                <w:spacing w:val="-2"/>
                <w:sz w:val="20"/>
              </w:rPr>
              <w:t>（五）对假冒伪劣、过期、含有超量、违禁药物以及其他存在严重质量问题的烟花爆竹未及时销毁的；</w:t>
            </w:r>
          </w:p>
          <w:p w14:paraId="56105CD3">
            <w:pPr>
              <w:pStyle w:val="8"/>
              <w:spacing w:before="19" w:line="225" w:lineRule="auto"/>
              <w:ind w:left="45" w:right="50" w:firstLine="500"/>
              <w:rPr>
                <w:sz w:val="20"/>
              </w:rPr>
            </w:pPr>
            <w:r>
              <w:rPr>
                <w:spacing w:val="-2"/>
                <w:sz w:val="20"/>
              </w:rPr>
              <w:t>（六）未执行合同管理、流向登记制度或者未按照规定应用烟花爆</w:t>
            </w:r>
            <w:r>
              <w:rPr>
                <w:sz w:val="20"/>
              </w:rPr>
              <w:t>竹流向管理信息系统的；</w:t>
            </w:r>
          </w:p>
          <w:p w14:paraId="62882F14">
            <w:pPr>
              <w:pStyle w:val="8"/>
              <w:spacing w:line="243" w:lineRule="exact"/>
              <w:ind w:left="545"/>
              <w:rPr>
                <w:sz w:val="20"/>
              </w:rPr>
            </w:pPr>
            <w:r>
              <w:rPr>
                <w:spacing w:val="-4"/>
                <w:sz w:val="20"/>
              </w:rPr>
              <w:t>（七）</w:t>
            </w:r>
            <w:r>
              <w:rPr>
                <w:spacing w:val="-5"/>
                <w:sz w:val="20"/>
              </w:rPr>
              <w:t>未将黑火药、引火线的采购、销售记录报所在地县级安全监</w:t>
            </w:r>
          </w:p>
          <w:p w14:paraId="75A0C500">
            <w:pPr>
              <w:pStyle w:val="8"/>
              <w:spacing w:before="3" w:line="248" w:lineRule="exact"/>
              <w:ind w:left="45"/>
              <w:rPr>
                <w:sz w:val="20"/>
              </w:rPr>
            </w:pPr>
            <w:r>
              <w:rPr>
                <w:spacing w:val="-4"/>
                <w:sz w:val="20"/>
              </w:rPr>
              <w:t>管局备案的；</w:t>
            </w:r>
          </w:p>
          <w:p w14:paraId="1E6462E5">
            <w:pPr>
              <w:pStyle w:val="8"/>
              <w:spacing w:line="240" w:lineRule="exact"/>
              <w:ind w:left="545"/>
              <w:rPr>
                <w:sz w:val="20"/>
              </w:rPr>
            </w:pPr>
            <w:r>
              <w:rPr>
                <w:spacing w:val="-4"/>
                <w:sz w:val="20"/>
              </w:rPr>
              <w:t>（八）</w:t>
            </w:r>
            <w:r>
              <w:rPr>
                <w:spacing w:val="-5"/>
                <w:sz w:val="20"/>
              </w:rPr>
              <w:t>仓储设施新建、改建、扩建后，未重新申请办理许可手续</w:t>
            </w:r>
          </w:p>
          <w:p w14:paraId="0C07D358">
            <w:pPr>
              <w:pStyle w:val="8"/>
              <w:spacing w:line="248" w:lineRule="exact"/>
              <w:ind w:left="45"/>
              <w:rPr>
                <w:sz w:val="20"/>
              </w:rPr>
            </w:pPr>
            <w:r>
              <w:rPr>
                <w:spacing w:val="-6"/>
                <w:sz w:val="20"/>
              </w:rPr>
              <w:t>的；</w:t>
            </w:r>
          </w:p>
          <w:p w14:paraId="46F2C1A8">
            <w:pPr>
              <w:pStyle w:val="8"/>
              <w:spacing w:before="16" w:line="225" w:lineRule="auto"/>
              <w:ind w:left="45" w:right="40" w:firstLine="500"/>
              <w:rPr>
                <w:sz w:val="20"/>
              </w:rPr>
            </w:pPr>
            <w:r>
              <w:rPr>
                <w:spacing w:val="-2"/>
                <w:sz w:val="20"/>
              </w:rPr>
              <w:t>（九）变更企业名称、主要负责人、注册地址，未申请办理许可证变更手续的；</w:t>
            </w:r>
          </w:p>
          <w:p w14:paraId="743ED820">
            <w:pPr>
              <w:pStyle w:val="8"/>
              <w:spacing w:line="243" w:lineRule="exact"/>
              <w:ind w:left="545"/>
              <w:rPr>
                <w:sz w:val="20"/>
              </w:rPr>
            </w:pPr>
            <w:r>
              <w:rPr>
                <w:spacing w:val="-2"/>
                <w:sz w:val="20"/>
              </w:rPr>
              <w:t>（十）</w:t>
            </w:r>
            <w:r>
              <w:rPr>
                <w:spacing w:val="-3"/>
                <w:sz w:val="20"/>
              </w:rPr>
              <w:t>向未取得零售许可证的单位或者个人销售烟花爆竹的。</w:t>
            </w:r>
          </w:p>
        </w:tc>
        <w:tc>
          <w:tcPr>
            <w:tcW w:w="4379" w:type="dxa"/>
          </w:tcPr>
          <w:p w14:paraId="43908F3C">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AC92A7D">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1694FC1B">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6D984131">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1A5341C8">
            <w:pPr>
              <w:pStyle w:val="8"/>
              <w:rPr>
                <w:rFonts w:ascii="Times New Roman"/>
                <w:sz w:val="20"/>
              </w:rPr>
            </w:pPr>
          </w:p>
          <w:p w14:paraId="50B6A29D">
            <w:pPr>
              <w:pStyle w:val="8"/>
              <w:rPr>
                <w:rFonts w:ascii="Times New Roman"/>
                <w:sz w:val="20"/>
              </w:rPr>
            </w:pPr>
          </w:p>
          <w:p w14:paraId="1F15B550">
            <w:pPr>
              <w:pStyle w:val="8"/>
              <w:rPr>
                <w:rFonts w:ascii="Times New Roman"/>
                <w:sz w:val="20"/>
              </w:rPr>
            </w:pPr>
          </w:p>
          <w:p w14:paraId="053644E1">
            <w:pPr>
              <w:pStyle w:val="8"/>
              <w:rPr>
                <w:rFonts w:ascii="Times New Roman"/>
                <w:sz w:val="20"/>
              </w:rPr>
            </w:pPr>
          </w:p>
          <w:p w14:paraId="2D9062F8">
            <w:pPr>
              <w:pStyle w:val="8"/>
              <w:rPr>
                <w:rFonts w:ascii="Times New Roman"/>
                <w:sz w:val="20"/>
              </w:rPr>
            </w:pPr>
          </w:p>
          <w:p w14:paraId="56D3A6B0">
            <w:pPr>
              <w:pStyle w:val="8"/>
              <w:rPr>
                <w:rFonts w:ascii="Times New Roman"/>
                <w:sz w:val="20"/>
              </w:rPr>
            </w:pPr>
          </w:p>
          <w:p w14:paraId="709FC5AA">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24684EF2">
            <w:pPr>
              <w:pStyle w:val="8"/>
              <w:spacing w:line="239" w:lineRule="exact"/>
              <w:ind w:left="41"/>
              <w:rPr>
                <w:sz w:val="20"/>
              </w:rPr>
            </w:pPr>
            <w:r>
              <w:rPr>
                <w:w w:val="99"/>
                <w:sz w:val="20"/>
              </w:rPr>
              <w:t>。</w:t>
            </w:r>
          </w:p>
          <w:p w14:paraId="2185738B">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27D239CE">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5FB1EEC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1D115F7D">
            <w:pPr>
              <w:pStyle w:val="8"/>
              <w:spacing w:line="280" w:lineRule="exact"/>
              <w:ind w:left="135" w:right="88"/>
              <w:rPr>
                <w:sz w:val="24"/>
              </w:rPr>
            </w:pPr>
            <w:r>
              <w:rPr>
                <w:spacing w:val="-10"/>
                <w:sz w:val="24"/>
              </w:rPr>
              <w:t>序号</w:t>
            </w:r>
          </w:p>
        </w:tc>
        <w:tc>
          <w:tcPr>
            <w:tcW w:w="4591" w:type="dxa"/>
          </w:tcPr>
          <w:p w14:paraId="0BDC2CB4">
            <w:pPr>
              <w:pStyle w:val="8"/>
              <w:spacing w:before="140"/>
              <w:ind w:left="1810" w:right="1747"/>
              <w:jc w:val="center"/>
              <w:rPr>
                <w:sz w:val="24"/>
              </w:rPr>
            </w:pPr>
            <w:r>
              <w:rPr>
                <w:spacing w:val="-3"/>
                <w:sz w:val="24"/>
              </w:rPr>
              <w:t>项目名称</w:t>
            </w:r>
          </w:p>
        </w:tc>
        <w:tc>
          <w:tcPr>
            <w:tcW w:w="1214" w:type="dxa"/>
          </w:tcPr>
          <w:p w14:paraId="63687EFA">
            <w:pPr>
              <w:pStyle w:val="8"/>
              <w:spacing w:before="140"/>
              <w:ind w:left="133"/>
              <w:rPr>
                <w:sz w:val="24"/>
              </w:rPr>
            </w:pPr>
            <w:r>
              <w:rPr>
                <w:spacing w:val="-3"/>
                <w:sz w:val="24"/>
              </w:rPr>
              <w:t>职权类别</w:t>
            </w:r>
          </w:p>
        </w:tc>
        <w:tc>
          <w:tcPr>
            <w:tcW w:w="1154" w:type="dxa"/>
          </w:tcPr>
          <w:p w14:paraId="6D051BD3">
            <w:pPr>
              <w:pStyle w:val="8"/>
              <w:spacing w:before="140"/>
              <w:ind w:left="99"/>
              <w:rPr>
                <w:sz w:val="24"/>
              </w:rPr>
            </w:pPr>
            <w:r>
              <w:rPr>
                <w:spacing w:val="-3"/>
                <w:sz w:val="24"/>
              </w:rPr>
              <w:t>实施主体</w:t>
            </w:r>
          </w:p>
        </w:tc>
        <w:tc>
          <w:tcPr>
            <w:tcW w:w="6405" w:type="dxa"/>
          </w:tcPr>
          <w:p w14:paraId="4DE242C4">
            <w:pPr>
              <w:pStyle w:val="8"/>
              <w:spacing w:before="140"/>
              <w:ind w:left="2711" w:right="2660"/>
              <w:jc w:val="center"/>
              <w:rPr>
                <w:sz w:val="24"/>
              </w:rPr>
            </w:pPr>
            <w:r>
              <w:rPr>
                <w:spacing w:val="-3"/>
                <w:sz w:val="24"/>
              </w:rPr>
              <w:t>设定依据</w:t>
            </w:r>
          </w:p>
        </w:tc>
        <w:tc>
          <w:tcPr>
            <w:tcW w:w="4379" w:type="dxa"/>
          </w:tcPr>
          <w:p w14:paraId="798D1F87">
            <w:pPr>
              <w:pStyle w:val="8"/>
              <w:spacing w:before="140"/>
              <w:ind w:left="1706" w:right="1639"/>
              <w:jc w:val="center"/>
              <w:rPr>
                <w:sz w:val="24"/>
              </w:rPr>
            </w:pPr>
            <w:r>
              <w:rPr>
                <w:spacing w:val="-3"/>
                <w:sz w:val="24"/>
              </w:rPr>
              <w:t>履职方式</w:t>
            </w:r>
          </w:p>
        </w:tc>
        <w:tc>
          <w:tcPr>
            <w:tcW w:w="4425" w:type="dxa"/>
          </w:tcPr>
          <w:p w14:paraId="32AD892B">
            <w:pPr>
              <w:pStyle w:val="8"/>
              <w:spacing w:before="140"/>
              <w:ind w:left="1727" w:right="1664"/>
              <w:jc w:val="center"/>
              <w:rPr>
                <w:sz w:val="24"/>
              </w:rPr>
            </w:pPr>
            <w:r>
              <w:rPr>
                <w:spacing w:val="-3"/>
                <w:sz w:val="24"/>
              </w:rPr>
              <w:t>追责形式</w:t>
            </w:r>
          </w:p>
        </w:tc>
      </w:tr>
      <w:tr w14:paraId="41557D1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203A7FC8">
            <w:pPr>
              <w:pStyle w:val="8"/>
              <w:rPr>
                <w:rFonts w:ascii="Times New Roman"/>
                <w:sz w:val="24"/>
              </w:rPr>
            </w:pPr>
          </w:p>
          <w:p w14:paraId="1ADEC7FF">
            <w:pPr>
              <w:pStyle w:val="8"/>
              <w:rPr>
                <w:rFonts w:ascii="Times New Roman"/>
                <w:sz w:val="24"/>
              </w:rPr>
            </w:pPr>
          </w:p>
          <w:p w14:paraId="460E6C7B">
            <w:pPr>
              <w:pStyle w:val="8"/>
              <w:rPr>
                <w:rFonts w:ascii="Times New Roman"/>
                <w:sz w:val="24"/>
              </w:rPr>
            </w:pPr>
          </w:p>
          <w:p w14:paraId="26FC48B4">
            <w:pPr>
              <w:pStyle w:val="8"/>
              <w:rPr>
                <w:rFonts w:ascii="Times New Roman"/>
                <w:sz w:val="24"/>
              </w:rPr>
            </w:pPr>
          </w:p>
          <w:p w14:paraId="3AD6432F">
            <w:pPr>
              <w:pStyle w:val="8"/>
              <w:rPr>
                <w:rFonts w:ascii="Times New Roman"/>
                <w:sz w:val="24"/>
              </w:rPr>
            </w:pPr>
          </w:p>
          <w:p w14:paraId="6D09BAFC">
            <w:pPr>
              <w:pStyle w:val="8"/>
              <w:rPr>
                <w:rFonts w:ascii="Times New Roman"/>
                <w:sz w:val="24"/>
              </w:rPr>
            </w:pPr>
          </w:p>
          <w:p w14:paraId="7282CC55">
            <w:pPr>
              <w:pStyle w:val="8"/>
              <w:rPr>
                <w:rFonts w:ascii="Times New Roman"/>
                <w:sz w:val="24"/>
              </w:rPr>
            </w:pPr>
          </w:p>
          <w:p w14:paraId="3115DBB3">
            <w:pPr>
              <w:pStyle w:val="8"/>
              <w:rPr>
                <w:rFonts w:ascii="Times New Roman"/>
                <w:sz w:val="24"/>
              </w:rPr>
            </w:pPr>
          </w:p>
          <w:p w14:paraId="1A0B6D33">
            <w:pPr>
              <w:pStyle w:val="8"/>
              <w:rPr>
                <w:rFonts w:ascii="Times New Roman"/>
                <w:sz w:val="24"/>
              </w:rPr>
            </w:pPr>
          </w:p>
          <w:p w14:paraId="5C0555F0">
            <w:pPr>
              <w:pStyle w:val="8"/>
              <w:spacing w:before="211"/>
              <w:ind w:right="8"/>
              <w:jc w:val="right"/>
              <w:rPr>
                <w:rFonts w:hint="default" w:eastAsia="宋体"/>
                <w:sz w:val="24"/>
                <w:lang w:val="en-US" w:eastAsia="zh-CN"/>
              </w:rPr>
            </w:pPr>
            <w:r>
              <w:rPr>
                <w:rFonts w:hint="eastAsia"/>
                <w:spacing w:val="-5"/>
                <w:sz w:val="24"/>
                <w:lang w:val="en-US" w:eastAsia="zh-CN"/>
              </w:rPr>
              <w:t>84</w:t>
            </w:r>
          </w:p>
        </w:tc>
        <w:tc>
          <w:tcPr>
            <w:tcW w:w="4591" w:type="dxa"/>
          </w:tcPr>
          <w:p w14:paraId="7565652A">
            <w:pPr>
              <w:pStyle w:val="8"/>
              <w:rPr>
                <w:rFonts w:ascii="Times New Roman"/>
                <w:sz w:val="20"/>
              </w:rPr>
            </w:pPr>
          </w:p>
          <w:p w14:paraId="612FE3AB">
            <w:pPr>
              <w:pStyle w:val="8"/>
              <w:rPr>
                <w:rFonts w:ascii="Times New Roman"/>
                <w:sz w:val="20"/>
              </w:rPr>
            </w:pPr>
          </w:p>
          <w:p w14:paraId="13B9A0FA">
            <w:pPr>
              <w:pStyle w:val="8"/>
              <w:rPr>
                <w:rFonts w:ascii="Times New Roman"/>
                <w:sz w:val="20"/>
              </w:rPr>
            </w:pPr>
          </w:p>
          <w:p w14:paraId="0466D646">
            <w:pPr>
              <w:pStyle w:val="8"/>
              <w:rPr>
                <w:rFonts w:ascii="Times New Roman"/>
                <w:sz w:val="20"/>
              </w:rPr>
            </w:pPr>
          </w:p>
          <w:p w14:paraId="1B5E4966">
            <w:pPr>
              <w:pStyle w:val="8"/>
              <w:rPr>
                <w:rFonts w:ascii="Times New Roman"/>
                <w:sz w:val="20"/>
              </w:rPr>
            </w:pPr>
          </w:p>
          <w:p w14:paraId="50AC57AB">
            <w:pPr>
              <w:pStyle w:val="8"/>
              <w:rPr>
                <w:rFonts w:ascii="Times New Roman"/>
                <w:sz w:val="20"/>
              </w:rPr>
            </w:pPr>
          </w:p>
          <w:p w14:paraId="0A94605C">
            <w:pPr>
              <w:pStyle w:val="8"/>
              <w:rPr>
                <w:rFonts w:ascii="Times New Roman"/>
                <w:sz w:val="20"/>
              </w:rPr>
            </w:pPr>
          </w:p>
          <w:p w14:paraId="522C87C6">
            <w:pPr>
              <w:pStyle w:val="8"/>
              <w:rPr>
                <w:rFonts w:ascii="Times New Roman"/>
                <w:sz w:val="20"/>
              </w:rPr>
            </w:pPr>
          </w:p>
          <w:p w14:paraId="156692D7">
            <w:pPr>
              <w:pStyle w:val="8"/>
              <w:rPr>
                <w:rFonts w:ascii="Times New Roman"/>
                <w:sz w:val="20"/>
              </w:rPr>
            </w:pPr>
          </w:p>
          <w:p w14:paraId="26B00143">
            <w:pPr>
              <w:pStyle w:val="8"/>
              <w:spacing w:before="173" w:line="230" w:lineRule="auto"/>
              <w:ind w:left="44" w:right="121"/>
              <w:jc w:val="both"/>
              <w:rPr>
                <w:sz w:val="20"/>
              </w:rPr>
            </w:pPr>
            <w:r>
              <w:rPr>
                <w:spacing w:val="-2"/>
                <w:sz w:val="20"/>
              </w:rPr>
              <w:t>烟花爆竹批发企业向未取得烟花爆竹安全生产许可证的单位或者个人销售烟火药、黑火药、引火线的或向零售经营者供应非法生产、经营的烟花爆竹的或向零售经营者供应礼花弹等按照国家标准规定应当由专业人员燃放的烟花爆竹的处罚</w:t>
            </w:r>
          </w:p>
        </w:tc>
        <w:tc>
          <w:tcPr>
            <w:tcW w:w="1214" w:type="dxa"/>
          </w:tcPr>
          <w:p w14:paraId="63EF5F67">
            <w:pPr>
              <w:pStyle w:val="8"/>
              <w:rPr>
                <w:rFonts w:ascii="Times New Roman"/>
                <w:sz w:val="24"/>
              </w:rPr>
            </w:pPr>
          </w:p>
          <w:p w14:paraId="70E7DF00">
            <w:pPr>
              <w:pStyle w:val="8"/>
              <w:rPr>
                <w:rFonts w:ascii="Times New Roman"/>
                <w:sz w:val="24"/>
              </w:rPr>
            </w:pPr>
          </w:p>
          <w:p w14:paraId="71B6B37A">
            <w:pPr>
              <w:pStyle w:val="8"/>
              <w:rPr>
                <w:rFonts w:ascii="Times New Roman"/>
                <w:sz w:val="24"/>
              </w:rPr>
            </w:pPr>
          </w:p>
          <w:p w14:paraId="7145E28D">
            <w:pPr>
              <w:pStyle w:val="8"/>
              <w:rPr>
                <w:rFonts w:ascii="Times New Roman"/>
                <w:sz w:val="24"/>
              </w:rPr>
            </w:pPr>
          </w:p>
          <w:p w14:paraId="570E3ED2">
            <w:pPr>
              <w:pStyle w:val="8"/>
              <w:rPr>
                <w:rFonts w:ascii="Times New Roman"/>
                <w:sz w:val="24"/>
              </w:rPr>
            </w:pPr>
          </w:p>
          <w:p w14:paraId="04EC812F">
            <w:pPr>
              <w:pStyle w:val="8"/>
              <w:rPr>
                <w:rFonts w:ascii="Times New Roman"/>
                <w:sz w:val="24"/>
              </w:rPr>
            </w:pPr>
          </w:p>
          <w:p w14:paraId="4997B9FE">
            <w:pPr>
              <w:pStyle w:val="8"/>
              <w:rPr>
                <w:rFonts w:ascii="Times New Roman"/>
                <w:sz w:val="24"/>
              </w:rPr>
            </w:pPr>
          </w:p>
          <w:p w14:paraId="6A5A7CA5">
            <w:pPr>
              <w:pStyle w:val="8"/>
              <w:rPr>
                <w:rFonts w:ascii="Times New Roman"/>
                <w:sz w:val="24"/>
              </w:rPr>
            </w:pPr>
          </w:p>
          <w:p w14:paraId="11E208AC">
            <w:pPr>
              <w:pStyle w:val="8"/>
              <w:rPr>
                <w:rFonts w:ascii="Times New Roman"/>
                <w:sz w:val="24"/>
              </w:rPr>
            </w:pPr>
          </w:p>
          <w:p w14:paraId="1C6C348F">
            <w:pPr>
              <w:pStyle w:val="8"/>
              <w:spacing w:before="211"/>
              <w:ind w:left="53"/>
              <w:rPr>
                <w:sz w:val="24"/>
              </w:rPr>
            </w:pPr>
            <w:r>
              <w:rPr>
                <w:spacing w:val="-3"/>
                <w:sz w:val="24"/>
              </w:rPr>
              <w:t>行政处罚</w:t>
            </w:r>
          </w:p>
        </w:tc>
        <w:tc>
          <w:tcPr>
            <w:tcW w:w="1154" w:type="dxa"/>
          </w:tcPr>
          <w:p w14:paraId="1F99ADBB">
            <w:pPr>
              <w:pStyle w:val="8"/>
              <w:rPr>
                <w:rFonts w:ascii="Times New Roman"/>
                <w:sz w:val="20"/>
              </w:rPr>
            </w:pPr>
          </w:p>
          <w:p w14:paraId="03F12F71">
            <w:pPr>
              <w:pStyle w:val="8"/>
              <w:rPr>
                <w:rFonts w:ascii="Times New Roman"/>
                <w:sz w:val="20"/>
              </w:rPr>
            </w:pPr>
          </w:p>
          <w:p w14:paraId="1FD41C13">
            <w:pPr>
              <w:pStyle w:val="8"/>
              <w:rPr>
                <w:rFonts w:ascii="Times New Roman"/>
                <w:sz w:val="20"/>
              </w:rPr>
            </w:pPr>
          </w:p>
          <w:p w14:paraId="7B44C45C">
            <w:pPr>
              <w:pStyle w:val="8"/>
              <w:rPr>
                <w:rFonts w:ascii="Times New Roman"/>
                <w:sz w:val="20"/>
              </w:rPr>
            </w:pPr>
          </w:p>
          <w:p w14:paraId="6E0A94D0">
            <w:pPr>
              <w:pStyle w:val="8"/>
              <w:rPr>
                <w:rFonts w:ascii="Times New Roman"/>
                <w:sz w:val="20"/>
              </w:rPr>
            </w:pPr>
          </w:p>
          <w:p w14:paraId="6ADE0100">
            <w:pPr>
              <w:pStyle w:val="8"/>
              <w:rPr>
                <w:rFonts w:ascii="Times New Roman"/>
                <w:sz w:val="20"/>
              </w:rPr>
            </w:pPr>
          </w:p>
          <w:p w14:paraId="5C40637E">
            <w:pPr>
              <w:pStyle w:val="8"/>
              <w:rPr>
                <w:rFonts w:ascii="Times New Roman"/>
                <w:sz w:val="20"/>
              </w:rPr>
            </w:pPr>
          </w:p>
          <w:p w14:paraId="3CD5C017">
            <w:pPr>
              <w:pStyle w:val="8"/>
              <w:rPr>
                <w:rFonts w:ascii="Times New Roman"/>
                <w:sz w:val="20"/>
              </w:rPr>
            </w:pPr>
          </w:p>
          <w:p w14:paraId="48147AFC">
            <w:pPr>
              <w:pStyle w:val="8"/>
              <w:rPr>
                <w:rFonts w:ascii="Times New Roman"/>
                <w:sz w:val="20"/>
              </w:rPr>
            </w:pPr>
          </w:p>
          <w:p w14:paraId="4B9E10D8">
            <w:pPr>
              <w:pStyle w:val="8"/>
              <w:rPr>
                <w:rFonts w:ascii="Times New Roman"/>
                <w:sz w:val="20"/>
              </w:rPr>
            </w:pPr>
          </w:p>
          <w:p w14:paraId="3B4F0C6C">
            <w:pPr>
              <w:pStyle w:val="8"/>
              <w:spacing w:before="7"/>
              <w:rPr>
                <w:rFonts w:ascii="Times New Roman"/>
                <w:sz w:val="25"/>
              </w:rPr>
            </w:pPr>
          </w:p>
          <w:p w14:paraId="184C4D52">
            <w:pPr>
              <w:pStyle w:val="8"/>
              <w:spacing w:before="1" w:line="242" w:lineRule="auto"/>
              <w:ind w:left="479" w:right="32" w:hanging="400"/>
              <w:rPr>
                <w:rFonts w:hint="eastAsia" w:eastAsia="宋体"/>
                <w:sz w:val="20"/>
                <w:lang w:eastAsia="zh-CN"/>
              </w:rPr>
            </w:pPr>
            <w:r>
              <w:rPr>
                <w:rFonts w:hint="eastAsia"/>
                <w:spacing w:val="-4"/>
                <w:sz w:val="20"/>
                <w:lang w:eastAsia="zh-CN"/>
              </w:rPr>
              <w:t>浉河区应急管理局</w:t>
            </w:r>
          </w:p>
        </w:tc>
        <w:tc>
          <w:tcPr>
            <w:tcW w:w="6405" w:type="dxa"/>
          </w:tcPr>
          <w:p w14:paraId="5CB24AC7">
            <w:pPr>
              <w:pStyle w:val="8"/>
              <w:rPr>
                <w:rFonts w:ascii="Times New Roman"/>
                <w:sz w:val="20"/>
              </w:rPr>
            </w:pPr>
          </w:p>
          <w:p w14:paraId="4D2C8DFF">
            <w:pPr>
              <w:pStyle w:val="8"/>
              <w:rPr>
                <w:rFonts w:ascii="Times New Roman"/>
                <w:sz w:val="20"/>
              </w:rPr>
            </w:pPr>
          </w:p>
          <w:p w14:paraId="2B7637E6">
            <w:pPr>
              <w:pStyle w:val="8"/>
              <w:rPr>
                <w:rFonts w:ascii="Times New Roman"/>
                <w:sz w:val="20"/>
              </w:rPr>
            </w:pPr>
          </w:p>
          <w:p w14:paraId="615B2652">
            <w:pPr>
              <w:pStyle w:val="8"/>
              <w:rPr>
                <w:rFonts w:ascii="Times New Roman"/>
                <w:sz w:val="20"/>
              </w:rPr>
            </w:pPr>
          </w:p>
          <w:p w14:paraId="1E6BD94A">
            <w:pPr>
              <w:pStyle w:val="8"/>
              <w:rPr>
                <w:rFonts w:ascii="Times New Roman"/>
                <w:sz w:val="20"/>
              </w:rPr>
            </w:pPr>
          </w:p>
          <w:p w14:paraId="58930472">
            <w:pPr>
              <w:pStyle w:val="8"/>
              <w:rPr>
                <w:rFonts w:ascii="Times New Roman"/>
                <w:sz w:val="20"/>
              </w:rPr>
            </w:pPr>
          </w:p>
          <w:p w14:paraId="22BAE50D">
            <w:pPr>
              <w:pStyle w:val="8"/>
              <w:rPr>
                <w:rFonts w:ascii="Times New Roman"/>
                <w:sz w:val="20"/>
              </w:rPr>
            </w:pPr>
          </w:p>
          <w:p w14:paraId="492F3E50">
            <w:pPr>
              <w:pStyle w:val="8"/>
              <w:spacing w:before="133" w:line="230" w:lineRule="auto"/>
              <w:ind w:left="45" w:right="136" w:firstLine="199"/>
              <w:rPr>
                <w:sz w:val="20"/>
              </w:rPr>
            </w:pPr>
            <w:r>
              <w:rPr>
                <w:spacing w:val="-2"/>
                <w:sz w:val="20"/>
              </w:rPr>
              <w:t>《烟花爆竹经营许可实施办法》（国家安监总局第65号令）第三十三</w:t>
            </w:r>
            <w:r>
              <w:rPr>
                <w:sz w:val="20"/>
              </w:rPr>
              <w:t>条批发企业有下列行为之一的，责令其停业整顿，依法暂扣批发许可</w:t>
            </w:r>
            <w:r>
              <w:rPr>
                <w:spacing w:val="-2"/>
                <w:sz w:val="20"/>
              </w:rPr>
              <w:t>证，处2万元以上10万元以下的罚款，并没收非法经营的物品及违法所得；情节严重的，依法吊销批发许可证：</w:t>
            </w:r>
          </w:p>
          <w:p w14:paraId="556FD43F">
            <w:pPr>
              <w:pStyle w:val="8"/>
              <w:spacing w:line="242" w:lineRule="auto"/>
              <w:ind w:left="45" w:right="38" w:firstLine="500"/>
              <w:rPr>
                <w:sz w:val="20"/>
              </w:rPr>
            </w:pPr>
            <w:r>
              <w:rPr>
                <w:spacing w:val="-2"/>
                <w:sz w:val="20"/>
              </w:rPr>
              <w:t>（一）向未取得烟花爆竹安全生产许可证的单位或者个人销售烟火药、黑火药、引火线的；</w:t>
            </w:r>
          </w:p>
          <w:p w14:paraId="7E18D815">
            <w:pPr>
              <w:pStyle w:val="8"/>
              <w:spacing w:line="239" w:lineRule="exact"/>
              <w:ind w:left="545"/>
              <w:rPr>
                <w:sz w:val="20"/>
              </w:rPr>
            </w:pPr>
            <w:r>
              <w:rPr>
                <w:spacing w:val="-2"/>
                <w:sz w:val="20"/>
              </w:rPr>
              <w:t>（二）</w:t>
            </w:r>
            <w:r>
              <w:rPr>
                <w:spacing w:val="-3"/>
                <w:sz w:val="20"/>
              </w:rPr>
              <w:t>向零售经营者供应非法生产、经营的烟花爆竹的；</w:t>
            </w:r>
          </w:p>
          <w:p w14:paraId="520A1815">
            <w:pPr>
              <w:pStyle w:val="8"/>
              <w:spacing w:before="4" w:line="225" w:lineRule="auto"/>
              <w:ind w:left="45" w:right="38" w:firstLine="500"/>
              <w:rPr>
                <w:sz w:val="20"/>
              </w:rPr>
            </w:pPr>
            <w:r>
              <w:rPr>
                <w:spacing w:val="-2"/>
                <w:sz w:val="20"/>
              </w:rPr>
              <w:t>（三）向零售经营者供应礼花弹等按照国家标准规定应当由专业人员燃放的烟花爆竹的。</w:t>
            </w:r>
          </w:p>
        </w:tc>
        <w:tc>
          <w:tcPr>
            <w:tcW w:w="4379" w:type="dxa"/>
          </w:tcPr>
          <w:p w14:paraId="04EB40B1">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7D059EFA">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348CFCC">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3C211376">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510BC6B8">
            <w:pPr>
              <w:pStyle w:val="8"/>
              <w:rPr>
                <w:rFonts w:ascii="Times New Roman"/>
                <w:sz w:val="20"/>
              </w:rPr>
            </w:pPr>
          </w:p>
          <w:p w14:paraId="6FB04466">
            <w:pPr>
              <w:pStyle w:val="8"/>
              <w:rPr>
                <w:rFonts w:ascii="Times New Roman"/>
                <w:sz w:val="20"/>
              </w:rPr>
            </w:pPr>
          </w:p>
          <w:p w14:paraId="4AB44AE9">
            <w:pPr>
              <w:pStyle w:val="8"/>
              <w:rPr>
                <w:rFonts w:ascii="Times New Roman"/>
                <w:sz w:val="20"/>
              </w:rPr>
            </w:pPr>
          </w:p>
          <w:p w14:paraId="6B62AA2A">
            <w:pPr>
              <w:pStyle w:val="8"/>
              <w:rPr>
                <w:rFonts w:ascii="Times New Roman"/>
                <w:sz w:val="20"/>
              </w:rPr>
            </w:pPr>
          </w:p>
          <w:p w14:paraId="14D2E2DC">
            <w:pPr>
              <w:pStyle w:val="8"/>
              <w:rPr>
                <w:rFonts w:ascii="Times New Roman"/>
                <w:sz w:val="20"/>
              </w:rPr>
            </w:pPr>
          </w:p>
          <w:p w14:paraId="0B4B15F0">
            <w:pPr>
              <w:pStyle w:val="8"/>
              <w:rPr>
                <w:rFonts w:ascii="Times New Roman"/>
                <w:sz w:val="20"/>
              </w:rPr>
            </w:pPr>
          </w:p>
          <w:p w14:paraId="7104629F">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75722EB0">
            <w:pPr>
              <w:pStyle w:val="8"/>
              <w:spacing w:before="9" w:line="248" w:lineRule="exact"/>
              <w:ind w:left="41"/>
              <w:rPr>
                <w:sz w:val="20"/>
              </w:rPr>
            </w:pPr>
            <w:r>
              <w:rPr>
                <w:w w:val="99"/>
                <w:sz w:val="20"/>
              </w:rPr>
              <w:t>。</w:t>
            </w:r>
          </w:p>
          <w:p w14:paraId="1587E99D">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7A287EF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0ED8996C">
            <w:pPr>
              <w:pStyle w:val="8"/>
              <w:rPr>
                <w:rFonts w:ascii="Times New Roman"/>
                <w:sz w:val="24"/>
              </w:rPr>
            </w:pPr>
          </w:p>
          <w:p w14:paraId="52C551D3">
            <w:pPr>
              <w:pStyle w:val="8"/>
              <w:rPr>
                <w:rFonts w:ascii="Times New Roman"/>
                <w:sz w:val="24"/>
              </w:rPr>
            </w:pPr>
          </w:p>
          <w:p w14:paraId="3DFF5BD0">
            <w:pPr>
              <w:pStyle w:val="8"/>
              <w:rPr>
                <w:rFonts w:ascii="Times New Roman"/>
                <w:sz w:val="24"/>
              </w:rPr>
            </w:pPr>
          </w:p>
          <w:p w14:paraId="447E0EF6">
            <w:pPr>
              <w:pStyle w:val="8"/>
              <w:rPr>
                <w:rFonts w:ascii="Times New Roman"/>
                <w:sz w:val="24"/>
              </w:rPr>
            </w:pPr>
          </w:p>
          <w:p w14:paraId="430A8BD2">
            <w:pPr>
              <w:pStyle w:val="8"/>
              <w:rPr>
                <w:rFonts w:ascii="Times New Roman"/>
                <w:sz w:val="24"/>
              </w:rPr>
            </w:pPr>
          </w:p>
          <w:p w14:paraId="441AB225">
            <w:pPr>
              <w:pStyle w:val="8"/>
              <w:rPr>
                <w:rFonts w:ascii="Times New Roman"/>
                <w:sz w:val="24"/>
              </w:rPr>
            </w:pPr>
          </w:p>
          <w:p w14:paraId="5BD97632">
            <w:pPr>
              <w:pStyle w:val="8"/>
              <w:rPr>
                <w:rFonts w:ascii="Times New Roman"/>
                <w:sz w:val="24"/>
              </w:rPr>
            </w:pPr>
          </w:p>
          <w:p w14:paraId="59BA39EE">
            <w:pPr>
              <w:pStyle w:val="8"/>
              <w:rPr>
                <w:rFonts w:ascii="Times New Roman"/>
                <w:sz w:val="24"/>
              </w:rPr>
            </w:pPr>
          </w:p>
          <w:p w14:paraId="40CA76C3">
            <w:pPr>
              <w:pStyle w:val="8"/>
              <w:rPr>
                <w:rFonts w:ascii="Times New Roman"/>
                <w:sz w:val="24"/>
              </w:rPr>
            </w:pPr>
          </w:p>
          <w:p w14:paraId="59D98067">
            <w:pPr>
              <w:pStyle w:val="8"/>
              <w:spacing w:before="6"/>
              <w:rPr>
                <w:rFonts w:ascii="Times New Roman"/>
                <w:sz w:val="19"/>
              </w:rPr>
            </w:pPr>
          </w:p>
          <w:p w14:paraId="00A034FE">
            <w:pPr>
              <w:pStyle w:val="8"/>
              <w:ind w:right="8"/>
              <w:jc w:val="right"/>
              <w:rPr>
                <w:rFonts w:hint="default" w:eastAsia="宋体"/>
                <w:sz w:val="24"/>
                <w:lang w:val="en-US" w:eastAsia="zh-CN"/>
              </w:rPr>
            </w:pPr>
            <w:r>
              <w:rPr>
                <w:rFonts w:hint="eastAsia"/>
                <w:spacing w:val="-5"/>
                <w:sz w:val="24"/>
                <w:lang w:val="en-US" w:eastAsia="zh-CN"/>
              </w:rPr>
              <w:t>85</w:t>
            </w:r>
          </w:p>
        </w:tc>
        <w:tc>
          <w:tcPr>
            <w:tcW w:w="4591" w:type="dxa"/>
          </w:tcPr>
          <w:p w14:paraId="3B4D15AB">
            <w:pPr>
              <w:pStyle w:val="8"/>
              <w:rPr>
                <w:rFonts w:ascii="Times New Roman"/>
                <w:sz w:val="20"/>
              </w:rPr>
            </w:pPr>
          </w:p>
          <w:p w14:paraId="2ED3ACA5">
            <w:pPr>
              <w:pStyle w:val="8"/>
              <w:rPr>
                <w:rFonts w:ascii="Times New Roman"/>
                <w:sz w:val="20"/>
              </w:rPr>
            </w:pPr>
          </w:p>
          <w:p w14:paraId="0871E902">
            <w:pPr>
              <w:pStyle w:val="8"/>
              <w:rPr>
                <w:rFonts w:ascii="Times New Roman"/>
                <w:sz w:val="20"/>
              </w:rPr>
            </w:pPr>
          </w:p>
          <w:p w14:paraId="722D65AF">
            <w:pPr>
              <w:pStyle w:val="8"/>
              <w:rPr>
                <w:rFonts w:ascii="Times New Roman"/>
                <w:sz w:val="20"/>
              </w:rPr>
            </w:pPr>
          </w:p>
          <w:p w14:paraId="76183270">
            <w:pPr>
              <w:pStyle w:val="8"/>
              <w:rPr>
                <w:rFonts w:ascii="Times New Roman"/>
                <w:sz w:val="20"/>
              </w:rPr>
            </w:pPr>
          </w:p>
          <w:p w14:paraId="3BB84B6C">
            <w:pPr>
              <w:pStyle w:val="8"/>
              <w:rPr>
                <w:rFonts w:ascii="Times New Roman"/>
                <w:sz w:val="20"/>
              </w:rPr>
            </w:pPr>
          </w:p>
          <w:p w14:paraId="73993700">
            <w:pPr>
              <w:pStyle w:val="8"/>
              <w:rPr>
                <w:rFonts w:ascii="Times New Roman"/>
                <w:sz w:val="20"/>
              </w:rPr>
            </w:pPr>
          </w:p>
          <w:p w14:paraId="421C6011">
            <w:pPr>
              <w:pStyle w:val="8"/>
              <w:rPr>
                <w:rFonts w:ascii="Times New Roman"/>
                <w:sz w:val="20"/>
              </w:rPr>
            </w:pPr>
          </w:p>
          <w:p w14:paraId="5606F731">
            <w:pPr>
              <w:pStyle w:val="8"/>
              <w:rPr>
                <w:rFonts w:ascii="Times New Roman"/>
                <w:sz w:val="20"/>
              </w:rPr>
            </w:pPr>
          </w:p>
          <w:p w14:paraId="563C4E61">
            <w:pPr>
              <w:pStyle w:val="8"/>
              <w:rPr>
                <w:rFonts w:ascii="Times New Roman"/>
                <w:sz w:val="20"/>
              </w:rPr>
            </w:pPr>
          </w:p>
          <w:p w14:paraId="27FEA7C6">
            <w:pPr>
              <w:pStyle w:val="8"/>
              <w:spacing w:before="5"/>
              <w:rPr>
                <w:rFonts w:ascii="Times New Roman"/>
                <w:sz w:val="17"/>
              </w:rPr>
            </w:pPr>
          </w:p>
          <w:p w14:paraId="2122E049">
            <w:pPr>
              <w:pStyle w:val="8"/>
              <w:spacing w:line="225" w:lineRule="auto"/>
              <w:ind w:left="44" w:right="121"/>
              <w:jc w:val="both"/>
              <w:rPr>
                <w:sz w:val="20"/>
              </w:rPr>
            </w:pPr>
            <w:r>
              <w:rPr>
                <w:spacing w:val="-2"/>
                <w:sz w:val="20"/>
              </w:rPr>
              <w:t>零售经营者销售非法生产、经营的烟花爆竹的或销售礼花弹等按照国家标准规定应当由专业人员燃放的烟花爆竹的处罚</w:t>
            </w:r>
          </w:p>
        </w:tc>
        <w:tc>
          <w:tcPr>
            <w:tcW w:w="1214" w:type="dxa"/>
          </w:tcPr>
          <w:p w14:paraId="79DF32EB">
            <w:pPr>
              <w:pStyle w:val="8"/>
              <w:rPr>
                <w:rFonts w:ascii="Times New Roman"/>
                <w:sz w:val="24"/>
              </w:rPr>
            </w:pPr>
          </w:p>
          <w:p w14:paraId="0C4E982C">
            <w:pPr>
              <w:pStyle w:val="8"/>
              <w:rPr>
                <w:rFonts w:ascii="Times New Roman"/>
                <w:sz w:val="24"/>
              </w:rPr>
            </w:pPr>
          </w:p>
          <w:p w14:paraId="16DF0301">
            <w:pPr>
              <w:pStyle w:val="8"/>
              <w:rPr>
                <w:rFonts w:ascii="Times New Roman"/>
                <w:sz w:val="24"/>
              </w:rPr>
            </w:pPr>
          </w:p>
          <w:p w14:paraId="215C2D7A">
            <w:pPr>
              <w:pStyle w:val="8"/>
              <w:rPr>
                <w:rFonts w:ascii="Times New Roman"/>
                <w:sz w:val="24"/>
              </w:rPr>
            </w:pPr>
          </w:p>
          <w:p w14:paraId="610D2DAD">
            <w:pPr>
              <w:pStyle w:val="8"/>
              <w:rPr>
                <w:rFonts w:ascii="Times New Roman"/>
                <w:sz w:val="24"/>
              </w:rPr>
            </w:pPr>
          </w:p>
          <w:p w14:paraId="79DACE00">
            <w:pPr>
              <w:pStyle w:val="8"/>
              <w:rPr>
                <w:rFonts w:ascii="Times New Roman"/>
                <w:sz w:val="24"/>
              </w:rPr>
            </w:pPr>
          </w:p>
          <w:p w14:paraId="32B0CC08">
            <w:pPr>
              <w:pStyle w:val="8"/>
              <w:rPr>
                <w:rFonts w:ascii="Times New Roman"/>
                <w:sz w:val="24"/>
              </w:rPr>
            </w:pPr>
          </w:p>
          <w:p w14:paraId="17D37DE8">
            <w:pPr>
              <w:pStyle w:val="8"/>
              <w:rPr>
                <w:rFonts w:ascii="Times New Roman"/>
                <w:sz w:val="24"/>
              </w:rPr>
            </w:pPr>
          </w:p>
          <w:p w14:paraId="7D38F0F8">
            <w:pPr>
              <w:pStyle w:val="8"/>
              <w:rPr>
                <w:rFonts w:ascii="Times New Roman"/>
                <w:sz w:val="24"/>
              </w:rPr>
            </w:pPr>
          </w:p>
          <w:p w14:paraId="0873B573">
            <w:pPr>
              <w:pStyle w:val="8"/>
              <w:spacing w:before="6"/>
              <w:rPr>
                <w:rFonts w:ascii="Times New Roman"/>
                <w:sz w:val="19"/>
              </w:rPr>
            </w:pPr>
          </w:p>
          <w:p w14:paraId="401CF0AE">
            <w:pPr>
              <w:pStyle w:val="8"/>
              <w:ind w:left="53"/>
              <w:rPr>
                <w:sz w:val="24"/>
              </w:rPr>
            </w:pPr>
            <w:r>
              <w:rPr>
                <w:spacing w:val="-3"/>
                <w:sz w:val="24"/>
              </w:rPr>
              <w:t>行政处罚</w:t>
            </w:r>
          </w:p>
        </w:tc>
        <w:tc>
          <w:tcPr>
            <w:tcW w:w="1154" w:type="dxa"/>
          </w:tcPr>
          <w:p w14:paraId="7B8C5136">
            <w:pPr>
              <w:pStyle w:val="8"/>
              <w:rPr>
                <w:rFonts w:ascii="Times New Roman"/>
                <w:sz w:val="20"/>
              </w:rPr>
            </w:pPr>
          </w:p>
          <w:p w14:paraId="64824928">
            <w:pPr>
              <w:pStyle w:val="8"/>
              <w:rPr>
                <w:rFonts w:ascii="Times New Roman"/>
                <w:sz w:val="20"/>
              </w:rPr>
            </w:pPr>
          </w:p>
          <w:p w14:paraId="30305003">
            <w:pPr>
              <w:pStyle w:val="8"/>
              <w:rPr>
                <w:rFonts w:ascii="Times New Roman"/>
                <w:sz w:val="20"/>
              </w:rPr>
            </w:pPr>
          </w:p>
          <w:p w14:paraId="6D460C6F">
            <w:pPr>
              <w:pStyle w:val="8"/>
              <w:rPr>
                <w:rFonts w:ascii="Times New Roman"/>
                <w:sz w:val="20"/>
              </w:rPr>
            </w:pPr>
          </w:p>
          <w:p w14:paraId="5B1AE3D2">
            <w:pPr>
              <w:pStyle w:val="8"/>
              <w:rPr>
                <w:rFonts w:ascii="Times New Roman"/>
                <w:sz w:val="20"/>
              </w:rPr>
            </w:pPr>
          </w:p>
          <w:p w14:paraId="03B4AD30">
            <w:pPr>
              <w:pStyle w:val="8"/>
              <w:rPr>
                <w:rFonts w:ascii="Times New Roman"/>
                <w:sz w:val="20"/>
              </w:rPr>
            </w:pPr>
          </w:p>
          <w:p w14:paraId="2FDD7D82">
            <w:pPr>
              <w:pStyle w:val="8"/>
              <w:rPr>
                <w:rFonts w:ascii="Times New Roman"/>
                <w:sz w:val="20"/>
              </w:rPr>
            </w:pPr>
          </w:p>
          <w:p w14:paraId="0F098764">
            <w:pPr>
              <w:pStyle w:val="8"/>
              <w:rPr>
                <w:rFonts w:ascii="Times New Roman"/>
                <w:sz w:val="20"/>
              </w:rPr>
            </w:pPr>
          </w:p>
          <w:p w14:paraId="6819E904">
            <w:pPr>
              <w:pStyle w:val="8"/>
              <w:rPr>
                <w:rFonts w:ascii="Times New Roman"/>
                <w:sz w:val="20"/>
              </w:rPr>
            </w:pPr>
          </w:p>
          <w:p w14:paraId="59CE5455">
            <w:pPr>
              <w:pStyle w:val="8"/>
              <w:rPr>
                <w:rFonts w:ascii="Times New Roman"/>
                <w:sz w:val="20"/>
              </w:rPr>
            </w:pPr>
          </w:p>
          <w:p w14:paraId="1F10ADA2">
            <w:pPr>
              <w:pStyle w:val="8"/>
              <w:spacing w:before="10"/>
              <w:rPr>
                <w:rFonts w:ascii="Times New Roman"/>
                <w:sz w:val="27"/>
              </w:rPr>
            </w:pPr>
          </w:p>
          <w:p w14:paraId="17B9A8B2">
            <w:pPr>
              <w:pStyle w:val="8"/>
              <w:spacing w:line="225" w:lineRule="auto"/>
              <w:ind w:left="479" w:right="32" w:hanging="400"/>
              <w:rPr>
                <w:rFonts w:hint="eastAsia" w:eastAsia="宋体"/>
                <w:sz w:val="20"/>
                <w:lang w:eastAsia="zh-CN"/>
              </w:rPr>
            </w:pPr>
            <w:r>
              <w:rPr>
                <w:rFonts w:hint="eastAsia"/>
                <w:spacing w:val="-4"/>
                <w:sz w:val="20"/>
                <w:lang w:eastAsia="zh-CN"/>
              </w:rPr>
              <w:t>浉河区应急管理局</w:t>
            </w:r>
          </w:p>
        </w:tc>
        <w:tc>
          <w:tcPr>
            <w:tcW w:w="6405" w:type="dxa"/>
          </w:tcPr>
          <w:p w14:paraId="1C269D9D">
            <w:pPr>
              <w:pStyle w:val="8"/>
              <w:rPr>
                <w:rFonts w:ascii="Times New Roman"/>
                <w:sz w:val="20"/>
              </w:rPr>
            </w:pPr>
          </w:p>
          <w:p w14:paraId="7B52D11F">
            <w:pPr>
              <w:pStyle w:val="8"/>
              <w:rPr>
                <w:rFonts w:ascii="Times New Roman"/>
                <w:sz w:val="20"/>
              </w:rPr>
            </w:pPr>
          </w:p>
          <w:p w14:paraId="785C8F2C">
            <w:pPr>
              <w:pStyle w:val="8"/>
              <w:rPr>
                <w:rFonts w:ascii="Times New Roman"/>
                <w:sz w:val="20"/>
              </w:rPr>
            </w:pPr>
          </w:p>
          <w:p w14:paraId="7FF36131">
            <w:pPr>
              <w:pStyle w:val="8"/>
              <w:rPr>
                <w:rFonts w:ascii="Times New Roman"/>
                <w:sz w:val="20"/>
              </w:rPr>
            </w:pPr>
          </w:p>
          <w:p w14:paraId="6E0D934E">
            <w:pPr>
              <w:pStyle w:val="8"/>
              <w:rPr>
                <w:rFonts w:ascii="Times New Roman"/>
                <w:sz w:val="20"/>
              </w:rPr>
            </w:pPr>
          </w:p>
          <w:p w14:paraId="3793AFB1">
            <w:pPr>
              <w:pStyle w:val="8"/>
              <w:rPr>
                <w:rFonts w:ascii="Times New Roman"/>
                <w:sz w:val="20"/>
              </w:rPr>
            </w:pPr>
          </w:p>
          <w:p w14:paraId="5410E910">
            <w:pPr>
              <w:pStyle w:val="8"/>
              <w:rPr>
                <w:rFonts w:ascii="Times New Roman"/>
                <w:sz w:val="20"/>
              </w:rPr>
            </w:pPr>
          </w:p>
          <w:p w14:paraId="08893C5B">
            <w:pPr>
              <w:pStyle w:val="8"/>
              <w:rPr>
                <w:rFonts w:ascii="Times New Roman"/>
                <w:sz w:val="20"/>
              </w:rPr>
            </w:pPr>
          </w:p>
          <w:p w14:paraId="3017A4EE">
            <w:pPr>
              <w:pStyle w:val="8"/>
              <w:spacing w:before="157" w:line="230" w:lineRule="auto"/>
              <w:ind w:left="45" w:right="133"/>
              <w:rPr>
                <w:sz w:val="20"/>
              </w:rPr>
            </w:pPr>
            <w:r>
              <w:rPr>
                <w:spacing w:val="-2"/>
                <w:sz w:val="20"/>
              </w:rPr>
              <w:t>《烟花爆竹经营许可实施办法》（国家安监总局第65号令）第三十四条零售经营者有下列行为之一的，责令其停止违法行为，处1000元以上5000元以下的罚款，并没收非法经营的物品及违法所得；情节严重的，依法吊销零售许可证：</w:t>
            </w:r>
          </w:p>
          <w:p w14:paraId="3F7BF460">
            <w:pPr>
              <w:pStyle w:val="8"/>
              <w:spacing w:line="244" w:lineRule="exact"/>
              <w:ind w:left="545"/>
              <w:rPr>
                <w:sz w:val="20"/>
              </w:rPr>
            </w:pPr>
            <w:r>
              <w:rPr>
                <w:spacing w:val="-4"/>
                <w:sz w:val="20"/>
              </w:rPr>
              <w:t>（一）</w:t>
            </w:r>
            <w:r>
              <w:rPr>
                <w:spacing w:val="-5"/>
                <w:sz w:val="20"/>
              </w:rPr>
              <w:t>销售非法生产、经营的烟花爆竹的；</w:t>
            </w:r>
          </w:p>
          <w:p w14:paraId="06376F7C">
            <w:pPr>
              <w:pStyle w:val="8"/>
              <w:spacing w:before="16" w:line="225" w:lineRule="auto"/>
              <w:ind w:left="45" w:right="38" w:firstLine="500"/>
              <w:rPr>
                <w:sz w:val="20"/>
              </w:rPr>
            </w:pPr>
            <w:r>
              <w:rPr>
                <w:spacing w:val="-2"/>
                <w:sz w:val="20"/>
              </w:rPr>
              <w:t>（二）销售礼花弹等按照国家标准规定应当由专业人员燃放的烟花</w:t>
            </w:r>
            <w:r>
              <w:rPr>
                <w:spacing w:val="-4"/>
                <w:sz w:val="20"/>
              </w:rPr>
              <w:t>爆竹的。</w:t>
            </w:r>
          </w:p>
        </w:tc>
        <w:tc>
          <w:tcPr>
            <w:tcW w:w="4379" w:type="dxa"/>
          </w:tcPr>
          <w:p w14:paraId="31329AFC">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154C0C90">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7A30AB1C">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9F38607">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4086EBFF">
            <w:pPr>
              <w:pStyle w:val="8"/>
              <w:rPr>
                <w:rFonts w:ascii="Times New Roman"/>
                <w:sz w:val="20"/>
              </w:rPr>
            </w:pPr>
          </w:p>
          <w:p w14:paraId="46B48FED">
            <w:pPr>
              <w:pStyle w:val="8"/>
              <w:rPr>
                <w:rFonts w:ascii="Times New Roman"/>
                <w:sz w:val="20"/>
              </w:rPr>
            </w:pPr>
          </w:p>
          <w:p w14:paraId="738A7DD2">
            <w:pPr>
              <w:pStyle w:val="8"/>
              <w:rPr>
                <w:rFonts w:ascii="Times New Roman"/>
                <w:sz w:val="20"/>
              </w:rPr>
            </w:pPr>
          </w:p>
          <w:p w14:paraId="7D30E742">
            <w:pPr>
              <w:pStyle w:val="8"/>
              <w:rPr>
                <w:rFonts w:ascii="Times New Roman"/>
                <w:sz w:val="20"/>
              </w:rPr>
            </w:pPr>
          </w:p>
          <w:p w14:paraId="5D5918E9">
            <w:pPr>
              <w:pStyle w:val="8"/>
              <w:rPr>
                <w:rFonts w:ascii="Times New Roman"/>
                <w:sz w:val="20"/>
              </w:rPr>
            </w:pPr>
          </w:p>
          <w:p w14:paraId="2F97760F">
            <w:pPr>
              <w:pStyle w:val="8"/>
              <w:rPr>
                <w:rFonts w:ascii="Times New Roman"/>
                <w:sz w:val="20"/>
              </w:rPr>
            </w:pPr>
          </w:p>
          <w:p w14:paraId="4A8A231F">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31FD1C84">
            <w:pPr>
              <w:pStyle w:val="8"/>
              <w:spacing w:line="239" w:lineRule="exact"/>
              <w:ind w:left="41"/>
              <w:rPr>
                <w:sz w:val="20"/>
              </w:rPr>
            </w:pPr>
            <w:r>
              <w:rPr>
                <w:w w:val="99"/>
                <w:sz w:val="20"/>
              </w:rPr>
              <w:t>。</w:t>
            </w:r>
          </w:p>
          <w:p w14:paraId="240FA88D">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2DA20835">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70C9453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3823260B">
            <w:pPr>
              <w:pStyle w:val="8"/>
              <w:spacing w:line="280" w:lineRule="exact"/>
              <w:ind w:left="135" w:right="88"/>
              <w:rPr>
                <w:sz w:val="24"/>
              </w:rPr>
            </w:pPr>
            <w:r>
              <w:rPr>
                <w:spacing w:val="-10"/>
                <w:sz w:val="24"/>
              </w:rPr>
              <w:t>序号</w:t>
            </w:r>
          </w:p>
        </w:tc>
        <w:tc>
          <w:tcPr>
            <w:tcW w:w="4591" w:type="dxa"/>
          </w:tcPr>
          <w:p w14:paraId="44956047">
            <w:pPr>
              <w:pStyle w:val="8"/>
              <w:spacing w:before="140"/>
              <w:ind w:left="1810" w:right="1747"/>
              <w:jc w:val="center"/>
              <w:rPr>
                <w:sz w:val="24"/>
              </w:rPr>
            </w:pPr>
            <w:r>
              <w:rPr>
                <w:spacing w:val="-3"/>
                <w:sz w:val="24"/>
              </w:rPr>
              <w:t>项目名称</w:t>
            </w:r>
          </w:p>
        </w:tc>
        <w:tc>
          <w:tcPr>
            <w:tcW w:w="1214" w:type="dxa"/>
          </w:tcPr>
          <w:p w14:paraId="258E2CAC">
            <w:pPr>
              <w:pStyle w:val="8"/>
              <w:spacing w:before="140"/>
              <w:ind w:left="133"/>
              <w:rPr>
                <w:sz w:val="24"/>
              </w:rPr>
            </w:pPr>
            <w:r>
              <w:rPr>
                <w:spacing w:val="-3"/>
                <w:sz w:val="24"/>
              </w:rPr>
              <w:t>职权类别</w:t>
            </w:r>
          </w:p>
        </w:tc>
        <w:tc>
          <w:tcPr>
            <w:tcW w:w="1154" w:type="dxa"/>
          </w:tcPr>
          <w:p w14:paraId="0D2D4D74">
            <w:pPr>
              <w:pStyle w:val="8"/>
              <w:spacing w:before="140"/>
              <w:ind w:left="99"/>
              <w:rPr>
                <w:sz w:val="24"/>
              </w:rPr>
            </w:pPr>
            <w:r>
              <w:rPr>
                <w:spacing w:val="-3"/>
                <w:sz w:val="24"/>
              </w:rPr>
              <w:t>实施主体</w:t>
            </w:r>
          </w:p>
        </w:tc>
        <w:tc>
          <w:tcPr>
            <w:tcW w:w="6405" w:type="dxa"/>
          </w:tcPr>
          <w:p w14:paraId="1E238D39">
            <w:pPr>
              <w:pStyle w:val="8"/>
              <w:spacing w:before="140"/>
              <w:ind w:left="2711" w:right="2660"/>
              <w:jc w:val="center"/>
              <w:rPr>
                <w:sz w:val="24"/>
              </w:rPr>
            </w:pPr>
            <w:r>
              <w:rPr>
                <w:spacing w:val="-3"/>
                <w:sz w:val="24"/>
              </w:rPr>
              <w:t>设定依据</w:t>
            </w:r>
          </w:p>
        </w:tc>
        <w:tc>
          <w:tcPr>
            <w:tcW w:w="4379" w:type="dxa"/>
          </w:tcPr>
          <w:p w14:paraId="288A81A4">
            <w:pPr>
              <w:pStyle w:val="8"/>
              <w:spacing w:before="140"/>
              <w:ind w:left="1706" w:right="1639"/>
              <w:jc w:val="center"/>
              <w:rPr>
                <w:sz w:val="24"/>
              </w:rPr>
            </w:pPr>
            <w:r>
              <w:rPr>
                <w:spacing w:val="-3"/>
                <w:sz w:val="24"/>
              </w:rPr>
              <w:t>履职方式</w:t>
            </w:r>
          </w:p>
        </w:tc>
        <w:tc>
          <w:tcPr>
            <w:tcW w:w="4425" w:type="dxa"/>
          </w:tcPr>
          <w:p w14:paraId="15378D90">
            <w:pPr>
              <w:pStyle w:val="8"/>
              <w:spacing w:before="140"/>
              <w:ind w:left="1727" w:right="1664"/>
              <w:jc w:val="center"/>
              <w:rPr>
                <w:sz w:val="24"/>
              </w:rPr>
            </w:pPr>
            <w:r>
              <w:rPr>
                <w:spacing w:val="-3"/>
                <w:sz w:val="24"/>
              </w:rPr>
              <w:t>追责形式</w:t>
            </w:r>
          </w:p>
        </w:tc>
      </w:tr>
      <w:tr w14:paraId="3AB0690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4FB45B0F">
            <w:pPr>
              <w:pStyle w:val="8"/>
              <w:rPr>
                <w:rFonts w:ascii="Times New Roman"/>
                <w:sz w:val="24"/>
              </w:rPr>
            </w:pPr>
          </w:p>
          <w:p w14:paraId="799EC7D5">
            <w:pPr>
              <w:pStyle w:val="8"/>
              <w:rPr>
                <w:rFonts w:ascii="Times New Roman"/>
                <w:sz w:val="24"/>
              </w:rPr>
            </w:pPr>
          </w:p>
          <w:p w14:paraId="33FF1843">
            <w:pPr>
              <w:pStyle w:val="8"/>
              <w:rPr>
                <w:rFonts w:ascii="Times New Roman"/>
                <w:sz w:val="24"/>
              </w:rPr>
            </w:pPr>
          </w:p>
          <w:p w14:paraId="09413C5B">
            <w:pPr>
              <w:pStyle w:val="8"/>
              <w:rPr>
                <w:rFonts w:ascii="Times New Roman"/>
                <w:sz w:val="24"/>
              </w:rPr>
            </w:pPr>
          </w:p>
          <w:p w14:paraId="612285C5">
            <w:pPr>
              <w:pStyle w:val="8"/>
              <w:rPr>
                <w:rFonts w:ascii="Times New Roman"/>
                <w:sz w:val="24"/>
              </w:rPr>
            </w:pPr>
          </w:p>
          <w:p w14:paraId="31FA8892">
            <w:pPr>
              <w:pStyle w:val="8"/>
              <w:rPr>
                <w:rFonts w:ascii="Times New Roman"/>
                <w:sz w:val="24"/>
              </w:rPr>
            </w:pPr>
          </w:p>
          <w:p w14:paraId="4AC9EF24">
            <w:pPr>
              <w:pStyle w:val="8"/>
              <w:rPr>
                <w:rFonts w:ascii="Times New Roman"/>
                <w:sz w:val="24"/>
              </w:rPr>
            </w:pPr>
          </w:p>
          <w:p w14:paraId="60306C61">
            <w:pPr>
              <w:pStyle w:val="8"/>
              <w:rPr>
                <w:rFonts w:ascii="Times New Roman"/>
                <w:sz w:val="24"/>
              </w:rPr>
            </w:pPr>
          </w:p>
          <w:p w14:paraId="4E599A7A">
            <w:pPr>
              <w:pStyle w:val="8"/>
              <w:rPr>
                <w:rFonts w:ascii="Times New Roman"/>
                <w:sz w:val="24"/>
              </w:rPr>
            </w:pPr>
          </w:p>
          <w:p w14:paraId="4B4E1107">
            <w:pPr>
              <w:pStyle w:val="8"/>
              <w:spacing w:before="211"/>
              <w:ind w:right="8"/>
              <w:jc w:val="right"/>
              <w:rPr>
                <w:rFonts w:hint="default" w:eastAsia="宋体"/>
                <w:sz w:val="24"/>
                <w:lang w:val="en-US" w:eastAsia="zh-CN"/>
              </w:rPr>
            </w:pPr>
            <w:r>
              <w:rPr>
                <w:rFonts w:hint="eastAsia"/>
                <w:spacing w:val="-5"/>
                <w:sz w:val="24"/>
                <w:lang w:val="en-US" w:eastAsia="zh-CN"/>
              </w:rPr>
              <w:t>86</w:t>
            </w:r>
          </w:p>
        </w:tc>
        <w:tc>
          <w:tcPr>
            <w:tcW w:w="4591" w:type="dxa"/>
          </w:tcPr>
          <w:p w14:paraId="694AD909">
            <w:pPr>
              <w:pStyle w:val="8"/>
              <w:rPr>
                <w:rFonts w:ascii="Times New Roman"/>
                <w:sz w:val="20"/>
              </w:rPr>
            </w:pPr>
          </w:p>
          <w:p w14:paraId="0BE7E29C">
            <w:pPr>
              <w:pStyle w:val="8"/>
              <w:rPr>
                <w:rFonts w:ascii="Times New Roman"/>
                <w:sz w:val="20"/>
              </w:rPr>
            </w:pPr>
          </w:p>
          <w:p w14:paraId="03BDA1AE">
            <w:pPr>
              <w:pStyle w:val="8"/>
              <w:rPr>
                <w:rFonts w:ascii="Times New Roman"/>
                <w:sz w:val="20"/>
              </w:rPr>
            </w:pPr>
          </w:p>
          <w:p w14:paraId="4D1831C1">
            <w:pPr>
              <w:pStyle w:val="8"/>
              <w:rPr>
                <w:rFonts w:ascii="Times New Roman"/>
                <w:sz w:val="20"/>
              </w:rPr>
            </w:pPr>
          </w:p>
          <w:p w14:paraId="4D4B9542">
            <w:pPr>
              <w:pStyle w:val="8"/>
              <w:rPr>
                <w:rFonts w:ascii="Times New Roman"/>
                <w:sz w:val="20"/>
              </w:rPr>
            </w:pPr>
          </w:p>
          <w:p w14:paraId="549E36E3">
            <w:pPr>
              <w:pStyle w:val="8"/>
              <w:rPr>
                <w:rFonts w:ascii="Times New Roman"/>
                <w:sz w:val="20"/>
              </w:rPr>
            </w:pPr>
          </w:p>
          <w:p w14:paraId="1DE0DD33">
            <w:pPr>
              <w:pStyle w:val="8"/>
              <w:rPr>
                <w:rFonts w:ascii="Times New Roman"/>
                <w:sz w:val="20"/>
              </w:rPr>
            </w:pPr>
          </w:p>
          <w:p w14:paraId="79C17660">
            <w:pPr>
              <w:pStyle w:val="8"/>
              <w:rPr>
                <w:rFonts w:ascii="Times New Roman"/>
                <w:sz w:val="20"/>
              </w:rPr>
            </w:pPr>
          </w:p>
          <w:p w14:paraId="46FE74A5">
            <w:pPr>
              <w:pStyle w:val="8"/>
              <w:rPr>
                <w:rFonts w:ascii="Times New Roman"/>
                <w:sz w:val="20"/>
              </w:rPr>
            </w:pPr>
          </w:p>
          <w:p w14:paraId="35B631B5">
            <w:pPr>
              <w:pStyle w:val="8"/>
              <w:rPr>
                <w:rFonts w:ascii="Times New Roman"/>
                <w:sz w:val="20"/>
              </w:rPr>
            </w:pPr>
          </w:p>
          <w:p w14:paraId="5520DCE3">
            <w:pPr>
              <w:pStyle w:val="8"/>
              <w:spacing w:before="179" w:line="235" w:lineRule="auto"/>
              <w:ind w:left="44" w:right="114"/>
              <w:jc w:val="both"/>
              <w:rPr>
                <w:sz w:val="20"/>
              </w:rPr>
            </w:pPr>
            <w:r>
              <w:rPr>
                <w:spacing w:val="-2"/>
                <w:sz w:val="20"/>
              </w:rPr>
              <w:t>烟花爆竹零售经营者变更零售点名称、主要负责人或者经营场所，未重新办理零售许可证的或存放的烟花爆竹数量超过零售许可证载明范围的处罚</w:t>
            </w:r>
          </w:p>
        </w:tc>
        <w:tc>
          <w:tcPr>
            <w:tcW w:w="1214" w:type="dxa"/>
          </w:tcPr>
          <w:p w14:paraId="60B4966C">
            <w:pPr>
              <w:pStyle w:val="8"/>
              <w:rPr>
                <w:rFonts w:ascii="Times New Roman"/>
                <w:sz w:val="24"/>
              </w:rPr>
            </w:pPr>
          </w:p>
          <w:p w14:paraId="6B693F09">
            <w:pPr>
              <w:pStyle w:val="8"/>
              <w:rPr>
                <w:rFonts w:ascii="Times New Roman"/>
                <w:sz w:val="24"/>
              </w:rPr>
            </w:pPr>
          </w:p>
          <w:p w14:paraId="775137D2">
            <w:pPr>
              <w:pStyle w:val="8"/>
              <w:rPr>
                <w:rFonts w:ascii="Times New Roman"/>
                <w:sz w:val="24"/>
              </w:rPr>
            </w:pPr>
          </w:p>
          <w:p w14:paraId="4647909A">
            <w:pPr>
              <w:pStyle w:val="8"/>
              <w:rPr>
                <w:rFonts w:ascii="Times New Roman"/>
                <w:sz w:val="24"/>
              </w:rPr>
            </w:pPr>
          </w:p>
          <w:p w14:paraId="33E9BEFC">
            <w:pPr>
              <w:pStyle w:val="8"/>
              <w:rPr>
                <w:rFonts w:ascii="Times New Roman"/>
                <w:sz w:val="24"/>
              </w:rPr>
            </w:pPr>
          </w:p>
          <w:p w14:paraId="545946A1">
            <w:pPr>
              <w:pStyle w:val="8"/>
              <w:rPr>
                <w:rFonts w:ascii="Times New Roman"/>
                <w:sz w:val="24"/>
              </w:rPr>
            </w:pPr>
          </w:p>
          <w:p w14:paraId="35829499">
            <w:pPr>
              <w:pStyle w:val="8"/>
              <w:rPr>
                <w:rFonts w:ascii="Times New Roman"/>
                <w:sz w:val="24"/>
              </w:rPr>
            </w:pPr>
          </w:p>
          <w:p w14:paraId="7B694981">
            <w:pPr>
              <w:pStyle w:val="8"/>
              <w:rPr>
                <w:rFonts w:ascii="Times New Roman"/>
                <w:sz w:val="24"/>
              </w:rPr>
            </w:pPr>
          </w:p>
          <w:p w14:paraId="05DB5977">
            <w:pPr>
              <w:pStyle w:val="8"/>
              <w:rPr>
                <w:rFonts w:ascii="Times New Roman"/>
                <w:sz w:val="24"/>
              </w:rPr>
            </w:pPr>
          </w:p>
          <w:p w14:paraId="3A31E59B">
            <w:pPr>
              <w:pStyle w:val="8"/>
              <w:spacing w:before="211"/>
              <w:ind w:left="53"/>
              <w:rPr>
                <w:sz w:val="24"/>
              </w:rPr>
            </w:pPr>
            <w:r>
              <w:rPr>
                <w:spacing w:val="-3"/>
                <w:sz w:val="24"/>
              </w:rPr>
              <w:t>行政处罚</w:t>
            </w:r>
          </w:p>
        </w:tc>
        <w:tc>
          <w:tcPr>
            <w:tcW w:w="1154" w:type="dxa"/>
          </w:tcPr>
          <w:p w14:paraId="3462D002">
            <w:pPr>
              <w:pStyle w:val="8"/>
              <w:rPr>
                <w:rFonts w:ascii="Times New Roman"/>
                <w:sz w:val="20"/>
              </w:rPr>
            </w:pPr>
          </w:p>
          <w:p w14:paraId="6F079D07">
            <w:pPr>
              <w:pStyle w:val="8"/>
              <w:rPr>
                <w:rFonts w:ascii="Times New Roman"/>
                <w:sz w:val="20"/>
              </w:rPr>
            </w:pPr>
          </w:p>
          <w:p w14:paraId="38C4FC34">
            <w:pPr>
              <w:pStyle w:val="8"/>
              <w:rPr>
                <w:rFonts w:ascii="Times New Roman"/>
                <w:sz w:val="20"/>
              </w:rPr>
            </w:pPr>
          </w:p>
          <w:p w14:paraId="4F400B55">
            <w:pPr>
              <w:pStyle w:val="8"/>
              <w:rPr>
                <w:rFonts w:ascii="Times New Roman"/>
                <w:sz w:val="20"/>
              </w:rPr>
            </w:pPr>
          </w:p>
          <w:p w14:paraId="12211A9D">
            <w:pPr>
              <w:pStyle w:val="8"/>
              <w:rPr>
                <w:rFonts w:ascii="Times New Roman"/>
                <w:sz w:val="20"/>
              </w:rPr>
            </w:pPr>
          </w:p>
          <w:p w14:paraId="5D1F8358">
            <w:pPr>
              <w:pStyle w:val="8"/>
              <w:rPr>
                <w:rFonts w:ascii="Times New Roman"/>
                <w:sz w:val="20"/>
              </w:rPr>
            </w:pPr>
          </w:p>
          <w:p w14:paraId="08269592">
            <w:pPr>
              <w:pStyle w:val="8"/>
              <w:rPr>
                <w:rFonts w:ascii="Times New Roman"/>
                <w:sz w:val="20"/>
              </w:rPr>
            </w:pPr>
          </w:p>
          <w:p w14:paraId="246169CA">
            <w:pPr>
              <w:pStyle w:val="8"/>
              <w:rPr>
                <w:rFonts w:ascii="Times New Roman"/>
                <w:sz w:val="20"/>
              </w:rPr>
            </w:pPr>
          </w:p>
          <w:p w14:paraId="6F0AEA4C">
            <w:pPr>
              <w:pStyle w:val="8"/>
              <w:rPr>
                <w:rFonts w:ascii="Times New Roman"/>
                <w:sz w:val="20"/>
              </w:rPr>
            </w:pPr>
          </w:p>
          <w:p w14:paraId="23C533B6">
            <w:pPr>
              <w:pStyle w:val="8"/>
              <w:rPr>
                <w:rFonts w:ascii="Times New Roman"/>
                <w:sz w:val="20"/>
              </w:rPr>
            </w:pPr>
          </w:p>
          <w:p w14:paraId="589C3EF0">
            <w:pPr>
              <w:pStyle w:val="8"/>
              <w:spacing w:before="7"/>
              <w:rPr>
                <w:rFonts w:ascii="Times New Roman"/>
                <w:sz w:val="25"/>
              </w:rPr>
            </w:pPr>
          </w:p>
          <w:p w14:paraId="401C7E11">
            <w:pPr>
              <w:pStyle w:val="8"/>
              <w:spacing w:before="1" w:line="242" w:lineRule="auto"/>
              <w:ind w:left="479" w:right="32" w:hanging="400"/>
              <w:rPr>
                <w:rFonts w:hint="eastAsia" w:eastAsia="宋体"/>
                <w:sz w:val="20"/>
                <w:lang w:eastAsia="zh-CN"/>
              </w:rPr>
            </w:pPr>
            <w:r>
              <w:rPr>
                <w:rFonts w:hint="eastAsia"/>
                <w:spacing w:val="-4"/>
                <w:sz w:val="20"/>
                <w:lang w:eastAsia="zh-CN"/>
              </w:rPr>
              <w:t>浉河区应急管理局</w:t>
            </w:r>
          </w:p>
        </w:tc>
        <w:tc>
          <w:tcPr>
            <w:tcW w:w="6405" w:type="dxa"/>
          </w:tcPr>
          <w:p w14:paraId="4DAC74EF">
            <w:pPr>
              <w:pStyle w:val="8"/>
              <w:rPr>
                <w:rFonts w:ascii="Times New Roman"/>
                <w:sz w:val="20"/>
              </w:rPr>
            </w:pPr>
          </w:p>
          <w:p w14:paraId="10489AAA">
            <w:pPr>
              <w:pStyle w:val="8"/>
              <w:rPr>
                <w:rFonts w:ascii="Times New Roman"/>
                <w:sz w:val="20"/>
              </w:rPr>
            </w:pPr>
          </w:p>
          <w:p w14:paraId="4EC248CB">
            <w:pPr>
              <w:pStyle w:val="8"/>
              <w:rPr>
                <w:rFonts w:ascii="Times New Roman"/>
                <w:sz w:val="20"/>
              </w:rPr>
            </w:pPr>
          </w:p>
          <w:p w14:paraId="7278C033">
            <w:pPr>
              <w:pStyle w:val="8"/>
              <w:rPr>
                <w:rFonts w:ascii="Times New Roman"/>
                <w:sz w:val="20"/>
              </w:rPr>
            </w:pPr>
          </w:p>
          <w:p w14:paraId="47524295">
            <w:pPr>
              <w:pStyle w:val="8"/>
              <w:rPr>
                <w:rFonts w:ascii="Times New Roman"/>
                <w:sz w:val="20"/>
              </w:rPr>
            </w:pPr>
          </w:p>
          <w:p w14:paraId="03AF98D9">
            <w:pPr>
              <w:pStyle w:val="8"/>
              <w:rPr>
                <w:rFonts w:ascii="Times New Roman"/>
                <w:sz w:val="20"/>
              </w:rPr>
            </w:pPr>
          </w:p>
          <w:p w14:paraId="19297F8B">
            <w:pPr>
              <w:pStyle w:val="8"/>
              <w:rPr>
                <w:rFonts w:ascii="Times New Roman"/>
                <w:sz w:val="20"/>
              </w:rPr>
            </w:pPr>
          </w:p>
          <w:p w14:paraId="25E5C43F">
            <w:pPr>
              <w:pStyle w:val="8"/>
              <w:rPr>
                <w:rFonts w:ascii="Times New Roman"/>
                <w:sz w:val="20"/>
              </w:rPr>
            </w:pPr>
          </w:p>
          <w:p w14:paraId="6184C205">
            <w:pPr>
              <w:pStyle w:val="8"/>
              <w:spacing w:before="11"/>
              <w:rPr>
                <w:rFonts w:ascii="Times New Roman"/>
                <w:sz w:val="24"/>
              </w:rPr>
            </w:pPr>
          </w:p>
          <w:p w14:paraId="3FDA49DA">
            <w:pPr>
              <w:pStyle w:val="8"/>
              <w:spacing w:line="225" w:lineRule="auto"/>
              <w:ind w:left="45" w:right="133"/>
              <w:jc w:val="both"/>
              <w:rPr>
                <w:sz w:val="20"/>
              </w:rPr>
            </w:pPr>
            <w:r>
              <w:rPr>
                <w:spacing w:val="-2"/>
                <w:sz w:val="20"/>
              </w:rPr>
              <w:t>《烟花爆竹经营许可实施办法》（国家安监总局第65号令）第三十五条零售经营者有下列行为之一的，责令其限期改正，处1000元以上5000元以下的罚款；情节严重的，处5000元以上30000元以下的罚款：</w:t>
            </w:r>
          </w:p>
          <w:p w14:paraId="07F4F92A">
            <w:pPr>
              <w:pStyle w:val="8"/>
              <w:spacing w:before="17" w:line="225" w:lineRule="auto"/>
              <w:ind w:left="45" w:right="38" w:firstLine="500"/>
              <w:rPr>
                <w:sz w:val="20"/>
              </w:rPr>
            </w:pPr>
            <w:r>
              <w:rPr>
                <w:spacing w:val="-2"/>
                <w:sz w:val="20"/>
              </w:rPr>
              <w:t>（一）变更零售点名称、主要负责人或者经营场所，未重新办理零售许可证的；</w:t>
            </w:r>
          </w:p>
          <w:p w14:paraId="77587709">
            <w:pPr>
              <w:pStyle w:val="8"/>
              <w:spacing w:line="242" w:lineRule="exact"/>
              <w:ind w:left="545"/>
              <w:rPr>
                <w:sz w:val="20"/>
              </w:rPr>
            </w:pPr>
            <w:r>
              <w:rPr>
                <w:spacing w:val="-2"/>
                <w:sz w:val="20"/>
              </w:rPr>
              <w:t>（二）</w:t>
            </w:r>
            <w:r>
              <w:rPr>
                <w:spacing w:val="-3"/>
                <w:sz w:val="20"/>
              </w:rPr>
              <w:t>存放的烟花爆竹数量超过零售许可证载明范围的。</w:t>
            </w:r>
          </w:p>
        </w:tc>
        <w:tc>
          <w:tcPr>
            <w:tcW w:w="4379" w:type="dxa"/>
          </w:tcPr>
          <w:p w14:paraId="3BA5CDEA">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3F1F1792">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44A25B1">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404CA4EF">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2669CADD">
            <w:pPr>
              <w:pStyle w:val="8"/>
              <w:rPr>
                <w:rFonts w:ascii="Times New Roman"/>
                <w:sz w:val="20"/>
              </w:rPr>
            </w:pPr>
          </w:p>
          <w:p w14:paraId="04FBB7E5">
            <w:pPr>
              <w:pStyle w:val="8"/>
              <w:rPr>
                <w:rFonts w:ascii="Times New Roman"/>
                <w:sz w:val="20"/>
              </w:rPr>
            </w:pPr>
          </w:p>
          <w:p w14:paraId="0F29B1B3">
            <w:pPr>
              <w:pStyle w:val="8"/>
              <w:rPr>
                <w:rFonts w:ascii="Times New Roman"/>
                <w:sz w:val="20"/>
              </w:rPr>
            </w:pPr>
          </w:p>
          <w:p w14:paraId="6F32005A">
            <w:pPr>
              <w:pStyle w:val="8"/>
              <w:rPr>
                <w:rFonts w:ascii="Times New Roman"/>
                <w:sz w:val="20"/>
              </w:rPr>
            </w:pPr>
          </w:p>
          <w:p w14:paraId="5A9A5C4F">
            <w:pPr>
              <w:pStyle w:val="8"/>
              <w:rPr>
                <w:rFonts w:ascii="Times New Roman"/>
                <w:sz w:val="20"/>
              </w:rPr>
            </w:pPr>
          </w:p>
          <w:p w14:paraId="76288EFA">
            <w:pPr>
              <w:pStyle w:val="8"/>
              <w:rPr>
                <w:rFonts w:ascii="Times New Roman"/>
                <w:sz w:val="20"/>
              </w:rPr>
            </w:pPr>
          </w:p>
          <w:p w14:paraId="02D917B1">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3C698053">
            <w:pPr>
              <w:pStyle w:val="8"/>
              <w:spacing w:before="9" w:line="248" w:lineRule="exact"/>
              <w:ind w:left="41"/>
              <w:rPr>
                <w:sz w:val="20"/>
              </w:rPr>
            </w:pPr>
            <w:r>
              <w:rPr>
                <w:w w:val="99"/>
                <w:sz w:val="20"/>
              </w:rPr>
              <w:t>。</w:t>
            </w:r>
          </w:p>
          <w:p w14:paraId="36A5C416">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6B606FC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7793BBDC">
            <w:pPr>
              <w:pStyle w:val="8"/>
              <w:rPr>
                <w:rFonts w:ascii="Times New Roman"/>
                <w:sz w:val="24"/>
              </w:rPr>
            </w:pPr>
          </w:p>
          <w:p w14:paraId="261AA4F9">
            <w:pPr>
              <w:pStyle w:val="8"/>
              <w:rPr>
                <w:rFonts w:ascii="Times New Roman"/>
                <w:sz w:val="24"/>
              </w:rPr>
            </w:pPr>
          </w:p>
          <w:p w14:paraId="068E4860">
            <w:pPr>
              <w:pStyle w:val="8"/>
              <w:rPr>
                <w:rFonts w:ascii="Times New Roman"/>
                <w:sz w:val="24"/>
              </w:rPr>
            </w:pPr>
          </w:p>
          <w:p w14:paraId="504D21D9">
            <w:pPr>
              <w:pStyle w:val="8"/>
              <w:rPr>
                <w:rFonts w:ascii="Times New Roman"/>
                <w:sz w:val="24"/>
              </w:rPr>
            </w:pPr>
          </w:p>
          <w:p w14:paraId="5F56D365">
            <w:pPr>
              <w:pStyle w:val="8"/>
              <w:rPr>
                <w:rFonts w:ascii="Times New Roman"/>
                <w:sz w:val="24"/>
              </w:rPr>
            </w:pPr>
          </w:p>
          <w:p w14:paraId="70D0B4E7">
            <w:pPr>
              <w:pStyle w:val="8"/>
              <w:rPr>
                <w:rFonts w:ascii="Times New Roman"/>
                <w:sz w:val="24"/>
              </w:rPr>
            </w:pPr>
          </w:p>
          <w:p w14:paraId="30C2938D">
            <w:pPr>
              <w:pStyle w:val="8"/>
              <w:rPr>
                <w:rFonts w:ascii="Times New Roman"/>
                <w:sz w:val="24"/>
              </w:rPr>
            </w:pPr>
          </w:p>
          <w:p w14:paraId="418F8865">
            <w:pPr>
              <w:pStyle w:val="8"/>
              <w:rPr>
                <w:rFonts w:ascii="Times New Roman"/>
                <w:sz w:val="24"/>
              </w:rPr>
            </w:pPr>
          </w:p>
          <w:p w14:paraId="38C2945A">
            <w:pPr>
              <w:pStyle w:val="8"/>
              <w:rPr>
                <w:rFonts w:ascii="Times New Roman"/>
                <w:sz w:val="24"/>
              </w:rPr>
            </w:pPr>
          </w:p>
          <w:p w14:paraId="59CE8ADB">
            <w:pPr>
              <w:pStyle w:val="8"/>
              <w:spacing w:before="6"/>
              <w:rPr>
                <w:rFonts w:ascii="Times New Roman"/>
                <w:sz w:val="19"/>
              </w:rPr>
            </w:pPr>
          </w:p>
          <w:p w14:paraId="4DCA88A4">
            <w:pPr>
              <w:pStyle w:val="8"/>
              <w:ind w:right="8"/>
              <w:jc w:val="right"/>
              <w:rPr>
                <w:rFonts w:hint="default" w:eastAsia="宋体"/>
                <w:sz w:val="24"/>
                <w:lang w:val="en-US" w:eastAsia="zh-CN"/>
              </w:rPr>
            </w:pPr>
            <w:r>
              <w:rPr>
                <w:rFonts w:hint="eastAsia"/>
                <w:spacing w:val="-5"/>
                <w:sz w:val="24"/>
                <w:lang w:val="en-US" w:eastAsia="zh-CN"/>
              </w:rPr>
              <w:t>87</w:t>
            </w:r>
          </w:p>
        </w:tc>
        <w:tc>
          <w:tcPr>
            <w:tcW w:w="4591" w:type="dxa"/>
          </w:tcPr>
          <w:p w14:paraId="68727F45">
            <w:pPr>
              <w:pStyle w:val="8"/>
              <w:rPr>
                <w:rFonts w:ascii="Times New Roman"/>
                <w:sz w:val="20"/>
              </w:rPr>
            </w:pPr>
          </w:p>
          <w:p w14:paraId="25698FD7">
            <w:pPr>
              <w:pStyle w:val="8"/>
              <w:rPr>
                <w:rFonts w:ascii="Times New Roman"/>
                <w:sz w:val="20"/>
              </w:rPr>
            </w:pPr>
          </w:p>
          <w:p w14:paraId="6E51C43C">
            <w:pPr>
              <w:pStyle w:val="8"/>
              <w:rPr>
                <w:rFonts w:ascii="Times New Roman"/>
                <w:sz w:val="20"/>
              </w:rPr>
            </w:pPr>
          </w:p>
          <w:p w14:paraId="565F0618">
            <w:pPr>
              <w:pStyle w:val="8"/>
              <w:rPr>
                <w:rFonts w:ascii="Times New Roman"/>
                <w:sz w:val="20"/>
              </w:rPr>
            </w:pPr>
          </w:p>
          <w:p w14:paraId="5208EAA7">
            <w:pPr>
              <w:pStyle w:val="8"/>
              <w:rPr>
                <w:rFonts w:ascii="Times New Roman"/>
                <w:sz w:val="20"/>
              </w:rPr>
            </w:pPr>
          </w:p>
          <w:p w14:paraId="34DFE082">
            <w:pPr>
              <w:pStyle w:val="8"/>
              <w:rPr>
                <w:rFonts w:ascii="Times New Roman"/>
                <w:sz w:val="20"/>
              </w:rPr>
            </w:pPr>
          </w:p>
          <w:p w14:paraId="5C549A2E">
            <w:pPr>
              <w:pStyle w:val="8"/>
              <w:rPr>
                <w:rFonts w:ascii="Times New Roman"/>
                <w:sz w:val="20"/>
              </w:rPr>
            </w:pPr>
          </w:p>
          <w:p w14:paraId="196D1EC1">
            <w:pPr>
              <w:pStyle w:val="8"/>
              <w:rPr>
                <w:rFonts w:ascii="Times New Roman"/>
                <w:sz w:val="20"/>
              </w:rPr>
            </w:pPr>
          </w:p>
          <w:p w14:paraId="60A25FF6">
            <w:pPr>
              <w:pStyle w:val="8"/>
              <w:rPr>
                <w:rFonts w:ascii="Times New Roman"/>
                <w:sz w:val="20"/>
              </w:rPr>
            </w:pPr>
          </w:p>
          <w:p w14:paraId="4DB3A176">
            <w:pPr>
              <w:pStyle w:val="8"/>
              <w:rPr>
                <w:rFonts w:ascii="Times New Roman"/>
                <w:sz w:val="20"/>
              </w:rPr>
            </w:pPr>
          </w:p>
          <w:p w14:paraId="669C65B8">
            <w:pPr>
              <w:pStyle w:val="8"/>
              <w:spacing w:before="5"/>
              <w:rPr>
                <w:rFonts w:ascii="Times New Roman"/>
                <w:sz w:val="17"/>
              </w:rPr>
            </w:pPr>
          </w:p>
          <w:p w14:paraId="6D6C983D">
            <w:pPr>
              <w:pStyle w:val="8"/>
              <w:spacing w:line="225" w:lineRule="auto"/>
              <w:ind w:left="44" w:right="121"/>
              <w:jc w:val="both"/>
              <w:rPr>
                <w:sz w:val="20"/>
              </w:rPr>
            </w:pPr>
            <w:r>
              <w:rPr>
                <w:spacing w:val="-2"/>
                <w:sz w:val="20"/>
              </w:rPr>
              <w:t>烟花爆竹经营单位出租、出借、转让、买卖烟花爆竹经营许可证行为的或冒用或者使用伪造的烟花爆竹经营许可证的处罚</w:t>
            </w:r>
          </w:p>
        </w:tc>
        <w:tc>
          <w:tcPr>
            <w:tcW w:w="1214" w:type="dxa"/>
          </w:tcPr>
          <w:p w14:paraId="021EEF41">
            <w:pPr>
              <w:pStyle w:val="8"/>
              <w:rPr>
                <w:rFonts w:ascii="Times New Roman"/>
                <w:sz w:val="24"/>
              </w:rPr>
            </w:pPr>
          </w:p>
          <w:p w14:paraId="1008B41B">
            <w:pPr>
              <w:pStyle w:val="8"/>
              <w:rPr>
                <w:rFonts w:ascii="Times New Roman"/>
                <w:sz w:val="24"/>
              </w:rPr>
            </w:pPr>
          </w:p>
          <w:p w14:paraId="2B57E13E">
            <w:pPr>
              <w:pStyle w:val="8"/>
              <w:rPr>
                <w:rFonts w:ascii="Times New Roman"/>
                <w:sz w:val="24"/>
              </w:rPr>
            </w:pPr>
          </w:p>
          <w:p w14:paraId="3FA9EF16">
            <w:pPr>
              <w:pStyle w:val="8"/>
              <w:rPr>
                <w:rFonts w:ascii="Times New Roman"/>
                <w:sz w:val="24"/>
              </w:rPr>
            </w:pPr>
          </w:p>
          <w:p w14:paraId="552904EC">
            <w:pPr>
              <w:pStyle w:val="8"/>
              <w:rPr>
                <w:rFonts w:ascii="Times New Roman"/>
                <w:sz w:val="24"/>
              </w:rPr>
            </w:pPr>
          </w:p>
          <w:p w14:paraId="3A8164BC">
            <w:pPr>
              <w:pStyle w:val="8"/>
              <w:rPr>
                <w:rFonts w:ascii="Times New Roman"/>
                <w:sz w:val="24"/>
              </w:rPr>
            </w:pPr>
          </w:p>
          <w:p w14:paraId="4F97CF81">
            <w:pPr>
              <w:pStyle w:val="8"/>
              <w:rPr>
                <w:rFonts w:ascii="Times New Roman"/>
                <w:sz w:val="24"/>
              </w:rPr>
            </w:pPr>
          </w:p>
          <w:p w14:paraId="3CEDD447">
            <w:pPr>
              <w:pStyle w:val="8"/>
              <w:rPr>
                <w:rFonts w:ascii="Times New Roman"/>
                <w:sz w:val="24"/>
              </w:rPr>
            </w:pPr>
          </w:p>
          <w:p w14:paraId="3158ABB6">
            <w:pPr>
              <w:pStyle w:val="8"/>
              <w:rPr>
                <w:rFonts w:ascii="Times New Roman"/>
                <w:sz w:val="24"/>
              </w:rPr>
            </w:pPr>
          </w:p>
          <w:p w14:paraId="38591793">
            <w:pPr>
              <w:pStyle w:val="8"/>
              <w:spacing w:before="6"/>
              <w:rPr>
                <w:rFonts w:ascii="Times New Roman"/>
                <w:sz w:val="19"/>
              </w:rPr>
            </w:pPr>
          </w:p>
          <w:p w14:paraId="5AE350DE">
            <w:pPr>
              <w:pStyle w:val="8"/>
              <w:ind w:left="53"/>
              <w:rPr>
                <w:sz w:val="24"/>
              </w:rPr>
            </w:pPr>
            <w:r>
              <w:rPr>
                <w:spacing w:val="-3"/>
                <w:sz w:val="24"/>
              </w:rPr>
              <w:t>行政处罚</w:t>
            </w:r>
          </w:p>
        </w:tc>
        <w:tc>
          <w:tcPr>
            <w:tcW w:w="1154" w:type="dxa"/>
          </w:tcPr>
          <w:p w14:paraId="650CF6BC">
            <w:pPr>
              <w:pStyle w:val="8"/>
              <w:rPr>
                <w:rFonts w:ascii="Times New Roman"/>
                <w:sz w:val="20"/>
              </w:rPr>
            </w:pPr>
          </w:p>
          <w:p w14:paraId="39607618">
            <w:pPr>
              <w:pStyle w:val="8"/>
              <w:rPr>
                <w:rFonts w:ascii="Times New Roman"/>
                <w:sz w:val="20"/>
              </w:rPr>
            </w:pPr>
          </w:p>
          <w:p w14:paraId="447ABC5F">
            <w:pPr>
              <w:pStyle w:val="8"/>
              <w:rPr>
                <w:rFonts w:ascii="Times New Roman"/>
                <w:sz w:val="20"/>
              </w:rPr>
            </w:pPr>
          </w:p>
          <w:p w14:paraId="73B62502">
            <w:pPr>
              <w:pStyle w:val="8"/>
              <w:rPr>
                <w:rFonts w:ascii="Times New Roman"/>
                <w:sz w:val="20"/>
              </w:rPr>
            </w:pPr>
          </w:p>
          <w:p w14:paraId="4C7BA232">
            <w:pPr>
              <w:pStyle w:val="8"/>
              <w:rPr>
                <w:rFonts w:ascii="Times New Roman"/>
                <w:sz w:val="20"/>
              </w:rPr>
            </w:pPr>
          </w:p>
          <w:p w14:paraId="186B0CA9">
            <w:pPr>
              <w:pStyle w:val="8"/>
              <w:rPr>
                <w:rFonts w:ascii="Times New Roman"/>
                <w:sz w:val="20"/>
              </w:rPr>
            </w:pPr>
          </w:p>
          <w:p w14:paraId="491EEF25">
            <w:pPr>
              <w:pStyle w:val="8"/>
              <w:rPr>
                <w:rFonts w:ascii="Times New Roman"/>
                <w:sz w:val="20"/>
              </w:rPr>
            </w:pPr>
          </w:p>
          <w:p w14:paraId="7C47ACD2">
            <w:pPr>
              <w:pStyle w:val="8"/>
              <w:rPr>
                <w:rFonts w:ascii="Times New Roman"/>
                <w:sz w:val="20"/>
              </w:rPr>
            </w:pPr>
          </w:p>
          <w:p w14:paraId="773554AD">
            <w:pPr>
              <w:pStyle w:val="8"/>
              <w:rPr>
                <w:rFonts w:ascii="Times New Roman"/>
                <w:sz w:val="20"/>
              </w:rPr>
            </w:pPr>
          </w:p>
          <w:p w14:paraId="66F5CF99">
            <w:pPr>
              <w:pStyle w:val="8"/>
              <w:rPr>
                <w:rFonts w:ascii="Times New Roman"/>
                <w:sz w:val="20"/>
              </w:rPr>
            </w:pPr>
          </w:p>
          <w:p w14:paraId="2F31E31F">
            <w:pPr>
              <w:pStyle w:val="8"/>
              <w:spacing w:before="10"/>
              <w:rPr>
                <w:rFonts w:ascii="Times New Roman"/>
                <w:sz w:val="27"/>
              </w:rPr>
            </w:pPr>
          </w:p>
          <w:p w14:paraId="5E3CB70B">
            <w:pPr>
              <w:pStyle w:val="8"/>
              <w:spacing w:line="225" w:lineRule="auto"/>
              <w:ind w:left="479" w:right="32" w:hanging="400"/>
              <w:rPr>
                <w:rFonts w:hint="eastAsia" w:eastAsia="宋体"/>
                <w:sz w:val="20"/>
                <w:lang w:eastAsia="zh-CN"/>
              </w:rPr>
            </w:pPr>
            <w:r>
              <w:rPr>
                <w:rFonts w:hint="eastAsia"/>
                <w:spacing w:val="-4"/>
                <w:sz w:val="20"/>
                <w:lang w:eastAsia="zh-CN"/>
              </w:rPr>
              <w:t>浉河区应急管理局</w:t>
            </w:r>
          </w:p>
        </w:tc>
        <w:tc>
          <w:tcPr>
            <w:tcW w:w="6405" w:type="dxa"/>
          </w:tcPr>
          <w:p w14:paraId="28D9985D">
            <w:pPr>
              <w:pStyle w:val="8"/>
              <w:rPr>
                <w:rFonts w:ascii="Times New Roman"/>
                <w:sz w:val="20"/>
              </w:rPr>
            </w:pPr>
          </w:p>
          <w:p w14:paraId="63DEB499">
            <w:pPr>
              <w:pStyle w:val="8"/>
              <w:rPr>
                <w:rFonts w:ascii="Times New Roman"/>
                <w:sz w:val="20"/>
              </w:rPr>
            </w:pPr>
          </w:p>
          <w:p w14:paraId="360C0468">
            <w:pPr>
              <w:pStyle w:val="8"/>
              <w:rPr>
                <w:rFonts w:ascii="Times New Roman"/>
                <w:sz w:val="20"/>
              </w:rPr>
            </w:pPr>
          </w:p>
          <w:p w14:paraId="670793D0">
            <w:pPr>
              <w:pStyle w:val="8"/>
              <w:rPr>
                <w:rFonts w:ascii="Times New Roman"/>
                <w:sz w:val="20"/>
              </w:rPr>
            </w:pPr>
          </w:p>
          <w:p w14:paraId="6A360796">
            <w:pPr>
              <w:pStyle w:val="8"/>
              <w:rPr>
                <w:rFonts w:ascii="Times New Roman"/>
                <w:sz w:val="20"/>
              </w:rPr>
            </w:pPr>
          </w:p>
          <w:p w14:paraId="5B6F2975">
            <w:pPr>
              <w:pStyle w:val="8"/>
              <w:rPr>
                <w:rFonts w:ascii="Times New Roman"/>
                <w:sz w:val="20"/>
              </w:rPr>
            </w:pPr>
          </w:p>
          <w:p w14:paraId="32ABC867">
            <w:pPr>
              <w:pStyle w:val="8"/>
              <w:rPr>
                <w:rFonts w:ascii="Times New Roman"/>
                <w:sz w:val="20"/>
              </w:rPr>
            </w:pPr>
          </w:p>
          <w:p w14:paraId="1D77E943">
            <w:pPr>
              <w:pStyle w:val="8"/>
              <w:rPr>
                <w:rFonts w:ascii="Times New Roman"/>
                <w:sz w:val="20"/>
              </w:rPr>
            </w:pPr>
          </w:p>
          <w:p w14:paraId="01139582">
            <w:pPr>
              <w:pStyle w:val="8"/>
              <w:spacing w:before="1"/>
              <w:rPr>
                <w:rFonts w:ascii="Times New Roman"/>
                <w:sz w:val="24"/>
              </w:rPr>
            </w:pPr>
          </w:p>
          <w:p w14:paraId="50A6B94B">
            <w:pPr>
              <w:pStyle w:val="8"/>
              <w:spacing w:line="230" w:lineRule="auto"/>
              <w:ind w:left="45" w:right="135" w:firstLine="199"/>
              <w:jc w:val="both"/>
              <w:rPr>
                <w:sz w:val="20"/>
              </w:rPr>
            </w:pPr>
            <w:r>
              <w:rPr>
                <w:sz w:val="20"/>
              </w:rPr>
              <w:t>《烟花爆竹经营许可实施办法》（国家安监总局第65号令）第三十六条烟花爆竹经营单位出租、出借、转让、买卖烟花爆竹经营许可证</w:t>
            </w:r>
            <w:r>
              <w:rPr>
                <w:spacing w:val="-2"/>
                <w:sz w:val="20"/>
              </w:rPr>
              <w:t>的，责令其停止违法行为，处1万元以上3万元以下的罚款，并依法撤销烟花爆竹经营许可证。</w:t>
            </w:r>
          </w:p>
          <w:p w14:paraId="33E854A2">
            <w:pPr>
              <w:pStyle w:val="8"/>
              <w:spacing w:before="20" w:line="225" w:lineRule="auto"/>
              <w:ind w:left="45" w:right="41" w:firstLine="500"/>
              <w:rPr>
                <w:sz w:val="20"/>
              </w:rPr>
            </w:pPr>
            <w:r>
              <w:rPr>
                <w:spacing w:val="-2"/>
                <w:sz w:val="20"/>
              </w:rPr>
              <w:t>冒用或者使用伪造的烟花爆竹经营许可证的，依照本办法第三十一条的规定处罚。</w:t>
            </w:r>
          </w:p>
        </w:tc>
        <w:tc>
          <w:tcPr>
            <w:tcW w:w="4379" w:type="dxa"/>
          </w:tcPr>
          <w:p w14:paraId="10E4EC35">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48B43917">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4959529E">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F82781F">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6902DF7C">
            <w:pPr>
              <w:pStyle w:val="8"/>
              <w:rPr>
                <w:rFonts w:ascii="Times New Roman"/>
                <w:sz w:val="20"/>
              </w:rPr>
            </w:pPr>
          </w:p>
          <w:p w14:paraId="5F9295D4">
            <w:pPr>
              <w:pStyle w:val="8"/>
              <w:rPr>
                <w:rFonts w:ascii="Times New Roman"/>
                <w:sz w:val="20"/>
              </w:rPr>
            </w:pPr>
          </w:p>
          <w:p w14:paraId="2F80BDE4">
            <w:pPr>
              <w:pStyle w:val="8"/>
              <w:rPr>
                <w:rFonts w:ascii="Times New Roman"/>
                <w:sz w:val="20"/>
              </w:rPr>
            </w:pPr>
          </w:p>
          <w:p w14:paraId="48B9DDBA">
            <w:pPr>
              <w:pStyle w:val="8"/>
              <w:rPr>
                <w:rFonts w:ascii="Times New Roman"/>
                <w:sz w:val="20"/>
              </w:rPr>
            </w:pPr>
          </w:p>
          <w:p w14:paraId="14BEEB8A">
            <w:pPr>
              <w:pStyle w:val="8"/>
              <w:rPr>
                <w:rFonts w:ascii="Times New Roman"/>
                <w:sz w:val="20"/>
              </w:rPr>
            </w:pPr>
          </w:p>
          <w:p w14:paraId="396B1D0E">
            <w:pPr>
              <w:pStyle w:val="8"/>
              <w:rPr>
                <w:rFonts w:ascii="Times New Roman"/>
                <w:sz w:val="20"/>
              </w:rPr>
            </w:pPr>
          </w:p>
          <w:p w14:paraId="785E0D94">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4FA74C3">
            <w:pPr>
              <w:pStyle w:val="8"/>
              <w:spacing w:line="239" w:lineRule="exact"/>
              <w:ind w:left="41"/>
              <w:rPr>
                <w:sz w:val="20"/>
              </w:rPr>
            </w:pPr>
            <w:r>
              <w:rPr>
                <w:w w:val="99"/>
                <w:sz w:val="20"/>
              </w:rPr>
              <w:t>。</w:t>
            </w:r>
          </w:p>
          <w:p w14:paraId="62358D13">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3A97F3F9">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6083CCC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510F2A6C">
            <w:pPr>
              <w:pStyle w:val="8"/>
              <w:spacing w:line="280" w:lineRule="exact"/>
              <w:ind w:left="135" w:right="88"/>
              <w:rPr>
                <w:sz w:val="24"/>
              </w:rPr>
            </w:pPr>
            <w:r>
              <w:rPr>
                <w:spacing w:val="-10"/>
                <w:sz w:val="24"/>
              </w:rPr>
              <w:t>序号</w:t>
            </w:r>
          </w:p>
        </w:tc>
        <w:tc>
          <w:tcPr>
            <w:tcW w:w="4591" w:type="dxa"/>
          </w:tcPr>
          <w:p w14:paraId="2B98CFCD">
            <w:pPr>
              <w:pStyle w:val="8"/>
              <w:spacing w:before="140"/>
              <w:ind w:left="1810" w:right="1747"/>
              <w:jc w:val="center"/>
              <w:rPr>
                <w:sz w:val="24"/>
              </w:rPr>
            </w:pPr>
            <w:r>
              <w:rPr>
                <w:spacing w:val="-3"/>
                <w:sz w:val="24"/>
              </w:rPr>
              <w:t>项目名称</w:t>
            </w:r>
          </w:p>
        </w:tc>
        <w:tc>
          <w:tcPr>
            <w:tcW w:w="1214" w:type="dxa"/>
          </w:tcPr>
          <w:p w14:paraId="1FBE63DA">
            <w:pPr>
              <w:pStyle w:val="8"/>
              <w:spacing w:before="140"/>
              <w:ind w:left="133"/>
              <w:rPr>
                <w:sz w:val="24"/>
              </w:rPr>
            </w:pPr>
            <w:r>
              <w:rPr>
                <w:spacing w:val="-3"/>
                <w:sz w:val="24"/>
              </w:rPr>
              <w:t>职权类别</w:t>
            </w:r>
          </w:p>
        </w:tc>
        <w:tc>
          <w:tcPr>
            <w:tcW w:w="1154" w:type="dxa"/>
          </w:tcPr>
          <w:p w14:paraId="07CA7F08">
            <w:pPr>
              <w:pStyle w:val="8"/>
              <w:spacing w:before="140"/>
              <w:ind w:left="99"/>
              <w:rPr>
                <w:sz w:val="24"/>
              </w:rPr>
            </w:pPr>
            <w:r>
              <w:rPr>
                <w:spacing w:val="-3"/>
                <w:sz w:val="24"/>
              </w:rPr>
              <w:t>实施主体</w:t>
            </w:r>
          </w:p>
        </w:tc>
        <w:tc>
          <w:tcPr>
            <w:tcW w:w="6405" w:type="dxa"/>
          </w:tcPr>
          <w:p w14:paraId="0263EC09">
            <w:pPr>
              <w:pStyle w:val="8"/>
              <w:spacing w:before="140"/>
              <w:ind w:left="2711" w:right="2660"/>
              <w:jc w:val="center"/>
              <w:rPr>
                <w:sz w:val="24"/>
              </w:rPr>
            </w:pPr>
            <w:r>
              <w:rPr>
                <w:spacing w:val="-3"/>
                <w:sz w:val="24"/>
              </w:rPr>
              <w:t>设定依据</w:t>
            </w:r>
          </w:p>
        </w:tc>
        <w:tc>
          <w:tcPr>
            <w:tcW w:w="4379" w:type="dxa"/>
          </w:tcPr>
          <w:p w14:paraId="63A69E8A">
            <w:pPr>
              <w:pStyle w:val="8"/>
              <w:spacing w:before="140"/>
              <w:ind w:left="1706" w:right="1639"/>
              <w:jc w:val="center"/>
              <w:rPr>
                <w:sz w:val="24"/>
              </w:rPr>
            </w:pPr>
            <w:r>
              <w:rPr>
                <w:spacing w:val="-3"/>
                <w:sz w:val="24"/>
              </w:rPr>
              <w:t>履职方式</w:t>
            </w:r>
          </w:p>
        </w:tc>
        <w:tc>
          <w:tcPr>
            <w:tcW w:w="4425" w:type="dxa"/>
          </w:tcPr>
          <w:p w14:paraId="5EFD8BC4">
            <w:pPr>
              <w:pStyle w:val="8"/>
              <w:spacing w:before="140"/>
              <w:ind w:left="1727" w:right="1664"/>
              <w:jc w:val="center"/>
              <w:rPr>
                <w:sz w:val="24"/>
              </w:rPr>
            </w:pPr>
            <w:r>
              <w:rPr>
                <w:spacing w:val="-3"/>
                <w:sz w:val="24"/>
              </w:rPr>
              <w:t>追责形式</w:t>
            </w:r>
          </w:p>
        </w:tc>
      </w:tr>
      <w:tr w14:paraId="7A64A32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115B00A4">
            <w:pPr>
              <w:pStyle w:val="8"/>
              <w:rPr>
                <w:rFonts w:ascii="Times New Roman"/>
                <w:sz w:val="24"/>
              </w:rPr>
            </w:pPr>
          </w:p>
          <w:p w14:paraId="62274BE7">
            <w:pPr>
              <w:pStyle w:val="8"/>
              <w:rPr>
                <w:rFonts w:ascii="Times New Roman"/>
                <w:sz w:val="24"/>
              </w:rPr>
            </w:pPr>
          </w:p>
          <w:p w14:paraId="7C385C21">
            <w:pPr>
              <w:pStyle w:val="8"/>
              <w:rPr>
                <w:rFonts w:ascii="Times New Roman"/>
                <w:sz w:val="24"/>
              </w:rPr>
            </w:pPr>
          </w:p>
          <w:p w14:paraId="4AFFCEA7">
            <w:pPr>
              <w:pStyle w:val="8"/>
              <w:rPr>
                <w:rFonts w:ascii="Times New Roman"/>
                <w:sz w:val="24"/>
              </w:rPr>
            </w:pPr>
          </w:p>
          <w:p w14:paraId="0BF9598C">
            <w:pPr>
              <w:pStyle w:val="8"/>
              <w:rPr>
                <w:rFonts w:ascii="Times New Roman"/>
                <w:sz w:val="24"/>
              </w:rPr>
            </w:pPr>
          </w:p>
          <w:p w14:paraId="17336A9E">
            <w:pPr>
              <w:pStyle w:val="8"/>
              <w:rPr>
                <w:rFonts w:ascii="Times New Roman"/>
                <w:sz w:val="24"/>
              </w:rPr>
            </w:pPr>
          </w:p>
          <w:p w14:paraId="7D5995FC">
            <w:pPr>
              <w:pStyle w:val="8"/>
              <w:rPr>
                <w:rFonts w:ascii="Times New Roman"/>
                <w:sz w:val="24"/>
              </w:rPr>
            </w:pPr>
          </w:p>
          <w:p w14:paraId="088AA903">
            <w:pPr>
              <w:pStyle w:val="8"/>
              <w:rPr>
                <w:rFonts w:ascii="Times New Roman"/>
                <w:sz w:val="24"/>
              </w:rPr>
            </w:pPr>
          </w:p>
          <w:p w14:paraId="4B51A1F9">
            <w:pPr>
              <w:pStyle w:val="8"/>
              <w:rPr>
                <w:rFonts w:ascii="Times New Roman"/>
                <w:sz w:val="24"/>
              </w:rPr>
            </w:pPr>
          </w:p>
          <w:p w14:paraId="7D67D6E0">
            <w:pPr>
              <w:pStyle w:val="8"/>
              <w:spacing w:before="211"/>
              <w:ind w:right="8"/>
              <w:jc w:val="right"/>
              <w:rPr>
                <w:rFonts w:hint="default" w:eastAsia="宋体"/>
                <w:sz w:val="24"/>
                <w:lang w:val="en-US" w:eastAsia="zh-CN"/>
              </w:rPr>
            </w:pPr>
            <w:r>
              <w:rPr>
                <w:rFonts w:hint="eastAsia"/>
                <w:spacing w:val="-5"/>
                <w:sz w:val="24"/>
                <w:lang w:val="en-US" w:eastAsia="zh-CN"/>
              </w:rPr>
              <w:t>88</w:t>
            </w:r>
          </w:p>
        </w:tc>
        <w:tc>
          <w:tcPr>
            <w:tcW w:w="4591" w:type="dxa"/>
          </w:tcPr>
          <w:p w14:paraId="2638845A">
            <w:pPr>
              <w:pStyle w:val="8"/>
              <w:rPr>
                <w:rFonts w:ascii="Times New Roman"/>
                <w:sz w:val="20"/>
              </w:rPr>
            </w:pPr>
          </w:p>
          <w:p w14:paraId="41AAB52C">
            <w:pPr>
              <w:pStyle w:val="8"/>
              <w:rPr>
                <w:rFonts w:ascii="Times New Roman"/>
                <w:sz w:val="20"/>
              </w:rPr>
            </w:pPr>
          </w:p>
          <w:p w14:paraId="6B4A3E38">
            <w:pPr>
              <w:pStyle w:val="8"/>
              <w:rPr>
                <w:rFonts w:ascii="Times New Roman"/>
                <w:sz w:val="20"/>
              </w:rPr>
            </w:pPr>
          </w:p>
          <w:p w14:paraId="7B16F4D8">
            <w:pPr>
              <w:pStyle w:val="8"/>
              <w:rPr>
                <w:rFonts w:ascii="Times New Roman"/>
                <w:sz w:val="20"/>
              </w:rPr>
            </w:pPr>
          </w:p>
          <w:p w14:paraId="24066CA8">
            <w:pPr>
              <w:pStyle w:val="8"/>
              <w:rPr>
                <w:rFonts w:ascii="Times New Roman"/>
                <w:sz w:val="20"/>
              </w:rPr>
            </w:pPr>
          </w:p>
          <w:p w14:paraId="1D17C485">
            <w:pPr>
              <w:pStyle w:val="8"/>
              <w:rPr>
                <w:rFonts w:ascii="Times New Roman"/>
                <w:sz w:val="20"/>
              </w:rPr>
            </w:pPr>
          </w:p>
          <w:p w14:paraId="7BFCFC36">
            <w:pPr>
              <w:pStyle w:val="8"/>
              <w:rPr>
                <w:rFonts w:ascii="Times New Roman"/>
                <w:sz w:val="20"/>
              </w:rPr>
            </w:pPr>
          </w:p>
          <w:p w14:paraId="77702C61">
            <w:pPr>
              <w:pStyle w:val="8"/>
              <w:rPr>
                <w:rFonts w:ascii="Times New Roman"/>
                <w:sz w:val="20"/>
              </w:rPr>
            </w:pPr>
          </w:p>
          <w:p w14:paraId="57086AAD">
            <w:pPr>
              <w:pStyle w:val="8"/>
              <w:rPr>
                <w:rFonts w:ascii="Times New Roman"/>
                <w:sz w:val="20"/>
              </w:rPr>
            </w:pPr>
          </w:p>
          <w:p w14:paraId="78A4BEF0">
            <w:pPr>
              <w:pStyle w:val="8"/>
              <w:rPr>
                <w:rFonts w:ascii="Times New Roman"/>
                <w:sz w:val="20"/>
              </w:rPr>
            </w:pPr>
          </w:p>
          <w:p w14:paraId="3F945452">
            <w:pPr>
              <w:pStyle w:val="8"/>
              <w:spacing w:before="7"/>
              <w:rPr>
                <w:rFonts w:ascii="Times New Roman"/>
                <w:sz w:val="25"/>
              </w:rPr>
            </w:pPr>
          </w:p>
          <w:p w14:paraId="281E4E1C">
            <w:pPr>
              <w:pStyle w:val="8"/>
              <w:spacing w:before="1" w:line="242" w:lineRule="auto"/>
              <w:ind w:left="44" w:right="127"/>
              <w:rPr>
                <w:sz w:val="20"/>
              </w:rPr>
            </w:pPr>
            <w:r>
              <w:rPr>
                <w:spacing w:val="-2"/>
                <w:sz w:val="20"/>
              </w:rPr>
              <w:t>生产经营单位应急预案未按照《生产安全事故应急预案管理办法》规定备案的处罚</w:t>
            </w:r>
          </w:p>
        </w:tc>
        <w:tc>
          <w:tcPr>
            <w:tcW w:w="1214" w:type="dxa"/>
          </w:tcPr>
          <w:p w14:paraId="1AA7CCDE">
            <w:pPr>
              <w:pStyle w:val="8"/>
              <w:rPr>
                <w:rFonts w:ascii="Times New Roman"/>
                <w:sz w:val="24"/>
              </w:rPr>
            </w:pPr>
          </w:p>
          <w:p w14:paraId="39252249">
            <w:pPr>
              <w:pStyle w:val="8"/>
              <w:rPr>
                <w:rFonts w:ascii="Times New Roman"/>
                <w:sz w:val="24"/>
              </w:rPr>
            </w:pPr>
          </w:p>
          <w:p w14:paraId="7AC9593F">
            <w:pPr>
              <w:pStyle w:val="8"/>
              <w:rPr>
                <w:rFonts w:ascii="Times New Roman"/>
                <w:sz w:val="24"/>
              </w:rPr>
            </w:pPr>
          </w:p>
          <w:p w14:paraId="6BE7BB42">
            <w:pPr>
              <w:pStyle w:val="8"/>
              <w:rPr>
                <w:rFonts w:ascii="Times New Roman"/>
                <w:sz w:val="24"/>
              </w:rPr>
            </w:pPr>
          </w:p>
          <w:p w14:paraId="7B3A497E">
            <w:pPr>
              <w:pStyle w:val="8"/>
              <w:rPr>
                <w:rFonts w:ascii="Times New Roman"/>
                <w:sz w:val="24"/>
              </w:rPr>
            </w:pPr>
          </w:p>
          <w:p w14:paraId="3C269733">
            <w:pPr>
              <w:pStyle w:val="8"/>
              <w:rPr>
                <w:rFonts w:ascii="Times New Roman"/>
                <w:sz w:val="24"/>
              </w:rPr>
            </w:pPr>
          </w:p>
          <w:p w14:paraId="16BE11B5">
            <w:pPr>
              <w:pStyle w:val="8"/>
              <w:rPr>
                <w:rFonts w:ascii="Times New Roman"/>
                <w:sz w:val="24"/>
              </w:rPr>
            </w:pPr>
          </w:p>
          <w:p w14:paraId="6E50EA0F">
            <w:pPr>
              <w:pStyle w:val="8"/>
              <w:rPr>
                <w:rFonts w:ascii="Times New Roman"/>
                <w:sz w:val="24"/>
              </w:rPr>
            </w:pPr>
          </w:p>
          <w:p w14:paraId="5B2BA59D">
            <w:pPr>
              <w:pStyle w:val="8"/>
              <w:rPr>
                <w:rFonts w:ascii="Times New Roman"/>
                <w:sz w:val="24"/>
              </w:rPr>
            </w:pPr>
          </w:p>
          <w:p w14:paraId="4F5EC9EF">
            <w:pPr>
              <w:pStyle w:val="8"/>
              <w:spacing w:before="211"/>
              <w:ind w:left="53"/>
              <w:rPr>
                <w:sz w:val="24"/>
              </w:rPr>
            </w:pPr>
            <w:r>
              <w:rPr>
                <w:spacing w:val="-3"/>
                <w:sz w:val="24"/>
              </w:rPr>
              <w:t>行政处罚</w:t>
            </w:r>
          </w:p>
        </w:tc>
        <w:tc>
          <w:tcPr>
            <w:tcW w:w="1154" w:type="dxa"/>
          </w:tcPr>
          <w:p w14:paraId="42612C4B">
            <w:pPr>
              <w:pStyle w:val="8"/>
              <w:rPr>
                <w:rFonts w:ascii="Times New Roman"/>
                <w:sz w:val="20"/>
              </w:rPr>
            </w:pPr>
          </w:p>
          <w:p w14:paraId="31E9F4B4">
            <w:pPr>
              <w:pStyle w:val="8"/>
              <w:rPr>
                <w:rFonts w:ascii="Times New Roman"/>
                <w:sz w:val="20"/>
              </w:rPr>
            </w:pPr>
          </w:p>
          <w:p w14:paraId="33A23C3D">
            <w:pPr>
              <w:pStyle w:val="8"/>
              <w:rPr>
                <w:rFonts w:ascii="Times New Roman"/>
                <w:sz w:val="20"/>
              </w:rPr>
            </w:pPr>
          </w:p>
          <w:p w14:paraId="0CE828CD">
            <w:pPr>
              <w:pStyle w:val="8"/>
              <w:rPr>
                <w:rFonts w:ascii="Times New Roman"/>
                <w:sz w:val="20"/>
              </w:rPr>
            </w:pPr>
          </w:p>
          <w:p w14:paraId="18F448A5">
            <w:pPr>
              <w:pStyle w:val="8"/>
              <w:rPr>
                <w:rFonts w:ascii="Times New Roman"/>
                <w:sz w:val="20"/>
              </w:rPr>
            </w:pPr>
          </w:p>
          <w:p w14:paraId="36A91E55">
            <w:pPr>
              <w:pStyle w:val="8"/>
              <w:rPr>
                <w:rFonts w:ascii="Times New Roman"/>
                <w:sz w:val="20"/>
              </w:rPr>
            </w:pPr>
          </w:p>
          <w:p w14:paraId="54CC034B">
            <w:pPr>
              <w:pStyle w:val="8"/>
              <w:rPr>
                <w:rFonts w:ascii="Times New Roman"/>
                <w:sz w:val="20"/>
              </w:rPr>
            </w:pPr>
          </w:p>
          <w:p w14:paraId="254A8B52">
            <w:pPr>
              <w:pStyle w:val="8"/>
              <w:rPr>
                <w:rFonts w:ascii="Times New Roman"/>
                <w:sz w:val="20"/>
              </w:rPr>
            </w:pPr>
          </w:p>
          <w:p w14:paraId="7AC5483E">
            <w:pPr>
              <w:pStyle w:val="8"/>
              <w:rPr>
                <w:rFonts w:ascii="Times New Roman"/>
                <w:sz w:val="20"/>
              </w:rPr>
            </w:pPr>
          </w:p>
          <w:p w14:paraId="58284419">
            <w:pPr>
              <w:pStyle w:val="8"/>
              <w:rPr>
                <w:rFonts w:ascii="Times New Roman"/>
                <w:sz w:val="20"/>
              </w:rPr>
            </w:pPr>
          </w:p>
          <w:p w14:paraId="5229CC13">
            <w:pPr>
              <w:pStyle w:val="8"/>
              <w:spacing w:before="7"/>
              <w:rPr>
                <w:rFonts w:ascii="Times New Roman"/>
                <w:sz w:val="25"/>
              </w:rPr>
            </w:pPr>
          </w:p>
          <w:p w14:paraId="57F39004">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3B86CCCB">
            <w:pPr>
              <w:pStyle w:val="8"/>
              <w:rPr>
                <w:rFonts w:ascii="Times New Roman"/>
                <w:sz w:val="20"/>
              </w:rPr>
            </w:pPr>
          </w:p>
          <w:p w14:paraId="4B22EE9C">
            <w:pPr>
              <w:pStyle w:val="8"/>
              <w:rPr>
                <w:rFonts w:ascii="Times New Roman"/>
                <w:sz w:val="20"/>
              </w:rPr>
            </w:pPr>
          </w:p>
          <w:p w14:paraId="6CFC899D">
            <w:pPr>
              <w:pStyle w:val="8"/>
              <w:rPr>
                <w:rFonts w:ascii="Times New Roman"/>
                <w:sz w:val="20"/>
              </w:rPr>
            </w:pPr>
          </w:p>
          <w:p w14:paraId="7275D381">
            <w:pPr>
              <w:pStyle w:val="8"/>
              <w:rPr>
                <w:rFonts w:ascii="Times New Roman"/>
                <w:sz w:val="20"/>
              </w:rPr>
            </w:pPr>
          </w:p>
          <w:p w14:paraId="04E98CCB">
            <w:pPr>
              <w:pStyle w:val="8"/>
              <w:rPr>
                <w:rFonts w:ascii="Times New Roman"/>
                <w:sz w:val="20"/>
              </w:rPr>
            </w:pPr>
          </w:p>
          <w:p w14:paraId="694DD62E">
            <w:pPr>
              <w:pStyle w:val="8"/>
              <w:rPr>
                <w:rFonts w:ascii="Times New Roman"/>
                <w:sz w:val="20"/>
              </w:rPr>
            </w:pPr>
          </w:p>
          <w:p w14:paraId="4390A9CD">
            <w:pPr>
              <w:pStyle w:val="8"/>
              <w:rPr>
                <w:rFonts w:ascii="Times New Roman"/>
                <w:sz w:val="20"/>
              </w:rPr>
            </w:pPr>
          </w:p>
          <w:p w14:paraId="580A3245">
            <w:pPr>
              <w:pStyle w:val="8"/>
              <w:rPr>
                <w:rFonts w:ascii="Times New Roman"/>
                <w:sz w:val="20"/>
              </w:rPr>
            </w:pPr>
          </w:p>
          <w:p w14:paraId="48334CFE">
            <w:pPr>
              <w:pStyle w:val="8"/>
              <w:rPr>
                <w:rFonts w:ascii="Times New Roman"/>
                <w:sz w:val="20"/>
              </w:rPr>
            </w:pPr>
          </w:p>
          <w:p w14:paraId="187EEC83">
            <w:pPr>
              <w:pStyle w:val="8"/>
              <w:spacing w:before="173" w:line="230" w:lineRule="auto"/>
              <w:ind w:left="45" w:right="36"/>
              <w:rPr>
                <w:sz w:val="20"/>
              </w:rPr>
            </w:pPr>
            <w:r>
              <w:rPr>
                <w:spacing w:val="-2"/>
                <w:sz w:val="20"/>
              </w:rPr>
              <w:t>《生产安全事故应急预案管理办法》（应急管理部令第2号）第四十五条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4379" w:type="dxa"/>
          </w:tcPr>
          <w:p w14:paraId="1E808951">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5A3E0181">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7626150C">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0564AA47">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473E78D1">
            <w:pPr>
              <w:pStyle w:val="8"/>
              <w:rPr>
                <w:rFonts w:ascii="Times New Roman"/>
                <w:sz w:val="20"/>
              </w:rPr>
            </w:pPr>
          </w:p>
          <w:p w14:paraId="7ED5D3AF">
            <w:pPr>
              <w:pStyle w:val="8"/>
              <w:rPr>
                <w:rFonts w:ascii="Times New Roman"/>
                <w:sz w:val="20"/>
              </w:rPr>
            </w:pPr>
          </w:p>
          <w:p w14:paraId="4532071B">
            <w:pPr>
              <w:pStyle w:val="8"/>
              <w:rPr>
                <w:rFonts w:ascii="Times New Roman"/>
                <w:sz w:val="20"/>
              </w:rPr>
            </w:pPr>
          </w:p>
          <w:p w14:paraId="452898CD">
            <w:pPr>
              <w:pStyle w:val="8"/>
              <w:rPr>
                <w:rFonts w:ascii="Times New Roman"/>
                <w:sz w:val="20"/>
              </w:rPr>
            </w:pPr>
          </w:p>
          <w:p w14:paraId="19FCA3DD">
            <w:pPr>
              <w:pStyle w:val="8"/>
              <w:rPr>
                <w:rFonts w:ascii="Times New Roman"/>
                <w:sz w:val="20"/>
              </w:rPr>
            </w:pPr>
          </w:p>
          <w:p w14:paraId="526CD10B">
            <w:pPr>
              <w:pStyle w:val="8"/>
              <w:rPr>
                <w:rFonts w:ascii="Times New Roman"/>
                <w:sz w:val="20"/>
              </w:rPr>
            </w:pPr>
          </w:p>
          <w:p w14:paraId="5CA01EC0">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0D544E70">
            <w:pPr>
              <w:pStyle w:val="8"/>
              <w:spacing w:before="9" w:line="248" w:lineRule="exact"/>
              <w:ind w:left="41"/>
              <w:rPr>
                <w:sz w:val="20"/>
              </w:rPr>
            </w:pPr>
            <w:r>
              <w:rPr>
                <w:w w:val="99"/>
                <w:sz w:val="20"/>
              </w:rPr>
              <w:t>。</w:t>
            </w:r>
          </w:p>
          <w:p w14:paraId="75A474FD">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3A17D18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7B44B088">
            <w:pPr>
              <w:pStyle w:val="8"/>
              <w:rPr>
                <w:rFonts w:ascii="Times New Roman"/>
                <w:sz w:val="24"/>
              </w:rPr>
            </w:pPr>
          </w:p>
          <w:p w14:paraId="650DCA82">
            <w:pPr>
              <w:pStyle w:val="8"/>
              <w:rPr>
                <w:rFonts w:ascii="Times New Roman"/>
                <w:sz w:val="24"/>
              </w:rPr>
            </w:pPr>
          </w:p>
          <w:p w14:paraId="0D919366">
            <w:pPr>
              <w:pStyle w:val="8"/>
              <w:rPr>
                <w:rFonts w:ascii="Times New Roman"/>
                <w:sz w:val="24"/>
              </w:rPr>
            </w:pPr>
          </w:p>
          <w:p w14:paraId="3636D77F">
            <w:pPr>
              <w:pStyle w:val="8"/>
              <w:rPr>
                <w:rFonts w:ascii="Times New Roman"/>
                <w:sz w:val="24"/>
              </w:rPr>
            </w:pPr>
          </w:p>
          <w:p w14:paraId="68790131">
            <w:pPr>
              <w:pStyle w:val="8"/>
              <w:rPr>
                <w:rFonts w:ascii="Times New Roman"/>
                <w:sz w:val="24"/>
              </w:rPr>
            </w:pPr>
          </w:p>
          <w:p w14:paraId="36B57B1C">
            <w:pPr>
              <w:pStyle w:val="8"/>
              <w:rPr>
                <w:rFonts w:ascii="Times New Roman"/>
                <w:sz w:val="24"/>
              </w:rPr>
            </w:pPr>
          </w:p>
          <w:p w14:paraId="5BC4A320">
            <w:pPr>
              <w:pStyle w:val="8"/>
              <w:rPr>
                <w:rFonts w:ascii="Times New Roman"/>
                <w:sz w:val="24"/>
              </w:rPr>
            </w:pPr>
          </w:p>
          <w:p w14:paraId="08A569AF">
            <w:pPr>
              <w:pStyle w:val="8"/>
              <w:rPr>
                <w:rFonts w:ascii="Times New Roman"/>
                <w:sz w:val="24"/>
              </w:rPr>
            </w:pPr>
          </w:p>
          <w:p w14:paraId="10D3D274">
            <w:pPr>
              <w:pStyle w:val="8"/>
              <w:rPr>
                <w:rFonts w:ascii="Times New Roman"/>
                <w:sz w:val="24"/>
              </w:rPr>
            </w:pPr>
          </w:p>
          <w:p w14:paraId="67B49F11">
            <w:pPr>
              <w:pStyle w:val="8"/>
              <w:spacing w:before="6"/>
              <w:rPr>
                <w:rFonts w:ascii="Times New Roman"/>
                <w:sz w:val="19"/>
              </w:rPr>
            </w:pPr>
          </w:p>
          <w:p w14:paraId="16B53727">
            <w:pPr>
              <w:pStyle w:val="8"/>
              <w:ind w:right="8"/>
              <w:jc w:val="right"/>
              <w:rPr>
                <w:rFonts w:hint="default" w:eastAsia="宋体"/>
                <w:sz w:val="24"/>
                <w:lang w:val="en-US" w:eastAsia="zh-CN"/>
              </w:rPr>
            </w:pPr>
            <w:r>
              <w:rPr>
                <w:rFonts w:hint="eastAsia"/>
                <w:spacing w:val="-5"/>
                <w:sz w:val="24"/>
                <w:lang w:val="en-US" w:eastAsia="zh-CN"/>
              </w:rPr>
              <w:t>89</w:t>
            </w:r>
          </w:p>
        </w:tc>
        <w:tc>
          <w:tcPr>
            <w:tcW w:w="4591" w:type="dxa"/>
          </w:tcPr>
          <w:p w14:paraId="28838196">
            <w:pPr>
              <w:pStyle w:val="8"/>
              <w:rPr>
                <w:rFonts w:ascii="Times New Roman"/>
                <w:sz w:val="20"/>
              </w:rPr>
            </w:pPr>
          </w:p>
          <w:p w14:paraId="07161653">
            <w:pPr>
              <w:pStyle w:val="8"/>
              <w:rPr>
                <w:rFonts w:ascii="Times New Roman"/>
                <w:sz w:val="20"/>
              </w:rPr>
            </w:pPr>
          </w:p>
          <w:p w14:paraId="1936BD7A">
            <w:pPr>
              <w:pStyle w:val="8"/>
              <w:rPr>
                <w:rFonts w:ascii="Times New Roman"/>
                <w:sz w:val="20"/>
              </w:rPr>
            </w:pPr>
          </w:p>
          <w:p w14:paraId="36D7B4AF">
            <w:pPr>
              <w:pStyle w:val="8"/>
              <w:rPr>
                <w:rFonts w:ascii="Times New Roman"/>
                <w:sz w:val="20"/>
              </w:rPr>
            </w:pPr>
          </w:p>
          <w:p w14:paraId="42BB70F2">
            <w:pPr>
              <w:pStyle w:val="8"/>
              <w:rPr>
                <w:rFonts w:ascii="Times New Roman"/>
                <w:sz w:val="20"/>
              </w:rPr>
            </w:pPr>
          </w:p>
          <w:p w14:paraId="3369905C">
            <w:pPr>
              <w:pStyle w:val="8"/>
              <w:rPr>
                <w:rFonts w:ascii="Times New Roman"/>
                <w:sz w:val="20"/>
              </w:rPr>
            </w:pPr>
          </w:p>
          <w:p w14:paraId="1FF0ADEC">
            <w:pPr>
              <w:pStyle w:val="8"/>
              <w:rPr>
                <w:rFonts w:ascii="Times New Roman"/>
                <w:sz w:val="20"/>
              </w:rPr>
            </w:pPr>
          </w:p>
          <w:p w14:paraId="1B41FA6F">
            <w:pPr>
              <w:pStyle w:val="8"/>
              <w:rPr>
                <w:rFonts w:ascii="Times New Roman"/>
                <w:sz w:val="20"/>
              </w:rPr>
            </w:pPr>
          </w:p>
          <w:p w14:paraId="0865AA34">
            <w:pPr>
              <w:pStyle w:val="8"/>
              <w:rPr>
                <w:rFonts w:ascii="Times New Roman"/>
                <w:sz w:val="20"/>
              </w:rPr>
            </w:pPr>
          </w:p>
          <w:p w14:paraId="22A4505D">
            <w:pPr>
              <w:pStyle w:val="8"/>
              <w:spacing w:before="5"/>
              <w:rPr>
                <w:rFonts w:ascii="Times New Roman"/>
                <w:sz w:val="24"/>
              </w:rPr>
            </w:pPr>
          </w:p>
          <w:p w14:paraId="656A5433">
            <w:pPr>
              <w:pStyle w:val="8"/>
              <w:spacing w:line="237" w:lineRule="auto"/>
              <w:ind w:left="44" w:right="121"/>
              <w:jc w:val="both"/>
              <w:rPr>
                <w:sz w:val="20"/>
              </w:rPr>
            </w:pPr>
            <w:r>
              <w:rPr>
                <w:spacing w:val="-2"/>
                <w:sz w:val="20"/>
              </w:rPr>
              <w:t>生产经营单位未将安全培训工作纳入本单位工作计划并保证安全培训工作所需资金的或从业人员进行安全培训期间未支付工资未承担安全培训费用的处</w:t>
            </w:r>
            <w:r>
              <w:rPr>
                <w:spacing w:val="-10"/>
                <w:sz w:val="20"/>
              </w:rPr>
              <w:t>罚</w:t>
            </w:r>
          </w:p>
        </w:tc>
        <w:tc>
          <w:tcPr>
            <w:tcW w:w="1214" w:type="dxa"/>
          </w:tcPr>
          <w:p w14:paraId="50F6C8C4">
            <w:pPr>
              <w:pStyle w:val="8"/>
              <w:rPr>
                <w:rFonts w:ascii="Times New Roman"/>
                <w:sz w:val="24"/>
              </w:rPr>
            </w:pPr>
          </w:p>
          <w:p w14:paraId="51480312">
            <w:pPr>
              <w:pStyle w:val="8"/>
              <w:rPr>
                <w:rFonts w:ascii="Times New Roman"/>
                <w:sz w:val="24"/>
              </w:rPr>
            </w:pPr>
          </w:p>
          <w:p w14:paraId="3CAA600A">
            <w:pPr>
              <w:pStyle w:val="8"/>
              <w:rPr>
                <w:rFonts w:ascii="Times New Roman"/>
                <w:sz w:val="24"/>
              </w:rPr>
            </w:pPr>
          </w:p>
          <w:p w14:paraId="6C26B163">
            <w:pPr>
              <w:pStyle w:val="8"/>
              <w:rPr>
                <w:rFonts w:ascii="Times New Roman"/>
                <w:sz w:val="24"/>
              </w:rPr>
            </w:pPr>
          </w:p>
          <w:p w14:paraId="37DAE4E1">
            <w:pPr>
              <w:pStyle w:val="8"/>
              <w:rPr>
                <w:rFonts w:ascii="Times New Roman"/>
                <w:sz w:val="24"/>
              </w:rPr>
            </w:pPr>
          </w:p>
          <w:p w14:paraId="753B290F">
            <w:pPr>
              <w:pStyle w:val="8"/>
              <w:rPr>
                <w:rFonts w:ascii="Times New Roman"/>
                <w:sz w:val="24"/>
              </w:rPr>
            </w:pPr>
          </w:p>
          <w:p w14:paraId="03C1D1EB">
            <w:pPr>
              <w:pStyle w:val="8"/>
              <w:rPr>
                <w:rFonts w:ascii="Times New Roman"/>
                <w:sz w:val="24"/>
              </w:rPr>
            </w:pPr>
          </w:p>
          <w:p w14:paraId="04C64D12">
            <w:pPr>
              <w:pStyle w:val="8"/>
              <w:rPr>
                <w:rFonts w:ascii="Times New Roman"/>
                <w:sz w:val="24"/>
              </w:rPr>
            </w:pPr>
          </w:p>
          <w:p w14:paraId="7EB11139">
            <w:pPr>
              <w:pStyle w:val="8"/>
              <w:rPr>
                <w:rFonts w:ascii="Times New Roman"/>
                <w:sz w:val="24"/>
              </w:rPr>
            </w:pPr>
          </w:p>
          <w:p w14:paraId="629CEAB2">
            <w:pPr>
              <w:pStyle w:val="8"/>
              <w:spacing w:before="6"/>
              <w:rPr>
                <w:rFonts w:ascii="Times New Roman"/>
                <w:sz w:val="19"/>
              </w:rPr>
            </w:pPr>
          </w:p>
          <w:p w14:paraId="31D05B27">
            <w:pPr>
              <w:pStyle w:val="8"/>
              <w:ind w:left="53"/>
              <w:rPr>
                <w:sz w:val="24"/>
              </w:rPr>
            </w:pPr>
            <w:r>
              <w:rPr>
                <w:spacing w:val="-3"/>
                <w:sz w:val="24"/>
              </w:rPr>
              <w:t>行政处罚</w:t>
            </w:r>
          </w:p>
        </w:tc>
        <w:tc>
          <w:tcPr>
            <w:tcW w:w="1154" w:type="dxa"/>
          </w:tcPr>
          <w:p w14:paraId="4A867CF2">
            <w:pPr>
              <w:pStyle w:val="8"/>
              <w:rPr>
                <w:rFonts w:ascii="Times New Roman"/>
                <w:sz w:val="20"/>
              </w:rPr>
            </w:pPr>
          </w:p>
          <w:p w14:paraId="556AE3DB">
            <w:pPr>
              <w:pStyle w:val="8"/>
              <w:rPr>
                <w:rFonts w:ascii="Times New Roman"/>
                <w:sz w:val="20"/>
              </w:rPr>
            </w:pPr>
          </w:p>
          <w:p w14:paraId="16C5C7B4">
            <w:pPr>
              <w:pStyle w:val="8"/>
              <w:rPr>
                <w:rFonts w:ascii="Times New Roman"/>
                <w:sz w:val="20"/>
              </w:rPr>
            </w:pPr>
          </w:p>
          <w:p w14:paraId="39CDB367">
            <w:pPr>
              <w:pStyle w:val="8"/>
              <w:rPr>
                <w:rFonts w:ascii="Times New Roman"/>
                <w:sz w:val="20"/>
              </w:rPr>
            </w:pPr>
          </w:p>
          <w:p w14:paraId="3A51369B">
            <w:pPr>
              <w:pStyle w:val="8"/>
              <w:rPr>
                <w:rFonts w:ascii="Times New Roman"/>
                <w:sz w:val="20"/>
              </w:rPr>
            </w:pPr>
          </w:p>
          <w:p w14:paraId="1D74611C">
            <w:pPr>
              <w:pStyle w:val="8"/>
              <w:rPr>
                <w:rFonts w:ascii="Times New Roman"/>
                <w:sz w:val="20"/>
              </w:rPr>
            </w:pPr>
          </w:p>
          <w:p w14:paraId="3760B812">
            <w:pPr>
              <w:pStyle w:val="8"/>
              <w:rPr>
                <w:rFonts w:ascii="Times New Roman"/>
                <w:sz w:val="20"/>
              </w:rPr>
            </w:pPr>
          </w:p>
          <w:p w14:paraId="7CC78EB0">
            <w:pPr>
              <w:pStyle w:val="8"/>
              <w:rPr>
                <w:rFonts w:ascii="Times New Roman"/>
                <w:sz w:val="20"/>
              </w:rPr>
            </w:pPr>
          </w:p>
          <w:p w14:paraId="7CD562D3">
            <w:pPr>
              <w:pStyle w:val="8"/>
              <w:rPr>
                <w:rFonts w:ascii="Times New Roman"/>
                <w:sz w:val="20"/>
              </w:rPr>
            </w:pPr>
          </w:p>
          <w:p w14:paraId="4359D0BC">
            <w:pPr>
              <w:pStyle w:val="8"/>
              <w:rPr>
                <w:rFonts w:ascii="Times New Roman"/>
                <w:sz w:val="20"/>
              </w:rPr>
            </w:pPr>
          </w:p>
          <w:p w14:paraId="58BAAA3D">
            <w:pPr>
              <w:pStyle w:val="8"/>
              <w:spacing w:before="10"/>
              <w:rPr>
                <w:rFonts w:ascii="Times New Roman"/>
                <w:sz w:val="27"/>
              </w:rPr>
            </w:pPr>
          </w:p>
          <w:p w14:paraId="549837D2">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36247E14">
            <w:pPr>
              <w:pStyle w:val="8"/>
              <w:rPr>
                <w:rFonts w:ascii="Times New Roman"/>
                <w:sz w:val="20"/>
              </w:rPr>
            </w:pPr>
          </w:p>
          <w:p w14:paraId="33422B86">
            <w:pPr>
              <w:pStyle w:val="8"/>
              <w:rPr>
                <w:rFonts w:ascii="Times New Roman"/>
                <w:sz w:val="20"/>
              </w:rPr>
            </w:pPr>
          </w:p>
          <w:p w14:paraId="6A6BAFCD">
            <w:pPr>
              <w:pStyle w:val="8"/>
              <w:rPr>
                <w:rFonts w:ascii="Times New Roman"/>
                <w:sz w:val="20"/>
              </w:rPr>
            </w:pPr>
          </w:p>
          <w:p w14:paraId="5C2D9D00">
            <w:pPr>
              <w:pStyle w:val="8"/>
              <w:rPr>
                <w:rFonts w:ascii="Times New Roman"/>
                <w:sz w:val="20"/>
              </w:rPr>
            </w:pPr>
          </w:p>
          <w:p w14:paraId="226F17DF">
            <w:pPr>
              <w:pStyle w:val="8"/>
              <w:rPr>
                <w:rFonts w:ascii="Times New Roman"/>
                <w:sz w:val="20"/>
              </w:rPr>
            </w:pPr>
          </w:p>
          <w:p w14:paraId="33A3D7AD">
            <w:pPr>
              <w:pStyle w:val="8"/>
              <w:rPr>
                <w:rFonts w:ascii="Times New Roman"/>
                <w:sz w:val="20"/>
              </w:rPr>
            </w:pPr>
          </w:p>
          <w:p w14:paraId="14EADAAC">
            <w:pPr>
              <w:pStyle w:val="8"/>
              <w:rPr>
                <w:rFonts w:ascii="Times New Roman"/>
                <w:sz w:val="20"/>
              </w:rPr>
            </w:pPr>
          </w:p>
          <w:p w14:paraId="0909BEE7">
            <w:pPr>
              <w:pStyle w:val="8"/>
              <w:rPr>
                <w:rFonts w:ascii="Times New Roman"/>
                <w:sz w:val="20"/>
              </w:rPr>
            </w:pPr>
          </w:p>
          <w:p w14:paraId="1B96C302">
            <w:pPr>
              <w:pStyle w:val="8"/>
              <w:spacing w:before="7"/>
              <w:rPr>
                <w:rFonts w:ascii="Times New Roman"/>
                <w:sz w:val="21"/>
              </w:rPr>
            </w:pPr>
          </w:p>
          <w:p w14:paraId="212325F4">
            <w:pPr>
              <w:pStyle w:val="8"/>
              <w:ind w:left="45"/>
              <w:rPr>
                <w:sz w:val="20"/>
              </w:rPr>
            </w:pPr>
            <w:r>
              <w:rPr>
                <w:spacing w:val="-2"/>
                <w:sz w:val="20"/>
              </w:rPr>
              <w:t>《生产经营单位安全培训规定》（国家安监总局第3号令）</w:t>
            </w:r>
            <w:r>
              <w:rPr>
                <w:spacing w:val="-4"/>
                <w:sz w:val="20"/>
              </w:rPr>
              <w:t>第二十九条</w:t>
            </w:r>
          </w:p>
          <w:p w14:paraId="3BCAE7F7">
            <w:pPr>
              <w:pStyle w:val="8"/>
              <w:spacing w:before="4" w:line="242" w:lineRule="auto"/>
              <w:ind w:left="45" w:right="86"/>
              <w:rPr>
                <w:sz w:val="20"/>
              </w:rPr>
            </w:pPr>
            <w:r>
              <w:rPr>
                <w:sz w:val="20"/>
              </w:rPr>
              <w:t>[3]生产经营单位有下列行为之一的，由安全生产监管监察部门责令其</w:t>
            </w:r>
            <w:r>
              <w:rPr>
                <w:spacing w:val="-2"/>
                <w:sz w:val="20"/>
              </w:rPr>
              <w:t>限期改正，可以处1万元以上3万元以下的罚款：</w:t>
            </w:r>
          </w:p>
          <w:p w14:paraId="6E777E08">
            <w:pPr>
              <w:pStyle w:val="8"/>
              <w:spacing w:before="14" w:line="225" w:lineRule="auto"/>
              <w:ind w:left="45" w:right="140"/>
              <w:rPr>
                <w:sz w:val="20"/>
              </w:rPr>
            </w:pPr>
            <w:r>
              <w:rPr>
                <w:spacing w:val="-2"/>
                <w:sz w:val="20"/>
              </w:rPr>
              <w:t>（一）未将安全培训工作纳入本单位工作计划并保证安全培训工作所需</w:t>
            </w:r>
            <w:r>
              <w:rPr>
                <w:spacing w:val="-4"/>
                <w:sz w:val="20"/>
              </w:rPr>
              <w:t>资金的；</w:t>
            </w:r>
          </w:p>
          <w:p w14:paraId="6D62B71E">
            <w:pPr>
              <w:pStyle w:val="8"/>
              <w:spacing w:before="7"/>
              <w:ind w:left="45"/>
              <w:rPr>
                <w:sz w:val="20"/>
              </w:rPr>
            </w:pPr>
            <w:r>
              <w:rPr>
                <w:spacing w:val="-2"/>
                <w:sz w:val="20"/>
              </w:rPr>
              <w:t>（二）</w:t>
            </w:r>
            <w:r>
              <w:rPr>
                <w:spacing w:val="-3"/>
                <w:sz w:val="20"/>
              </w:rPr>
              <w:t>从业人员进行安全培训期间未支付工资并承担安全培训费用的。</w:t>
            </w:r>
          </w:p>
        </w:tc>
        <w:tc>
          <w:tcPr>
            <w:tcW w:w="4379" w:type="dxa"/>
          </w:tcPr>
          <w:p w14:paraId="2F874D9E">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2C84DBE6">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7CE69368">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372BFA20">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1BEC7EEB">
            <w:pPr>
              <w:pStyle w:val="8"/>
              <w:rPr>
                <w:rFonts w:ascii="Times New Roman"/>
                <w:sz w:val="20"/>
              </w:rPr>
            </w:pPr>
          </w:p>
          <w:p w14:paraId="659AA8A3">
            <w:pPr>
              <w:pStyle w:val="8"/>
              <w:rPr>
                <w:rFonts w:ascii="Times New Roman"/>
                <w:sz w:val="20"/>
              </w:rPr>
            </w:pPr>
          </w:p>
          <w:p w14:paraId="17C72764">
            <w:pPr>
              <w:pStyle w:val="8"/>
              <w:rPr>
                <w:rFonts w:ascii="Times New Roman"/>
                <w:sz w:val="20"/>
              </w:rPr>
            </w:pPr>
          </w:p>
          <w:p w14:paraId="1DE3B145">
            <w:pPr>
              <w:pStyle w:val="8"/>
              <w:rPr>
                <w:rFonts w:ascii="Times New Roman"/>
                <w:sz w:val="20"/>
              </w:rPr>
            </w:pPr>
          </w:p>
          <w:p w14:paraId="4F41D0B6">
            <w:pPr>
              <w:pStyle w:val="8"/>
              <w:rPr>
                <w:rFonts w:ascii="Times New Roman"/>
                <w:sz w:val="20"/>
              </w:rPr>
            </w:pPr>
          </w:p>
          <w:p w14:paraId="29AEAC1A">
            <w:pPr>
              <w:pStyle w:val="8"/>
              <w:rPr>
                <w:rFonts w:ascii="Times New Roman"/>
                <w:sz w:val="20"/>
              </w:rPr>
            </w:pPr>
          </w:p>
          <w:p w14:paraId="7531490F">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63115B5A">
            <w:pPr>
              <w:pStyle w:val="8"/>
              <w:spacing w:line="239" w:lineRule="exact"/>
              <w:ind w:left="41"/>
              <w:rPr>
                <w:sz w:val="20"/>
              </w:rPr>
            </w:pPr>
            <w:r>
              <w:rPr>
                <w:w w:val="99"/>
                <w:sz w:val="20"/>
              </w:rPr>
              <w:t>。</w:t>
            </w:r>
          </w:p>
          <w:p w14:paraId="0E74F1F6">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21C0EB7E">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303DE29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trPr>
        <w:tc>
          <w:tcPr>
            <w:tcW w:w="511" w:type="dxa"/>
          </w:tcPr>
          <w:p w14:paraId="6F8E31FB">
            <w:pPr>
              <w:pStyle w:val="8"/>
              <w:spacing w:line="280" w:lineRule="exact"/>
              <w:ind w:left="135" w:right="88"/>
              <w:rPr>
                <w:sz w:val="24"/>
              </w:rPr>
            </w:pPr>
            <w:r>
              <w:rPr>
                <w:spacing w:val="-10"/>
                <w:sz w:val="24"/>
              </w:rPr>
              <w:t>序号</w:t>
            </w:r>
          </w:p>
        </w:tc>
        <w:tc>
          <w:tcPr>
            <w:tcW w:w="4591" w:type="dxa"/>
          </w:tcPr>
          <w:p w14:paraId="0979A12F">
            <w:pPr>
              <w:pStyle w:val="8"/>
              <w:spacing w:before="140"/>
              <w:ind w:left="1810" w:right="1747"/>
              <w:jc w:val="center"/>
              <w:rPr>
                <w:sz w:val="24"/>
              </w:rPr>
            </w:pPr>
            <w:r>
              <w:rPr>
                <w:spacing w:val="-3"/>
                <w:sz w:val="24"/>
              </w:rPr>
              <w:t>项目名称</w:t>
            </w:r>
          </w:p>
        </w:tc>
        <w:tc>
          <w:tcPr>
            <w:tcW w:w="1214" w:type="dxa"/>
          </w:tcPr>
          <w:p w14:paraId="4E7794C0">
            <w:pPr>
              <w:pStyle w:val="8"/>
              <w:spacing w:before="140"/>
              <w:ind w:left="133"/>
              <w:rPr>
                <w:sz w:val="24"/>
              </w:rPr>
            </w:pPr>
            <w:r>
              <w:rPr>
                <w:spacing w:val="-3"/>
                <w:sz w:val="24"/>
              </w:rPr>
              <w:t>职权类别</w:t>
            </w:r>
          </w:p>
        </w:tc>
        <w:tc>
          <w:tcPr>
            <w:tcW w:w="1154" w:type="dxa"/>
          </w:tcPr>
          <w:p w14:paraId="74DCD1F4">
            <w:pPr>
              <w:pStyle w:val="8"/>
              <w:spacing w:before="140"/>
              <w:ind w:left="99"/>
              <w:rPr>
                <w:sz w:val="24"/>
              </w:rPr>
            </w:pPr>
            <w:r>
              <w:rPr>
                <w:spacing w:val="-3"/>
                <w:sz w:val="24"/>
              </w:rPr>
              <w:t>实施主体</w:t>
            </w:r>
          </w:p>
        </w:tc>
        <w:tc>
          <w:tcPr>
            <w:tcW w:w="6405" w:type="dxa"/>
          </w:tcPr>
          <w:p w14:paraId="4896E97F">
            <w:pPr>
              <w:pStyle w:val="8"/>
              <w:spacing w:before="140"/>
              <w:ind w:left="2711" w:right="2660"/>
              <w:jc w:val="center"/>
              <w:rPr>
                <w:sz w:val="24"/>
              </w:rPr>
            </w:pPr>
            <w:r>
              <w:rPr>
                <w:spacing w:val="-3"/>
                <w:sz w:val="24"/>
              </w:rPr>
              <w:t>设定依据</w:t>
            </w:r>
          </w:p>
        </w:tc>
        <w:tc>
          <w:tcPr>
            <w:tcW w:w="4379" w:type="dxa"/>
          </w:tcPr>
          <w:p w14:paraId="063D06AE">
            <w:pPr>
              <w:pStyle w:val="8"/>
              <w:spacing w:before="140"/>
              <w:ind w:left="1706" w:right="1639"/>
              <w:jc w:val="center"/>
              <w:rPr>
                <w:sz w:val="24"/>
              </w:rPr>
            </w:pPr>
            <w:r>
              <w:rPr>
                <w:spacing w:val="-3"/>
                <w:sz w:val="24"/>
              </w:rPr>
              <w:t>履职方式</w:t>
            </w:r>
          </w:p>
        </w:tc>
        <w:tc>
          <w:tcPr>
            <w:tcW w:w="4425" w:type="dxa"/>
          </w:tcPr>
          <w:p w14:paraId="78A6F53F">
            <w:pPr>
              <w:pStyle w:val="8"/>
              <w:spacing w:before="140"/>
              <w:ind w:left="1727" w:right="1664"/>
              <w:jc w:val="center"/>
              <w:rPr>
                <w:sz w:val="24"/>
              </w:rPr>
            </w:pPr>
            <w:r>
              <w:rPr>
                <w:spacing w:val="-3"/>
                <w:sz w:val="24"/>
              </w:rPr>
              <w:t>追责形式</w:t>
            </w:r>
          </w:p>
        </w:tc>
      </w:tr>
      <w:tr w14:paraId="6B30009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7A21A037">
            <w:pPr>
              <w:pStyle w:val="8"/>
              <w:rPr>
                <w:rFonts w:ascii="Times New Roman"/>
                <w:sz w:val="24"/>
              </w:rPr>
            </w:pPr>
          </w:p>
          <w:p w14:paraId="691A71C1">
            <w:pPr>
              <w:pStyle w:val="8"/>
              <w:rPr>
                <w:rFonts w:ascii="Times New Roman"/>
                <w:sz w:val="24"/>
              </w:rPr>
            </w:pPr>
          </w:p>
          <w:p w14:paraId="3032EA42">
            <w:pPr>
              <w:pStyle w:val="8"/>
              <w:rPr>
                <w:rFonts w:ascii="Times New Roman"/>
                <w:sz w:val="24"/>
              </w:rPr>
            </w:pPr>
          </w:p>
          <w:p w14:paraId="28AA0520">
            <w:pPr>
              <w:pStyle w:val="8"/>
              <w:rPr>
                <w:rFonts w:ascii="Times New Roman"/>
                <w:sz w:val="24"/>
              </w:rPr>
            </w:pPr>
          </w:p>
          <w:p w14:paraId="70B28001">
            <w:pPr>
              <w:pStyle w:val="8"/>
              <w:rPr>
                <w:rFonts w:ascii="Times New Roman"/>
                <w:sz w:val="24"/>
              </w:rPr>
            </w:pPr>
          </w:p>
          <w:p w14:paraId="75C27F7C">
            <w:pPr>
              <w:pStyle w:val="8"/>
              <w:rPr>
                <w:rFonts w:ascii="Times New Roman"/>
                <w:sz w:val="24"/>
              </w:rPr>
            </w:pPr>
          </w:p>
          <w:p w14:paraId="0CE1DCD6">
            <w:pPr>
              <w:pStyle w:val="8"/>
              <w:rPr>
                <w:rFonts w:ascii="Times New Roman"/>
                <w:sz w:val="24"/>
              </w:rPr>
            </w:pPr>
          </w:p>
          <w:p w14:paraId="3018E038">
            <w:pPr>
              <w:pStyle w:val="8"/>
              <w:rPr>
                <w:rFonts w:ascii="Times New Roman"/>
                <w:sz w:val="24"/>
              </w:rPr>
            </w:pPr>
          </w:p>
          <w:p w14:paraId="0AD92E64">
            <w:pPr>
              <w:pStyle w:val="8"/>
              <w:rPr>
                <w:rFonts w:ascii="Times New Roman"/>
                <w:sz w:val="24"/>
              </w:rPr>
            </w:pPr>
          </w:p>
          <w:p w14:paraId="6DDC1BD9">
            <w:pPr>
              <w:pStyle w:val="8"/>
              <w:spacing w:before="211"/>
              <w:ind w:right="8"/>
              <w:jc w:val="right"/>
              <w:rPr>
                <w:rFonts w:hint="default" w:eastAsia="宋体"/>
                <w:sz w:val="24"/>
                <w:lang w:val="en-US" w:eastAsia="zh-CN"/>
              </w:rPr>
            </w:pPr>
            <w:r>
              <w:rPr>
                <w:rFonts w:hint="eastAsia"/>
                <w:spacing w:val="-5"/>
                <w:sz w:val="24"/>
                <w:lang w:val="en-US" w:eastAsia="zh-CN"/>
              </w:rPr>
              <w:t>90</w:t>
            </w:r>
          </w:p>
        </w:tc>
        <w:tc>
          <w:tcPr>
            <w:tcW w:w="4591" w:type="dxa"/>
          </w:tcPr>
          <w:p w14:paraId="17F59E83">
            <w:pPr>
              <w:pStyle w:val="8"/>
              <w:rPr>
                <w:rFonts w:ascii="Times New Roman"/>
                <w:sz w:val="20"/>
              </w:rPr>
            </w:pPr>
          </w:p>
          <w:p w14:paraId="7CF6FFD7">
            <w:pPr>
              <w:pStyle w:val="8"/>
              <w:rPr>
                <w:rFonts w:ascii="Times New Roman"/>
                <w:sz w:val="20"/>
              </w:rPr>
            </w:pPr>
          </w:p>
          <w:p w14:paraId="71633937">
            <w:pPr>
              <w:pStyle w:val="8"/>
              <w:rPr>
                <w:rFonts w:ascii="Times New Roman"/>
                <w:sz w:val="20"/>
              </w:rPr>
            </w:pPr>
          </w:p>
          <w:p w14:paraId="10A21B98">
            <w:pPr>
              <w:pStyle w:val="8"/>
              <w:rPr>
                <w:rFonts w:ascii="Times New Roman"/>
                <w:sz w:val="20"/>
              </w:rPr>
            </w:pPr>
          </w:p>
          <w:p w14:paraId="7FFEEAB9">
            <w:pPr>
              <w:pStyle w:val="8"/>
              <w:rPr>
                <w:rFonts w:ascii="Times New Roman"/>
                <w:sz w:val="20"/>
              </w:rPr>
            </w:pPr>
          </w:p>
          <w:p w14:paraId="104EF2DF">
            <w:pPr>
              <w:pStyle w:val="8"/>
              <w:rPr>
                <w:rFonts w:ascii="Times New Roman"/>
                <w:sz w:val="20"/>
              </w:rPr>
            </w:pPr>
          </w:p>
          <w:p w14:paraId="749E3951">
            <w:pPr>
              <w:pStyle w:val="8"/>
              <w:rPr>
                <w:rFonts w:ascii="Times New Roman"/>
                <w:sz w:val="20"/>
              </w:rPr>
            </w:pPr>
          </w:p>
          <w:p w14:paraId="33DE01BE">
            <w:pPr>
              <w:pStyle w:val="8"/>
              <w:rPr>
                <w:rFonts w:ascii="Times New Roman"/>
                <w:sz w:val="20"/>
              </w:rPr>
            </w:pPr>
          </w:p>
          <w:p w14:paraId="33EB6D93">
            <w:pPr>
              <w:pStyle w:val="8"/>
              <w:rPr>
                <w:rFonts w:ascii="Times New Roman"/>
                <w:sz w:val="20"/>
              </w:rPr>
            </w:pPr>
          </w:p>
          <w:p w14:paraId="02AE1152">
            <w:pPr>
              <w:pStyle w:val="8"/>
              <w:rPr>
                <w:rFonts w:ascii="Times New Roman"/>
                <w:sz w:val="20"/>
              </w:rPr>
            </w:pPr>
          </w:p>
          <w:p w14:paraId="7813A38A">
            <w:pPr>
              <w:pStyle w:val="8"/>
              <w:rPr>
                <w:rFonts w:ascii="Times New Roman"/>
                <w:sz w:val="20"/>
              </w:rPr>
            </w:pPr>
          </w:p>
          <w:p w14:paraId="260DD13E">
            <w:pPr>
              <w:pStyle w:val="8"/>
              <w:spacing w:before="1"/>
              <w:rPr>
                <w:rFonts w:ascii="Times New Roman"/>
                <w:sz w:val="16"/>
              </w:rPr>
            </w:pPr>
          </w:p>
          <w:p w14:paraId="75C032DD">
            <w:pPr>
              <w:pStyle w:val="8"/>
              <w:ind w:left="44"/>
              <w:rPr>
                <w:sz w:val="20"/>
              </w:rPr>
            </w:pPr>
            <w:r>
              <w:rPr>
                <w:spacing w:val="-3"/>
                <w:sz w:val="20"/>
              </w:rPr>
              <w:t>生产经营单位未建立健全特种作业人员档案的处罚</w:t>
            </w:r>
          </w:p>
        </w:tc>
        <w:tc>
          <w:tcPr>
            <w:tcW w:w="1214" w:type="dxa"/>
          </w:tcPr>
          <w:p w14:paraId="2DEE3D53">
            <w:pPr>
              <w:pStyle w:val="8"/>
              <w:rPr>
                <w:rFonts w:ascii="Times New Roman"/>
                <w:sz w:val="24"/>
              </w:rPr>
            </w:pPr>
          </w:p>
          <w:p w14:paraId="5E419F2A">
            <w:pPr>
              <w:pStyle w:val="8"/>
              <w:rPr>
                <w:rFonts w:ascii="Times New Roman"/>
                <w:sz w:val="24"/>
              </w:rPr>
            </w:pPr>
          </w:p>
          <w:p w14:paraId="1E12EF80">
            <w:pPr>
              <w:pStyle w:val="8"/>
              <w:rPr>
                <w:rFonts w:ascii="Times New Roman"/>
                <w:sz w:val="24"/>
              </w:rPr>
            </w:pPr>
          </w:p>
          <w:p w14:paraId="0273B204">
            <w:pPr>
              <w:pStyle w:val="8"/>
              <w:rPr>
                <w:rFonts w:ascii="Times New Roman"/>
                <w:sz w:val="24"/>
              </w:rPr>
            </w:pPr>
          </w:p>
          <w:p w14:paraId="090A56AE">
            <w:pPr>
              <w:pStyle w:val="8"/>
              <w:rPr>
                <w:rFonts w:ascii="Times New Roman"/>
                <w:sz w:val="24"/>
              </w:rPr>
            </w:pPr>
          </w:p>
          <w:p w14:paraId="731A572E">
            <w:pPr>
              <w:pStyle w:val="8"/>
              <w:rPr>
                <w:rFonts w:ascii="Times New Roman"/>
                <w:sz w:val="24"/>
              </w:rPr>
            </w:pPr>
          </w:p>
          <w:p w14:paraId="4B23F2BA">
            <w:pPr>
              <w:pStyle w:val="8"/>
              <w:rPr>
                <w:rFonts w:ascii="Times New Roman"/>
                <w:sz w:val="24"/>
              </w:rPr>
            </w:pPr>
          </w:p>
          <w:p w14:paraId="4090E5BA">
            <w:pPr>
              <w:pStyle w:val="8"/>
              <w:rPr>
                <w:rFonts w:ascii="Times New Roman"/>
                <w:sz w:val="24"/>
              </w:rPr>
            </w:pPr>
          </w:p>
          <w:p w14:paraId="2211E947">
            <w:pPr>
              <w:pStyle w:val="8"/>
              <w:rPr>
                <w:rFonts w:ascii="Times New Roman"/>
                <w:sz w:val="24"/>
              </w:rPr>
            </w:pPr>
          </w:p>
          <w:p w14:paraId="0A78E0CA">
            <w:pPr>
              <w:pStyle w:val="8"/>
              <w:spacing w:before="211"/>
              <w:ind w:left="53"/>
              <w:rPr>
                <w:sz w:val="24"/>
              </w:rPr>
            </w:pPr>
            <w:r>
              <w:rPr>
                <w:spacing w:val="-3"/>
                <w:sz w:val="24"/>
              </w:rPr>
              <w:t>行政处罚</w:t>
            </w:r>
          </w:p>
        </w:tc>
        <w:tc>
          <w:tcPr>
            <w:tcW w:w="1154" w:type="dxa"/>
          </w:tcPr>
          <w:p w14:paraId="626446CD">
            <w:pPr>
              <w:pStyle w:val="8"/>
              <w:rPr>
                <w:rFonts w:ascii="Times New Roman"/>
                <w:sz w:val="20"/>
              </w:rPr>
            </w:pPr>
          </w:p>
          <w:p w14:paraId="372F66BE">
            <w:pPr>
              <w:pStyle w:val="8"/>
              <w:rPr>
                <w:rFonts w:ascii="Times New Roman"/>
                <w:sz w:val="20"/>
              </w:rPr>
            </w:pPr>
          </w:p>
          <w:p w14:paraId="2ABCD346">
            <w:pPr>
              <w:pStyle w:val="8"/>
              <w:rPr>
                <w:rFonts w:ascii="Times New Roman"/>
                <w:sz w:val="20"/>
              </w:rPr>
            </w:pPr>
          </w:p>
          <w:p w14:paraId="039F9DA4">
            <w:pPr>
              <w:pStyle w:val="8"/>
              <w:rPr>
                <w:rFonts w:ascii="Times New Roman"/>
                <w:sz w:val="20"/>
              </w:rPr>
            </w:pPr>
          </w:p>
          <w:p w14:paraId="59E501B2">
            <w:pPr>
              <w:pStyle w:val="8"/>
              <w:rPr>
                <w:rFonts w:ascii="Times New Roman"/>
                <w:sz w:val="20"/>
              </w:rPr>
            </w:pPr>
          </w:p>
          <w:p w14:paraId="1914DD58">
            <w:pPr>
              <w:pStyle w:val="8"/>
              <w:rPr>
                <w:rFonts w:ascii="Times New Roman"/>
                <w:sz w:val="20"/>
              </w:rPr>
            </w:pPr>
          </w:p>
          <w:p w14:paraId="01647141">
            <w:pPr>
              <w:pStyle w:val="8"/>
              <w:rPr>
                <w:rFonts w:ascii="Times New Roman"/>
                <w:sz w:val="20"/>
              </w:rPr>
            </w:pPr>
          </w:p>
          <w:p w14:paraId="6CDDA27C">
            <w:pPr>
              <w:pStyle w:val="8"/>
              <w:rPr>
                <w:rFonts w:ascii="Times New Roman"/>
                <w:sz w:val="20"/>
              </w:rPr>
            </w:pPr>
          </w:p>
          <w:p w14:paraId="183F3F65">
            <w:pPr>
              <w:pStyle w:val="8"/>
              <w:rPr>
                <w:rFonts w:ascii="Times New Roman"/>
                <w:sz w:val="20"/>
              </w:rPr>
            </w:pPr>
          </w:p>
          <w:p w14:paraId="71F03F6A">
            <w:pPr>
              <w:pStyle w:val="8"/>
              <w:rPr>
                <w:rFonts w:ascii="Times New Roman"/>
                <w:sz w:val="20"/>
              </w:rPr>
            </w:pPr>
          </w:p>
          <w:p w14:paraId="0386A000">
            <w:pPr>
              <w:pStyle w:val="8"/>
              <w:spacing w:before="7"/>
              <w:rPr>
                <w:rFonts w:ascii="Times New Roman"/>
                <w:sz w:val="25"/>
              </w:rPr>
            </w:pPr>
          </w:p>
          <w:p w14:paraId="2E6266D8">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5669F102">
            <w:pPr>
              <w:pStyle w:val="8"/>
              <w:rPr>
                <w:rFonts w:ascii="Times New Roman"/>
                <w:sz w:val="20"/>
              </w:rPr>
            </w:pPr>
          </w:p>
          <w:p w14:paraId="244CEECF">
            <w:pPr>
              <w:pStyle w:val="8"/>
              <w:rPr>
                <w:rFonts w:ascii="Times New Roman"/>
                <w:sz w:val="20"/>
              </w:rPr>
            </w:pPr>
          </w:p>
          <w:p w14:paraId="20DA7B87">
            <w:pPr>
              <w:pStyle w:val="8"/>
              <w:rPr>
                <w:rFonts w:ascii="Times New Roman"/>
                <w:sz w:val="20"/>
              </w:rPr>
            </w:pPr>
          </w:p>
          <w:p w14:paraId="6247A35C">
            <w:pPr>
              <w:pStyle w:val="8"/>
              <w:rPr>
                <w:rFonts w:ascii="Times New Roman"/>
                <w:sz w:val="20"/>
              </w:rPr>
            </w:pPr>
          </w:p>
          <w:p w14:paraId="2CBE96CA">
            <w:pPr>
              <w:pStyle w:val="8"/>
              <w:rPr>
                <w:rFonts w:ascii="Times New Roman"/>
                <w:sz w:val="20"/>
              </w:rPr>
            </w:pPr>
          </w:p>
          <w:p w14:paraId="3598D1FE">
            <w:pPr>
              <w:pStyle w:val="8"/>
              <w:rPr>
                <w:rFonts w:ascii="Times New Roman"/>
                <w:sz w:val="20"/>
              </w:rPr>
            </w:pPr>
          </w:p>
          <w:p w14:paraId="1F7938E2">
            <w:pPr>
              <w:pStyle w:val="8"/>
              <w:rPr>
                <w:rFonts w:ascii="Times New Roman"/>
                <w:sz w:val="20"/>
              </w:rPr>
            </w:pPr>
          </w:p>
          <w:p w14:paraId="26DA8582">
            <w:pPr>
              <w:pStyle w:val="8"/>
              <w:rPr>
                <w:rFonts w:ascii="Times New Roman"/>
                <w:sz w:val="20"/>
              </w:rPr>
            </w:pPr>
          </w:p>
          <w:p w14:paraId="21F8BDF9">
            <w:pPr>
              <w:pStyle w:val="8"/>
              <w:rPr>
                <w:rFonts w:ascii="Times New Roman"/>
                <w:sz w:val="20"/>
              </w:rPr>
            </w:pPr>
          </w:p>
          <w:p w14:paraId="26D31F0D">
            <w:pPr>
              <w:pStyle w:val="8"/>
              <w:rPr>
                <w:rFonts w:ascii="Times New Roman"/>
                <w:sz w:val="20"/>
              </w:rPr>
            </w:pPr>
          </w:p>
          <w:p w14:paraId="7CF6A426">
            <w:pPr>
              <w:pStyle w:val="8"/>
              <w:spacing w:before="179" w:line="235" w:lineRule="auto"/>
              <w:ind w:left="45" w:right="134"/>
              <w:rPr>
                <w:sz w:val="20"/>
              </w:rPr>
            </w:pPr>
            <w:r>
              <w:rPr>
                <w:spacing w:val="-2"/>
                <w:sz w:val="20"/>
              </w:rPr>
              <w:t>《特种作业人员安全技术培训考核管理规定》（国家安监总局第30号</w:t>
            </w:r>
            <w:r>
              <w:rPr>
                <w:sz w:val="20"/>
              </w:rPr>
              <w:t>令）第三十八条生产经营单位未建立健全特种作业人员档案的，给予</w:t>
            </w:r>
            <w:r>
              <w:rPr>
                <w:spacing w:val="-2"/>
                <w:sz w:val="20"/>
              </w:rPr>
              <w:t>警告，并处1万元以下的罚款。</w:t>
            </w:r>
          </w:p>
        </w:tc>
        <w:tc>
          <w:tcPr>
            <w:tcW w:w="4379" w:type="dxa"/>
          </w:tcPr>
          <w:p w14:paraId="2635E156">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094C15A6">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1C3ED4D9">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2099500C">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334FB5D8">
            <w:pPr>
              <w:pStyle w:val="8"/>
              <w:rPr>
                <w:rFonts w:ascii="Times New Roman"/>
                <w:sz w:val="20"/>
              </w:rPr>
            </w:pPr>
          </w:p>
          <w:p w14:paraId="6210B918">
            <w:pPr>
              <w:pStyle w:val="8"/>
              <w:rPr>
                <w:rFonts w:ascii="Times New Roman"/>
                <w:sz w:val="20"/>
              </w:rPr>
            </w:pPr>
          </w:p>
          <w:p w14:paraId="027DC519">
            <w:pPr>
              <w:pStyle w:val="8"/>
              <w:rPr>
                <w:rFonts w:ascii="Times New Roman"/>
                <w:sz w:val="20"/>
              </w:rPr>
            </w:pPr>
          </w:p>
          <w:p w14:paraId="2E21F68C">
            <w:pPr>
              <w:pStyle w:val="8"/>
              <w:rPr>
                <w:rFonts w:ascii="Times New Roman"/>
                <w:sz w:val="20"/>
              </w:rPr>
            </w:pPr>
          </w:p>
          <w:p w14:paraId="32765F70">
            <w:pPr>
              <w:pStyle w:val="8"/>
              <w:rPr>
                <w:rFonts w:ascii="Times New Roman"/>
                <w:sz w:val="20"/>
              </w:rPr>
            </w:pPr>
          </w:p>
          <w:p w14:paraId="25C4F802">
            <w:pPr>
              <w:pStyle w:val="8"/>
              <w:rPr>
                <w:rFonts w:ascii="Times New Roman"/>
                <w:sz w:val="20"/>
              </w:rPr>
            </w:pPr>
          </w:p>
          <w:p w14:paraId="36E66D59">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3C2F1A8">
            <w:pPr>
              <w:pStyle w:val="8"/>
              <w:spacing w:before="9" w:line="248" w:lineRule="exact"/>
              <w:ind w:left="41"/>
              <w:rPr>
                <w:sz w:val="20"/>
              </w:rPr>
            </w:pPr>
            <w:r>
              <w:rPr>
                <w:w w:val="99"/>
                <w:sz w:val="20"/>
              </w:rPr>
              <w:t>。</w:t>
            </w:r>
          </w:p>
          <w:p w14:paraId="381507B4">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6031D94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52BF3CD7">
            <w:pPr>
              <w:pStyle w:val="8"/>
              <w:rPr>
                <w:rFonts w:ascii="Times New Roman"/>
                <w:sz w:val="24"/>
              </w:rPr>
            </w:pPr>
          </w:p>
          <w:p w14:paraId="388B0885">
            <w:pPr>
              <w:pStyle w:val="8"/>
              <w:rPr>
                <w:rFonts w:ascii="Times New Roman"/>
                <w:sz w:val="24"/>
              </w:rPr>
            </w:pPr>
          </w:p>
          <w:p w14:paraId="6A14AFE0">
            <w:pPr>
              <w:pStyle w:val="8"/>
              <w:rPr>
                <w:rFonts w:ascii="Times New Roman"/>
                <w:sz w:val="24"/>
              </w:rPr>
            </w:pPr>
          </w:p>
          <w:p w14:paraId="503FA270">
            <w:pPr>
              <w:pStyle w:val="8"/>
              <w:rPr>
                <w:rFonts w:ascii="Times New Roman"/>
                <w:sz w:val="24"/>
              </w:rPr>
            </w:pPr>
          </w:p>
          <w:p w14:paraId="6A06EE73">
            <w:pPr>
              <w:pStyle w:val="8"/>
              <w:rPr>
                <w:rFonts w:ascii="Times New Roman"/>
                <w:sz w:val="24"/>
              </w:rPr>
            </w:pPr>
          </w:p>
          <w:p w14:paraId="265787BA">
            <w:pPr>
              <w:pStyle w:val="8"/>
              <w:rPr>
                <w:rFonts w:ascii="Times New Roman"/>
                <w:sz w:val="24"/>
              </w:rPr>
            </w:pPr>
          </w:p>
          <w:p w14:paraId="7EDEEF26">
            <w:pPr>
              <w:pStyle w:val="8"/>
              <w:rPr>
                <w:rFonts w:ascii="Times New Roman"/>
                <w:sz w:val="24"/>
              </w:rPr>
            </w:pPr>
          </w:p>
          <w:p w14:paraId="605BC86E">
            <w:pPr>
              <w:pStyle w:val="8"/>
              <w:rPr>
                <w:rFonts w:ascii="Times New Roman"/>
                <w:sz w:val="24"/>
              </w:rPr>
            </w:pPr>
          </w:p>
          <w:p w14:paraId="1AA1C999">
            <w:pPr>
              <w:pStyle w:val="8"/>
              <w:rPr>
                <w:rFonts w:ascii="Times New Roman"/>
                <w:sz w:val="24"/>
              </w:rPr>
            </w:pPr>
          </w:p>
          <w:p w14:paraId="24E10F90">
            <w:pPr>
              <w:pStyle w:val="8"/>
              <w:spacing w:before="6"/>
              <w:rPr>
                <w:rFonts w:ascii="Times New Roman"/>
                <w:sz w:val="19"/>
              </w:rPr>
            </w:pPr>
          </w:p>
          <w:p w14:paraId="3E9B77A4">
            <w:pPr>
              <w:pStyle w:val="8"/>
              <w:ind w:right="8"/>
              <w:jc w:val="right"/>
              <w:rPr>
                <w:rFonts w:hint="default" w:eastAsia="宋体"/>
                <w:sz w:val="24"/>
                <w:lang w:val="en-US" w:eastAsia="zh-CN"/>
              </w:rPr>
            </w:pPr>
            <w:r>
              <w:rPr>
                <w:rFonts w:hint="eastAsia"/>
                <w:spacing w:val="-5"/>
                <w:sz w:val="24"/>
                <w:lang w:val="en-US" w:eastAsia="zh-CN"/>
              </w:rPr>
              <w:t>91</w:t>
            </w:r>
          </w:p>
        </w:tc>
        <w:tc>
          <w:tcPr>
            <w:tcW w:w="4591" w:type="dxa"/>
          </w:tcPr>
          <w:p w14:paraId="5EAA6951">
            <w:pPr>
              <w:pStyle w:val="8"/>
              <w:rPr>
                <w:rFonts w:ascii="Times New Roman"/>
                <w:sz w:val="20"/>
              </w:rPr>
            </w:pPr>
          </w:p>
          <w:p w14:paraId="329776F9">
            <w:pPr>
              <w:pStyle w:val="8"/>
              <w:rPr>
                <w:rFonts w:ascii="Times New Roman"/>
                <w:sz w:val="20"/>
              </w:rPr>
            </w:pPr>
          </w:p>
          <w:p w14:paraId="18F44CC5">
            <w:pPr>
              <w:pStyle w:val="8"/>
              <w:rPr>
                <w:rFonts w:ascii="Times New Roman"/>
                <w:sz w:val="20"/>
              </w:rPr>
            </w:pPr>
          </w:p>
          <w:p w14:paraId="62FF3E41">
            <w:pPr>
              <w:pStyle w:val="8"/>
              <w:rPr>
                <w:rFonts w:ascii="Times New Roman"/>
                <w:sz w:val="20"/>
              </w:rPr>
            </w:pPr>
          </w:p>
          <w:p w14:paraId="3E82FD6C">
            <w:pPr>
              <w:pStyle w:val="8"/>
              <w:rPr>
                <w:rFonts w:ascii="Times New Roman"/>
                <w:sz w:val="20"/>
              </w:rPr>
            </w:pPr>
          </w:p>
          <w:p w14:paraId="5509692D">
            <w:pPr>
              <w:pStyle w:val="8"/>
              <w:rPr>
                <w:rFonts w:ascii="Times New Roman"/>
                <w:sz w:val="20"/>
              </w:rPr>
            </w:pPr>
          </w:p>
          <w:p w14:paraId="745D722F">
            <w:pPr>
              <w:pStyle w:val="8"/>
              <w:rPr>
                <w:rFonts w:ascii="Times New Roman"/>
                <w:sz w:val="20"/>
              </w:rPr>
            </w:pPr>
          </w:p>
          <w:p w14:paraId="1D8A0798">
            <w:pPr>
              <w:pStyle w:val="8"/>
              <w:rPr>
                <w:rFonts w:ascii="Times New Roman"/>
                <w:sz w:val="20"/>
              </w:rPr>
            </w:pPr>
          </w:p>
          <w:p w14:paraId="33F1C07E">
            <w:pPr>
              <w:pStyle w:val="8"/>
              <w:rPr>
                <w:rFonts w:ascii="Times New Roman"/>
                <w:sz w:val="20"/>
              </w:rPr>
            </w:pPr>
          </w:p>
          <w:p w14:paraId="634CF6D3">
            <w:pPr>
              <w:pStyle w:val="8"/>
              <w:rPr>
                <w:rFonts w:ascii="Times New Roman"/>
                <w:sz w:val="20"/>
              </w:rPr>
            </w:pPr>
          </w:p>
          <w:p w14:paraId="048A48F2">
            <w:pPr>
              <w:pStyle w:val="8"/>
              <w:spacing w:before="10"/>
              <w:rPr>
                <w:rFonts w:ascii="Times New Roman"/>
                <w:sz w:val="27"/>
              </w:rPr>
            </w:pPr>
          </w:p>
          <w:p w14:paraId="54D4906E">
            <w:pPr>
              <w:pStyle w:val="8"/>
              <w:spacing w:line="225" w:lineRule="auto"/>
              <w:ind w:left="44" w:right="121"/>
              <w:rPr>
                <w:sz w:val="20"/>
              </w:rPr>
            </w:pPr>
            <w:r>
              <w:rPr>
                <w:spacing w:val="-2"/>
                <w:sz w:val="20"/>
              </w:rPr>
              <w:t>生产经营单位使用未取得特种作业操作证的特种作业人员上岗作业的处罚</w:t>
            </w:r>
          </w:p>
        </w:tc>
        <w:tc>
          <w:tcPr>
            <w:tcW w:w="1214" w:type="dxa"/>
          </w:tcPr>
          <w:p w14:paraId="39F4C1D0">
            <w:pPr>
              <w:pStyle w:val="8"/>
              <w:rPr>
                <w:rFonts w:ascii="Times New Roman"/>
                <w:sz w:val="24"/>
              </w:rPr>
            </w:pPr>
          </w:p>
          <w:p w14:paraId="366F4EB7">
            <w:pPr>
              <w:pStyle w:val="8"/>
              <w:rPr>
                <w:rFonts w:ascii="Times New Roman"/>
                <w:sz w:val="24"/>
              </w:rPr>
            </w:pPr>
          </w:p>
          <w:p w14:paraId="417D5BCE">
            <w:pPr>
              <w:pStyle w:val="8"/>
              <w:rPr>
                <w:rFonts w:ascii="Times New Roman"/>
                <w:sz w:val="24"/>
              </w:rPr>
            </w:pPr>
          </w:p>
          <w:p w14:paraId="342BD34E">
            <w:pPr>
              <w:pStyle w:val="8"/>
              <w:rPr>
                <w:rFonts w:ascii="Times New Roman"/>
                <w:sz w:val="24"/>
              </w:rPr>
            </w:pPr>
          </w:p>
          <w:p w14:paraId="088B672D">
            <w:pPr>
              <w:pStyle w:val="8"/>
              <w:rPr>
                <w:rFonts w:ascii="Times New Roman"/>
                <w:sz w:val="24"/>
              </w:rPr>
            </w:pPr>
          </w:p>
          <w:p w14:paraId="1AF1F5B8">
            <w:pPr>
              <w:pStyle w:val="8"/>
              <w:rPr>
                <w:rFonts w:ascii="Times New Roman"/>
                <w:sz w:val="24"/>
              </w:rPr>
            </w:pPr>
          </w:p>
          <w:p w14:paraId="43CA2DD8">
            <w:pPr>
              <w:pStyle w:val="8"/>
              <w:rPr>
                <w:rFonts w:ascii="Times New Roman"/>
                <w:sz w:val="24"/>
              </w:rPr>
            </w:pPr>
          </w:p>
          <w:p w14:paraId="432CA36F">
            <w:pPr>
              <w:pStyle w:val="8"/>
              <w:rPr>
                <w:rFonts w:ascii="Times New Roman"/>
                <w:sz w:val="24"/>
              </w:rPr>
            </w:pPr>
          </w:p>
          <w:p w14:paraId="4B367AF1">
            <w:pPr>
              <w:pStyle w:val="8"/>
              <w:rPr>
                <w:rFonts w:ascii="Times New Roman"/>
                <w:sz w:val="24"/>
              </w:rPr>
            </w:pPr>
          </w:p>
          <w:p w14:paraId="59983718">
            <w:pPr>
              <w:pStyle w:val="8"/>
              <w:spacing w:before="6"/>
              <w:rPr>
                <w:rFonts w:ascii="Times New Roman"/>
                <w:sz w:val="19"/>
              </w:rPr>
            </w:pPr>
          </w:p>
          <w:p w14:paraId="163781BB">
            <w:pPr>
              <w:pStyle w:val="8"/>
              <w:ind w:left="53"/>
              <w:rPr>
                <w:sz w:val="24"/>
              </w:rPr>
            </w:pPr>
            <w:r>
              <w:rPr>
                <w:spacing w:val="-3"/>
                <w:sz w:val="24"/>
              </w:rPr>
              <w:t>行政处罚</w:t>
            </w:r>
          </w:p>
        </w:tc>
        <w:tc>
          <w:tcPr>
            <w:tcW w:w="1154" w:type="dxa"/>
          </w:tcPr>
          <w:p w14:paraId="2ED09146">
            <w:pPr>
              <w:pStyle w:val="8"/>
              <w:rPr>
                <w:rFonts w:ascii="Times New Roman"/>
                <w:sz w:val="20"/>
              </w:rPr>
            </w:pPr>
          </w:p>
          <w:p w14:paraId="01A2965B">
            <w:pPr>
              <w:pStyle w:val="8"/>
              <w:rPr>
                <w:rFonts w:ascii="Times New Roman"/>
                <w:sz w:val="20"/>
              </w:rPr>
            </w:pPr>
          </w:p>
          <w:p w14:paraId="6FE42325">
            <w:pPr>
              <w:pStyle w:val="8"/>
              <w:rPr>
                <w:rFonts w:ascii="Times New Roman"/>
                <w:sz w:val="20"/>
              </w:rPr>
            </w:pPr>
          </w:p>
          <w:p w14:paraId="7101EADB">
            <w:pPr>
              <w:pStyle w:val="8"/>
              <w:rPr>
                <w:rFonts w:ascii="Times New Roman"/>
                <w:sz w:val="20"/>
              </w:rPr>
            </w:pPr>
          </w:p>
          <w:p w14:paraId="5492672A">
            <w:pPr>
              <w:pStyle w:val="8"/>
              <w:rPr>
                <w:rFonts w:ascii="Times New Roman"/>
                <w:sz w:val="20"/>
              </w:rPr>
            </w:pPr>
          </w:p>
          <w:p w14:paraId="680FFF33">
            <w:pPr>
              <w:pStyle w:val="8"/>
              <w:rPr>
                <w:rFonts w:ascii="Times New Roman"/>
                <w:sz w:val="20"/>
              </w:rPr>
            </w:pPr>
          </w:p>
          <w:p w14:paraId="6AC907D5">
            <w:pPr>
              <w:pStyle w:val="8"/>
              <w:rPr>
                <w:rFonts w:ascii="Times New Roman"/>
                <w:sz w:val="20"/>
              </w:rPr>
            </w:pPr>
          </w:p>
          <w:p w14:paraId="57D9F4E8">
            <w:pPr>
              <w:pStyle w:val="8"/>
              <w:rPr>
                <w:rFonts w:ascii="Times New Roman"/>
                <w:sz w:val="20"/>
              </w:rPr>
            </w:pPr>
          </w:p>
          <w:p w14:paraId="2312BCEE">
            <w:pPr>
              <w:pStyle w:val="8"/>
              <w:rPr>
                <w:rFonts w:ascii="Times New Roman"/>
                <w:sz w:val="20"/>
              </w:rPr>
            </w:pPr>
          </w:p>
          <w:p w14:paraId="57531D59">
            <w:pPr>
              <w:pStyle w:val="8"/>
              <w:rPr>
                <w:rFonts w:ascii="Times New Roman"/>
                <w:sz w:val="20"/>
              </w:rPr>
            </w:pPr>
          </w:p>
          <w:p w14:paraId="13DD9F0C">
            <w:pPr>
              <w:pStyle w:val="8"/>
              <w:spacing w:before="10"/>
              <w:rPr>
                <w:rFonts w:ascii="Times New Roman"/>
                <w:sz w:val="27"/>
              </w:rPr>
            </w:pPr>
          </w:p>
          <w:p w14:paraId="42AD0244">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62012886">
            <w:pPr>
              <w:pStyle w:val="8"/>
              <w:rPr>
                <w:rFonts w:ascii="Times New Roman"/>
                <w:sz w:val="20"/>
              </w:rPr>
            </w:pPr>
          </w:p>
          <w:p w14:paraId="042ECB80">
            <w:pPr>
              <w:pStyle w:val="8"/>
              <w:rPr>
                <w:rFonts w:ascii="Times New Roman"/>
                <w:sz w:val="20"/>
              </w:rPr>
            </w:pPr>
          </w:p>
          <w:p w14:paraId="15E61828">
            <w:pPr>
              <w:pStyle w:val="8"/>
              <w:rPr>
                <w:rFonts w:ascii="Times New Roman"/>
                <w:sz w:val="20"/>
              </w:rPr>
            </w:pPr>
          </w:p>
          <w:p w14:paraId="501F58DC">
            <w:pPr>
              <w:pStyle w:val="8"/>
              <w:rPr>
                <w:rFonts w:ascii="Times New Roman"/>
                <w:sz w:val="20"/>
              </w:rPr>
            </w:pPr>
          </w:p>
          <w:p w14:paraId="2F4D2A75">
            <w:pPr>
              <w:pStyle w:val="8"/>
              <w:rPr>
                <w:rFonts w:ascii="Times New Roman"/>
                <w:sz w:val="20"/>
              </w:rPr>
            </w:pPr>
          </w:p>
          <w:p w14:paraId="283872FE">
            <w:pPr>
              <w:pStyle w:val="8"/>
              <w:spacing w:before="6"/>
              <w:rPr>
                <w:rFonts w:ascii="Times New Roman"/>
                <w:sz w:val="19"/>
              </w:rPr>
            </w:pPr>
          </w:p>
          <w:p w14:paraId="5AAED2D6">
            <w:pPr>
              <w:pStyle w:val="8"/>
              <w:spacing w:line="232" w:lineRule="auto"/>
              <w:ind w:left="45" w:right="29"/>
              <w:rPr>
                <w:sz w:val="20"/>
              </w:rPr>
            </w:pPr>
            <w:r>
              <w:rPr>
                <w:spacing w:val="-2"/>
                <w:sz w:val="20"/>
              </w:rPr>
              <w:t>《生产经营单位安全培训规定》（国家安监总局第3号令）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四）特种作业人员未按照规定经专门的安全技术培训并取得特种作业人员操作资格证书，上岗作业的</w:t>
            </w:r>
          </w:p>
          <w:p w14:paraId="12E2937D">
            <w:pPr>
              <w:pStyle w:val="8"/>
              <w:spacing w:line="239" w:lineRule="exact"/>
              <w:ind w:left="45"/>
              <w:rPr>
                <w:sz w:val="20"/>
              </w:rPr>
            </w:pPr>
            <w:r>
              <w:rPr>
                <w:spacing w:val="-6"/>
                <w:sz w:val="20"/>
              </w:rPr>
              <w:t>。"</w:t>
            </w:r>
          </w:p>
          <w:p w14:paraId="475713CF">
            <w:pPr>
              <w:pStyle w:val="8"/>
              <w:spacing w:before="12" w:line="230" w:lineRule="auto"/>
              <w:ind w:left="45" w:right="37"/>
              <w:rPr>
                <w:sz w:val="20"/>
              </w:rPr>
            </w:pPr>
            <w:r>
              <w:rPr>
                <w:spacing w:val="-2"/>
                <w:sz w:val="20"/>
              </w:rPr>
              <w:t>《特种作业人员安全技术培训考核管理规定》（国家安监总局第30号</w:t>
            </w:r>
            <w:r>
              <w:rPr>
                <w:sz w:val="20"/>
              </w:rPr>
              <w:t>令）第三十九条生产经营单位使用未取得特种作业操作证的特种作业</w:t>
            </w:r>
            <w:r>
              <w:rPr>
                <w:spacing w:val="-2"/>
                <w:sz w:val="20"/>
              </w:rPr>
              <w:t>人员上岗作业的，责令限期改正；可以处5万元以下的罚款；逾期未改正的，责令停产停业整顿，并处5万元以上10万元以下的罚款，对直接负责的主管人员和其他直接责任人员处1万元以上2万元以下的罚款。</w:t>
            </w:r>
          </w:p>
        </w:tc>
        <w:tc>
          <w:tcPr>
            <w:tcW w:w="4379" w:type="dxa"/>
          </w:tcPr>
          <w:p w14:paraId="53B0E617">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1EC0EF92">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4D8B2A2F">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232A7638">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52F00DD8">
            <w:pPr>
              <w:pStyle w:val="8"/>
              <w:rPr>
                <w:rFonts w:ascii="Times New Roman"/>
                <w:sz w:val="20"/>
              </w:rPr>
            </w:pPr>
          </w:p>
          <w:p w14:paraId="137A95A2">
            <w:pPr>
              <w:pStyle w:val="8"/>
              <w:rPr>
                <w:rFonts w:ascii="Times New Roman"/>
                <w:sz w:val="20"/>
              </w:rPr>
            </w:pPr>
          </w:p>
          <w:p w14:paraId="4836A8CE">
            <w:pPr>
              <w:pStyle w:val="8"/>
              <w:rPr>
                <w:rFonts w:ascii="Times New Roman"/>
                <w:sz w:val="20"/>
              </w:rPr>
            </w:pPr>
          </w:p>
          <w:p w14:paraId="2C8D2C76">
            <w:pPr>
              <w:pStyle w:val="8"/>
              <w:rPr>
                <w:rFonts w:ascii="Times New Roman"/>
                <w:sz w:val="20"/>
              </w:rPr>
            </w:pPr>
          </w:p>
          <w:p w14:paraId="2E7906DF">
            <w:pPr>
              <w:pStyle w:val="8"/>
              <w:rPr>
                <w:rFonts w:ascii="Times New Roman"/>
                <w:sz w:val="20"/>
              </w:rPr>
            </w:pPr>
          </w:p>
          <w:p w14:paraId="05905DA8">
            <w:pPr>
              <w:pStyle w:val="8"/>
              <w:rPr>
                <w:rFonts w:ascii="Times New Roman"/>
                <w:sz w:val="20"/>
              </w:rPr>
            </w:pPr>
          </w:p>
          <w:p w14:paraId="20C10EFB">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5F4435A3">
            <w:pPr>
              <w:pStyle w:val="8"/>
              <w:spacing w:line="239" w:lineRule="exact"/>
              <w:ind w:left="41"/>
              <w:rPr>
                <w:sz w:val="20"/>
              </w:rPr>
            </w:pPr>
            <w:r>
              <w:rPr>
                <w:w w:val="99"/>
                <w:sz w:val="20"/>
              </w:rPr>
              <w:t>。</w:t>
            </w:r>
          </w:p>
          <w:p w14:paraId="31E433C1">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30BC7C85">
      <w:pPr>
        <w:spacing w:after="0" w:line="230" w:lineRule="auto"/>
        <w:jc w:val="both"/>
        <w:rPr>
          <w:sz w:val="20"/>
        </w:rPr>
        <w:sectPr>
          <w:pgSz w:w="23820" w:h="16840" w:orient="landscape"/>
          <w:pgMar w:top="1500" w:right="460" w:bottom="280" w:left="420" w:header="980" w:footer="0" w:gutter="0"/>
          <w:cols w:space="720" w:num="1"/>
        </w:sectPr>
      </w:pPr>
    </w:p>
    <w:tbl>
      <w:tblPr>
        <w:tblStyle w:val="4"/>
        <w:tblW w:w="0" w:type="auto"/>
        <w:tblInd w:w="1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11"/>
        <w:gridCol w:w="4591"/>
        <w:gridCol w:w="1214"/>
        <w:gridCol w:w="1154"/>
        <w:gridCol w:w="6405"/>
        <w:gridCol w:w="4379"/>
        <w:gridCol w:w="4425"/>
      </w:tblGrid>
      <w:tr w14:paraId="5406A0E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55" w:hRule="atLeast"/>
        </w:trPr>
        <w:tc>
          <w:tcPr>
            <w:tcW w:w="511" w:type="dxa"/>
          </w:tcPr>
          <w:p w14:paraId="357F337B">
            <w:pPr>
              <w:pStyle w:val="8"/>
              <w:spacing w:line="280" w:lineRule="exact"/>
              <w:ind w:left="135" w:right="88"/>
              <w:rPr>
                <w:sz w:val="24"/>
              </w:rPr>
            </w:pPr>
            <w:r>
              <w:rPr>
                <w:spacing w:val="-10"/>
                <w:sz w:val="24"/>
              </w:rPr>
              <w:t>序号</w:t>
            </w:r>
          </w:p>
        </w:tc>
        <w:tc>
          <w:tcPr>
            <w:tcW w:w="4591" w:type="dxa"/>
          </w:tcPr>
          <w:p w14:paraId="3DA15A79">
            <w:pPr>
              <w:pStyle w:val="8"/>
              <w:spacing w:before="140"/>
              <w:ind w:left="1810" w:right="1747"/>
              <w:jc w:val="center"/>
              <w:rPr>
                <w:sz w:val="24"/>
              </w:rPr>
            </w:pPr>
            <w:r>
              <w:rPr>
                <w:spacing w:val="-3"/>
                <w:sz w:val="24"/>
              </w:rPr>
              <w:t>项目名称</w:t>
            </w:r>
          </w:p>
        </w:tc>
        <w:tc>
          <w:tcPr>
            <w:tcW w:w="1214" w:type="dxa"/>
          </w:tcPr>
          <w:p w14:paraId="4535C499">
            <w:pPr>
              <w:pStyle w:val="8"/>
              <w:spacing w:before="140"/>
              <w:ind w:left="133"/>
              <w:rPr>
                <w:sz w:val="24"/>
              </w:rPr>
            </w:pPr>
            <w:r>
              <w:rPr>
                <w:spacing w:val="-3"/>
                <w:sz w:val="24"/>
              </w:rPr>
              <w:t>职权类别</w:t>
            </w:r>
          </w:p>
        </w:tc>
        <w:tc>
          <w:tcPr>
            <w:tcW w:w="1154" w:type="dxa"/>
          </w:tcPr>
          <w:p w14:paraId="77CEE0B6">
            <w:pPr>
              <w:pStyle w:val="8"/>
              <w:spacing w:before="140"/>
              <w:ind w:left="99"/>
              <w:rPr>
                <w:sz w:val="24"/>
              </w:rPr>
            </w:pPr>
            <w:r>
              <w:rPr>
                <w:spacing w:val="-3"/>
                <w:sz w:val="24"/>
              </w:rPr>
              <w:t>实施主体</w:t>
            </w:r>
          </w:p>
        </w:tc>
        <w:tc>
          <w:tcPr>
            <w:tcW w:w="6405" w:type="dxa"/>
          </w:tcPr>
          <w:p w14:paraId="499FA641">
            <w:pPr>
              <w:pStyle w:val="8"/>
              <w:spacing w:before="140"/>
              <w:ind w:left="2711" w:right="2660"/>
              <w:jc w:val="center"/>
              <w:rPr>
                <w:sz w:val="24"/>
              </w:rPr>
            </w:pPr>
            <w:r>
              <w:rPr>
                <w:spacing w:val="-3"/>
                <w:sz w:val="24"/>
              </w:rPr>
              <w:t>设定依据</w:t>
            </w:r>
          </w:p>
        </w:tc>
        <w:tc>
          <w:tcPr>
            <w:tcW w:w="4379" w:type="dxa"/>
          </w:tcPr>
          <w:p w14:paraId="07230B5B">
            <w:pPr>
              <w:pStyle w:val="8"/>
              <w:spacing w:before="140"/>
              <w:ind w:left="1706" w:right="1639"/>
              <w:jc w:val="center"/>
              <w:rPr>
                <w:sz w:val="24"/>
              </w:rPr>
            </w:pPr>
            <w:r>
              <w:rPr>
                <w:spacing w:val="-3"/>
                <w:sz w:val="24"/>
              </w:rPr>
              <w:t>履职方式</w:t>
            </w:r>
          </w:p>
        </w:tc>
        <w:tc>
          <w:tcPr>
            <w:tcW w:w="4425" w:type="dxa"/>
          </w:tcPr>
          <w:p w14:paraId="54F1BAC8">
            <w:pPr>
              <w:pStyle w:val="8"/>
              <w:spacing w:before="140"/>
              <w:ind w:left="1727" w:right="1664"/>
              <w:jc w:val="center"/>
              <w:rPr>
                <w:sz w:val="24"/>
              </w:rPr>
            </w:pPr>
            <w:r>
              <w:rPr>
                <w:spacing w:val="-3"/>
                <w:sz w:val="24"/>
              </w:rPr>
              <w:t>追责形式</w:t>
            </w:r>
          </w:p>
        </w:tc>
      </w:tr>
      <w:tr w14:paraId="7896E47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1" w:hRule="atLeast"/>
        </w:trPr>
        <w:tc>
          <w:tcPr>
            <w:tcW w:w="511" w:type="dxa"/>
          </w:tcPr>
          <w:p w14:paraId="31370505">
            <w:pPr>
              <w:pStyle w:val="8"/>
              <w:rPr>
                <w:rFonts w:ascii="Times New Roman"/>
                <w:sz w:val="24"/>
              </w:rPr>
            </w:pPr>
          </w:p>
          <w:p w14:paraId="00F8695B">
            <w:pPr>
              <w:pStyle w:val="8"/>
              <w:rPr>
                <w:rFonts w:ascii="Times New Roman"/>
                <w:sz w:val="24"/>
              </w:rPr>
            </w:pPr>
          </w:p>
          <w:p w14:paraId="4448010F">
            <w:pPr>
              <w:pStyle w:val="8"/>
              <w:rPr>
                <w:rFonts w:ascii="Times New Roman"/>
                <w:sz w:val="24"/>
              </w:rPr>
            </w:pPr>
          </w:p>
          <w:p w14:paraId="79E7B5E4">
            <w:pPr>
              <w:pStyle w:val="8"/>
              <w:rPr>
                <w:rFonts w:ascii="Times New Roman"/>
                <w:sz w:val="24"/>
              </w:rPr>
            </w:pPr>
          </w:p>
          <w:p w14:paraId="43D201F7">
            <w:pPr>
              <w:pStyle w:val="8"/>
              <w:rPr>
                <w:rFonts w:ascii="Times New Roman"/>
                <w:sz w:val="24"/>
              </w:rPr>
            </w:pPr>
          </w:p>
          <w:p w14:paraId="4D6C0064">
            <w:pPr>
              <w:pStyle w:val="8"/>
              <w:rPr>
                <w:rFonts w:ascii="Times New Roman"/>
                <w:sz w:val="24"/>
              </w:rPr>
            </w:pPr>
          </w:p>
          <w:p w14:paraId="64CD4F7C">
            <w:pPr>
              <w:pStyle w:val="8"/>
              <w:rPr>
                <w:rFonts w:ascii="Times New Roman"/>
                <w:sz w:val="24"/>
              </w:rPr>
            </w:pPr>
          </w:p>
          <w:p w14:paraId="77F78518">
            <w:pPr>
              <w:pStyle w:val="8"/>
              <w:rPr>
                <w:rFonts w:ascii="Times New Roman"/>
                <w:sz w:val="24"/>
              </w:rPr>
            </w:pPr>
          </w:p>
          <w:p w14:paraId="2D8BA767">
            <w:pPr>
              <w:pStyle w:val="8"/>
              <w:rPr>
                <w:rFonts w:ascii="Times New Roman"/>
                <w:sz w:val="24"/>
              </w:rPr>
            </w:pPr>
          </w:p>
          <w:p w14:paraId="0A9566AB">
            <w:pPr>
              <w:pStyle w:val="8"/>
              <w:spacing w:before="211"/>
              <w:ind w:right="8"/>
              <w:jc w:val="right"/>
              <w:rPr>
                <w:rFonts w:hint="default" w:eastAsia="宋体"/>
                <w:sz w:val="24"/>
                <w:lang w:val="en-US" w:eastAsia="zh-CN"/>
              </w:rPr>
            </w:pPr>
            <w:r>
              <w:rPr>
                <w:rFonts w:hint="eastAsia"/>
                <w:spacing w:val="-5"/>
                <w:sz w:val="24"/>
                <w:lang w:val="en-US" w:eastAsia="zh-CN"/>
              </w:rPr>
              <w:t>92</w:t>
            </w:r>
          </w:p>
        </w:tc>
        <w:tc>
          <w:tcPr>
            <w:tcW w:w="4591" w:type="dxa"/>
          </w:tcPr>
          <w:p w14:paraId="039CCA2D">
            <w:pPr>
              <w:pStyle w:val="8"/>
              <w:rPr>
                <w:rFonts w:ascii="Times New Roman"/>
                <w:sz w:val="20"/>
              </w:rPr>
            </w:pPr>
          </w:p>
          <w:p w14:paraId="09942E7A">
            <w:pPr>
              <w:pStyle w:val="8"/>
              <w:rPr>
                <w:rFonts w:ascii="Times New Roman"/>
                <w:sz w:val="20"/>
              </w:rPr>
            </w:pPr>
          </w:p>
          <w:p w14:paraId="7BD9B01B">
            <w:pPr>
              <w:pStyle w:val="8"/>
              <w:rPr>
                <w:rFonts w:ascii="Times New Roman"/>
                <w:sz w:val="20"/>
              </w:rPr>
            </w:pPr>
          </w:p>
          <w:p w14:paraId="0B04B26D">
            <w:pPr>
              <w:pStyle w:val="8"/>
              <w:rPr>
                <w:rFonts w:ascii="Times New Roman"/>
                <w:sz w:val="20"/>
              </w:rPr>
            </w:pPr>
          </w:p>
          <w:p w14:paraId="3F329353">
            <w:pPr>
              <w:pStyle w:val="8"/>
              <w:rPr>
                <w:rFonts w:ascii="Times New Roman"/>
                <w:sz w:val="20"/>
              </w:rPr>
            </w:pPr>
          </w:p>
          <w:p w14:paraId="62D1F9F4">
            <w:pPr>
              <w:pStyle w:val="8"/>
              <w:rPr>
                <w:rFonts w:ascii="Times New Roman"/>
                <w:sz w:val="20"/>
              </w:rPr>
            </w:pPr>
          </w:p>
          <w:p w14:paraId="5301D9AE">
            <w:pPr>
              <w:pStyle w:val="8"/>
              <w:rPr>
                <w:rFonts w:ascii="Times New Roman"/>
                <w:sz w:val="20"/>
              </w:rPr>
            </w:pPr>
          </w:p>
          <w:p w14:paraId="0C9417A6">
            <w:pPr>
              <w:pStyle w:val="8"/>
              <w:rPr>
                <w:rFonts w:ascii="Times New Roman"/>
                <w:sz w:val="20"/>
              </w:rPr>
            </w:pPr>
          </w:p>
          <w:p w14:paraId="0C6F2091">
            <w:pPr>
              <w:pStyle w:val="8"/>
              <w:rPr>
                <w:rFonts w:ascii="Times New Roman"/>
                <w:sz w:val="20"/>
              </w:rPr>
            </w:pPr>
          </w:p>
          <w:p w14:paraId="0509D232">
            <w:pPr>
              <w:pStyle w:val="8"/>
              <w:spacing w:before="5"/>
              <w:rPr>
                <w:rFonts w:ascii="Times New Roman"/>
                <w:sz w:val="25"/>
              </w:rPr>
            </w:pPr>
          </w:p>
          <w:p w14:paraId="51200FDA">
            <w:pPr>
              <w:pStyle w:val="8"/>
              <w:spacing w:line="230" w:lineRule="auto"/>
              <w:ind w:left="44" w:right="110"/>
              <w:jc w:val="both"/>
              <w:rPr>
                <w:sz w:val="20"/>
              </w:rPr>
            </w:pPr>
            <w:r>
              <w:rPr>
                <w:spacing w:val="-2"/>
                <w:sz w:val="20"/>
              </w:rPr>
              <w:t>生产经营单位的生产区域、生活区域、储存区域未按照规定保持安全距离，生产、经营、储存、使用危险物品的车间、商店、仓库的周边安全防护不符合国家标准或者国家有关规定的处罚</w:t>
            </w:r>
          </w:p>
        </w:tc>
        <w:tc>
          <w:tcPr>
            <w:tcW w:w="1214" w:type="dxa"/>
          </w:tcPr>
          <w:p w14:paraId="42A6516F">
            <w:pPr>
              <w:pStyle w:val="8"/>
              <w:rPr>
                <w:rFonts w:ascii="Times New Roman"/>
                <w:sz w:val="24"/>
              </w:rPr>
            </w:pPr>
          </w:p>
          <w:p w14:paraId="4936ADFF">
            <w:pPr>
              <w:pStyle w:val="8"/>
              <w:rPr>
                <w:rFonts w:ascii="Times New Roman"/>
                <w:sz w:val="24"/>
              </w:rPr>
            </w:pPr>
          </w:p>
          <w:p w14:paraId="31A24318">
            <w:pPr>
              <w:pStyle w:val="8"/>
              <w:rPr>
                <w:rFonts w:ascii="Times New Roman"/>
                <w:sz w:val="24"/>
              </w:rPr>
            </w:pPr>
          </w:p>
          <w:p w14:paraId="02D683C2">
            <w:pPr>
              <w:pStyle w:val="8"/>
              <w:rPr>
                <w:rFonts w:ascii="Times New Roman"/>
                <w:sz w:val="24"/>
              </w:rPr>
            </w:pPr>
          </w:p>
          <w:p w14:paraId="50DF358B">
            <w:pPr>
              <w:pStyle w:val="8"/>
              <w:rPr>
                <w:rFonts w:ascii="Times New Roman"/>
                <w:sz w:val="24"/>
              </w:rPr>
            </w:pPr>
          </w:p>
          <w:p w14:paraId="5A33E78B">
            <w:pPr>
              <w:pStyle w:val="8"/>
              <w:rPr>
                <w:rFonts w:ascii="Times New Roman"/>
                <w:sz w:val="24"/>
              </w:rPr>
            </w:pPr>
          </w:p>
          <w:p w14:paraId="0A73D50B">
            <w:pPr>
              <w:pStyle w:val="8"/>
              <w:rPr>
                <w:rFonts w:ascii="Times New Roman"/>
                <w:sz w:val="24"/>
              </w:rPr>
            </w:pPr>
          </w:p>
          <w:p w14:paraId="4B4BC230">
            <w:pPr>
              <w:pStyle w:val="8"/>
              <w:rPr>
                <w:rFonts w:ascii="Times New Roman"/>
                <w:sz w:val="24"/>
              </w:rPr>
            </w:pPr>
          </w:p>
          <w:p w14:paraId="3F21C4A8">
            <w:pPr>
              <w:pStyle w:val="8"/>
              <w:rPr>
                <w:rFonts w:ascii="Times New Roman"/>
                <w:sz w:val="24"/>
              </w:rPr>
            </w:pPr>
          </w:p>
          <w:p w14:paraId="61655DE8">
            <w:pPr>
              <w:pStyle w:val="8"/>
              <w:spacing w:before="211"/>
              <w:ind w:left="53"/>
              <w:rPr>
                <w:sz w:val="24"/>
              </w:rPr>
            </w:pPr>
            <w:r>
              <w:rPr>
                <w:spacing w:val="-3"/>
                <w:sz w:val="24"/>
              </w:rPr>
              <w:t>行政处罚</w:t>
            </w:r>
          </w:p>
        </w:tc>
        <w:tc>
          <w:tcPr>
            <w:tcW w:w="1154" w:type="dxa"/>
          </w:tcPr>
          <w:p w14:paraId="3C418FF2">
            <w:pPr>
              <w:pStyle w:val="8"/>
              <w:rPr>
                <w:rFonts w:ascii="Times New Roman"/>
                <w:sz w:val="20"/>
              </w:rPr>
            </w:pPr>
          </w:p>
          <w:p w14:paraId="3293B60C">
            <w:pPr>
              <w:pStyle w:val="8"/>
              <w:rPr>
                <w:rFonts w:ascii="Times New Roman"/>
                <w:sz w:val="20"/>
              </w:rPr>
            </w:pPr>
          </w:p>
          <w:p w14:paraId="031AD0DE">
            <w:pPr>
              <w:pStyle w:val="8"/>
              <w:rPr>
                <w:rFonts w:ascii="Times New Roman"/>
                <w:sz w:val="20"/>
              </w:rPr>
            </w:pPr>
          </w:p>
          <w:p w14:paraId="7F37143F">
            <w:pPr>
              <w:pStyle w:val="8"/>
              <w:rPr>
                <w:rFonts w:ascii="Times New Roman"/>
                <w:sz w:val="20"/>
              </w:rPr>
            </w:pPr>
          </w:p>
          <w:p w14:paraId="63FA4635">
            <w:pPr>
              <w:pStyle w:val="8"/>
              <w:rPr>
                <w:rFonts w:ascii="Times New Roman"/>
                <w:sz w:val="20"/>
              </w:rPr>
            </w:pPr>
          </w:p>
          <w:p w14:paraId="5C16F279">
            <w:pPr>
              <w:pStyle w:val="8"/>
              <w:rPr>
                <w:rFonts w:ascii="Times New Roman"/>
                <w:sz w:val="20"/>
              </w:rPr>
            </w:pPr>
          </w:p>
          <w:p w14:paraId="0570DA63">
            <w:pPr>
              <w:pStyle w:val="8"/>
              <w:rPr>
                <w:rFonts w:ascii="Times New Roman"/>
                <w:sz w:val="20"/>
              </w:rPr>
            </w:pPr>
          </w:p>
          <w:p w14:paraId="69D95933">
            <w:pPr>
              <w:pStyle w:val="8"/>
              <w:rPr>
                <w:rFonts w:ascii="Times New Roman"/>
                <w:sz w:val="20"/>
              </w:rPr>
            </w:pPr>
          </w:p>
          <w:p w14:paraId="39BF64B1">
            <w:pPr>
              <w:pStyle w:val="8"/>
              <w:rPr>
                <w:rFonts w:ascii="Times New Roman"/>
                <w:sz w:val="20"/>
              </w:rPr>
            </w:pPr>
          </w:p>
          <w:p w14:paraId="5E201D5B">
            <w:pPr>
              <w:pStyle w:val="8"/>
              <w:rPr>
                <w:rFonts w:ascii="Times New Roman"/>
                <w:sz w:val="20"/>
              </w:rPr>
            </w:pPr>
          </w:p>
          <w:p w14:paraId="37577B8D">
            <w:pPr>
              <w:pStyle w:val="8"/>
              <w:spacing w:before="7"/>
              <w:rPr>
                <w:rFonts w:ascii="Times New Roman"/>
                <w:sz w:val="25"/>
              </w:rPr>
            </w:pPr>
          </w:p>
          <w:p w14:paraId="0BB59E79">
            <w:pPr>
              <w:pStyle w:val="8"/>
              <w:spacing w:before="1" w:line="242"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6BCB0F5B">
            <w:pPr>
              <w:pStyle w:val="8"/>
              <w:rPr>
                <w:rFonts w:ascii="Times New Roman"/>
                <w:sz w:val="20"/>
              </w:rPr>
            </w:pPr>
          </w:p>
          <w:p w14:paraId="10D46BE2">
            <w:pPr>
              <w:pStyle w:val="8"/>
              <w:rPr>
                <w:rFonts w:ascii="Times New Roman"/>
                <w:sz w:val="20"/>
              </w:rPr>
            </w:pPr>
          </w:p>
          <w:p w14:paraId="30D7121F">
            <w:pPr>
              <w:pStyle w:val="8"/>
              <w:rPr>
                <w:rFonts w:ascii="Times New Roman"/>
                <w:sz w:val="20"/>
              </w:rPr>
            </w:pPr>
          </w:p>
          <w:p w14:paraId="7FB40948">
            <w:pPr>
              <w:pStyle w:val="8"/>
              <w:rPr>
                <w:rFonts w:ascii="Times New Roman"/>
                <w:sz w:val="20"/>
              </w:rPr>
            </w:pPr>
          </w:p>
          <w:p w14:paraId="5968C408">
            <w:pPr>
              <w:pStyle w:val="8"/>
              <w:rPr>
                <w:rFonts w:ascii="Times New Roman"/>
                <w:sz w:val="20"/>
              </w:rPr>
            </w:pPr>
          </w:p>
          <w:p w14:paraId="35489EC1">
            <w:pPr>
              <w:pStyle w:val="8"/>
              <w:rPr>
                <w:rFonts w:ascii="Times New Roman"/>
                <w:sz w:val="20"/>
              </w:rPr>
            </w:pPr>
          </w:p>
          <w:p w14:paraId="1D693E16">
            <w:pPr>
              <w:pStyle w:val="8"/>
              <w:rPr>
                <w:rFonts w:ascii="Times New Roman"/>
                <w:sz w:val="20"/>
              </w:rPr>
            </w:pPr>
          </w:p>
          <w:p w14:paraId="6E35E947">
            <w:pPr>
              <w:pStyle w:val="8"/>
              <w:spacing w:before="9"/>
              <w:rPr>
                <w:rFonts w:ascii="Times New Roman"/>
                <w:sz w:val="21"/>
              </w:rPr>
            </w:pPr>
          </w:p>
          <w:p w14:paraId="643E83C0">
            <w:pPr>
              <w:pStyle w:val="8"/>
              <w:spacing w:line="232" w:lineRule="auto"/>
              <w:ind w:left="45" w:right="33"/>
              <w:rPr>
                <w:sz w:val="20"/>
              </w:rPr>
            </w:pPr>
            <w:r>
              <w:rPr>
                <w:spacing w:val="-2"/>
                <w:sz w:val="20"/>
              </w:rPr>
              <w:t>《中华人民共和国安全生产法》第一百零二条：“生产经营单位有下列</w:t>
            </w:r>
            <w:r>
              <w:rPr>
                <w:sz w:val="20"/>
              </w:rPr>
              <w:t>行为之一的，责令限期改正，可以处五万元以下的罚款，对其直接负责</w:t>
            </w:r>
            <w:r>
              <w:rPr>
                <w:spacing w:val="-2"/>
                <w:sz w:val="20"/>
              </w:rPr>
              <w:t>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锁闭、封堵生产经营场所或者员工宿舍出口的。”</w:t>
            </w:r>
          </w:p>
        </w:tc>
        <w:tc>
          <w:tcPr>
            <w:tcW w:w="4379" w:type="dxa"/>
          </w:tcPr>
          <w:p w14:paraId="0EB80C2E">
            <w:pPr>
              <w:pStyle w:val="8"/>
              <w:spacing w:before="143" w:line="230"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629112EB">
            <w:pPr>
              <w:pStyle w:val="8"/>
              <w:spacing w:line="235" w:lineRule="auto"/>
              <w:ind w:left="40" w:right="6"/>
              <w:jc w:val="both"/>
              <w:rPr>
                <w:sz w:val="20"/>
              </w:rPr>
            </w:pPr>
            <w:r>
              <w:rPr>
                <w:spacing w:val="-2"/>
                <w:sz w:val="20"/>
              </w:rPr>
              <w:t>。5.决定责任（决定岗）：依法需要给予行政处罚的，经机关负责人批准，制作《行政处罚决定书》，载明违法事实和证据、处罚依据和内容、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636F4CC">
            <w:pPr>
              <w:pStyle w:val="8"/>
              <w:spacing w:line="225" w:lineRule="auto"/>
              <w:ind w:left="40" w:right="98"/>
              <w:rPr>
                <w:sz w:val="20"/>
              </w:rPr>
            </w:pPr>
            <w:r>
              <w:rPr>
                <w:spacing w:val="-2"/>
                <w:sz w:val="20"/>
              </w:rPr>
              <w:t>。7.执行责任（执行岗）：监督当事人在法定期</w:t>
            </w:r>
            <w:r>
              <w:rPr>
                <w:spacing w:val="-3"/>
                <w:sz w:val="20"/>
              </w:rPr>
              <w:t>限内履行生效的行政处罚决定。当事人在法定期</w:t>
            </w:r>
          </w:p>
          <w:p w14:paraId="61B3C7D8">
            <w:pPr>
              <w:pStyle w:val="8"/>
              <w:spacing w:before="8" w:line="225" w:lineRule="auto"/>
              <w:ind w:left="40" w:right="114"/>
              <w:rPr>
                <w:sz w:val="20"/>
              </w:rPr>
            </w:pPr>
            <w:r>
              <w:rPr>
                <w:spacing w:val="-2"/>
                <w:sz w:val="20"/>
              </w:rPr>
              <w:t>限内没有申请行政复议或提起行政诉讼，又不履</w:t>
            </w:r>
            <w:r>
              <w:rPr>
                <w:sz w:val="20"/>
              </w:rPr>
              <w:t>行的，申请人民法院强制执行。</w:t>
            </w:r>
          </w:p>
        </w:tc>
        <w:tc>
          <w:tcPr>
            <w:tcW w:w="4425" w:type="dxa"/>
          </w:tcPr>
          <w:p w14:paraId="1BF58A3B">
            <w:pPr>
              <w:pStyle w:val="8"/>
              <w:rPr>
                <w:rFonts w:ascii="Times New Roman"/>
                <w:sz w:val="20"/>
              </w:rPr>
            </w:pPr>
          </w:p>
          <w:p w14:paraId="20C3A9D0">
            <w:pPr>
              <w:pStyle w:val="8"/>
              <w:rPr>
                <w:rFonts w:ascii="Times New Roman"/>
                <w:sz w:val="20"/>
              </w:rPr>
            </w:pPr>
          </w:p>
          <w:p w14:paraId="348248B6">
            <w:pPr>
              <w:pStyle w:val="8"/>
              <w:rPr>
                <w:rFonts w:ascii="Times New Roman"/>
                <w:sz w:val="20"/>
              </w:rPr>
            </w:pPr>
          </w:p>
          <w:p w14:paraId="6B110404">
            <w:pPr>
              <w:pStyle w:val="8"/>
              <w:rPr>
                <w:rFonts w:ascii="Times New Roman"/>
                <w:sz w:val="20"/>
              </w:rPr>
            </w:pPr>
          </w:p>
          <w:p w14:paraId="245A2495">
            <w:pPr>
              <w:pStyle w:val="8"/>
              <w:rPr>
                <w:rFonts w:ascii="Times New Roman"/>
                <w:sz w:val="20"/>
              </w:rPr>
            </w:pPr>
          </w:p>
          <w:p w14:paraId="67A93F96">
            <w:pPr>
              <w:pStyle w:val="8"/>
              <w:rPr>
                <w:rFonts w:ascii="Times New Roman"/>
                <w:sz w:val="20"/>
              </w:rPr>
            </w:pPr>
          </w:p>
          <w:p w14:paraId="333CB945">
            <w:pPr>
              <w:pStyle w:val="8"/>
              <w:spacing w:before="125" w:line="228"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148DB407">
            <w:pPr>
              <w:pStyle w:val="8"/>
              <w:spacing w:before="9" w:line="248" w:lineRule="exact"/>
              <w:ind w:left="41"/>
              <w:rPr>
                <w:sz w:val="20"/>
              </w:rPr>
            </w:pPr>
            <w:r>
              <w:rPr>
                <w:w w:val="99"/>
                <w:sz w:val="20"/>
              </w:rPr>
              <w:t>。</w:t>
            </w:r>
          </w:p>
          <w:p w14:paraId="505A8345">
            <w:pPr>
              <w:pStyle w:val="8"/>
              <w:spacing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r w14:paraId="5ACFB61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86" w:hRule="atLeast"/>
        </w:trPr>
        <w:tc>
          <w:tcPr>
            <w:tcW w:w="511" w:type="dxa"/>
          </w:tcPr>
          <w:p w14:paraId="12C9032A">
            <w:pPr>
              <w:pStyle w:val="8"/>
              <w:rPr>
                <w:rFonts w:ascii="Times New Roman"/>
                <w:sz w:val="24"/>
              </w:rPr>
            </w:pPr>
          </w:p>
          <w:p w14:paraId="45DA59D8">
            <w:pPr>
              <w:pStyle w:val="8"/>
              <w:rPr>
                <w:rFonts w:ascii="Times New Roman"/>
                <w:sz w:val="24"/>
              </w:rPr>
            </w:pPr>
          </w:p>
          <w:p w14:paraId="77E64057">
            <w:pPr>
              <w:pStyle w:val="8"/>
              <w:rPr>
                <w:rFonts w:ascii="Times New Roman"/>
                <w:sz w:val="24"/>
              </w:rPr>
            </w:pPr>
          </w:p>
          <w:p w14:paraId="3CCE1B1D">
            <w:pPr>
              <w:pStyle w:val="8"/>
              <w:rPr>
                <w:rFonts w:ascii="Times New Roman"/>
                <w:sz w:val="24"/>
              </w:rPr>
            </w:pPr>
          </w:p>
          <w:p w14:paraId="0EB4A75A">
            <w:pPr>
              <w:pStyle w:val="8"/>
              <w:rPr>
                <w:rFonts w:ascii="Times New Roman"/>
                <w:sz w:val="24"/>
              </w:rPr>
            </w:pPr>
          </w:p>
          <w:p w14:paraId="0D7EC9BA">
            <w:pPr>
              <w:pStyle w:val="8"/>
              <w:rPr>
                <w:rFonts w:ascii="Times New Roman"/>
                <w:sz w:val="24"/>
              </w:rPr>
            </w:pPr>
          </w:p>
          <w:p w14:paraId="63B3C4D1">
            <w:pPr>
              <w:pStyle w:val="8"/>
              <w:rPr>
                <w:rFonts w:ascii="Times New Roman"/>
                <w:sz w:val="24"/>
              </w:rPr>
            </w:pPr>
          </w:p>
          <w:p w14:paraId="148E513D">
            <w:pPr>
              <w:pStyle w:val="8"/>
              <w:rPr>
                <w:rFonts w:ascii="Times New Roman"/>
                <w:sz w:val="24"/>
              </w:rPr>
            </w:pPr>
          </w:p>
          <w:p w14:paraId="71FCA85B">
            <w:pPr>
              <w:pStyle w:val="8"/>
              <w:rPr>
                <w:rFonts w:ascii="Times New Roman"/>
                <w:sz w:val="24"/>
              </w:rPr>
            </w:pPr>
          </w:p>
          <w:p w14:paraId="13300494">
            <w:pPr>
              <w:pStyle w:val="8"/>
              <w:spacing w:before="6"/>
              <w:rPr>
                <w:rFonts w:ascii="Times New Roman"/>
                <w:sz w:val="19"/>
              </w:rPr>
            </w:pPr>
          </w:p>
          <w:p w14:paraId="65D7B2EB">
            <w:pPr>
              <w:pStyle w:val="8"/>
              <w:ind w:right="8"/>
              <w:jc w:val="right"/>
              <w:rPr>
                <w:rFonts w:hint="default" w:eastAsia="宋体"/>
                <w:sz w:val="24"/>
                <w:lang w:val="en-US" w:eastAsia="zh-CN"/>
              </w:rPr>
            </w:pPr>
            <w:r>
              <w:rPr>
                <w:rFonts w:hint="eastAsia"/>
                <w:spacing w:val="-5"/>
                <w:sz w:val="24"/>
                <w:lang w:val="en-US" w:eastAsia="zh-CN"/>
              </w:rPr>
              <w:t>93</w:t>
            </w:r>
          </w:p>
        </w:tc>
        <w:tc>
          <w:tcPr>
            <w:tcW w:w="4591" w:type="dxa"/>
          </w:tcPr>
          <w:p w14:paraId="789E8E4D">
            <w:pPr>
              <w:pStyle w:val="8"/>
              <w:rPr>
                <w:rFonts w:ascii="Times New Roman"/>
                <w:sz w:val="20"/>
              </w:rPr>
            </w:pPr>
          </w:p>
          <w:p w14:paraId="568D5B05">
            <w:pPr>
              <w:pStyle w:val="8"/>
              <w:rPr>
                <w:rFonts w:ascii="Times New Roman"/>
                <w:sz w:val="20"/>
              </w:rPr>
            </w:pPr>
          </w:p>
          <w:p w14:paraId="22E0B008">
            <w:pPr>
              <w:pStyle w:val="8"/>
              <w:rPr>
                <w:rFonts w:ascii="Times New Roman"/>
                <w:sz w:val="20"/>
              </w:rPr>
            </w:pPr>
          </w:p>
          <w:p w14:paraId="6180588E">
            <w:pPr>
              <w:pStyle w:val="8"/>
              <w:rPr>
                <w:rFonts w:ascii="Times New Roman"/>
                <w:sz w:val="20"/>
              </w:rPr>
            </w:pPr>
          </w:p>
          <w:p w14:paraId="122C8265">
            <w:pPr>
              <w:pStyle w:val="8"/>
              <w:rPr>
                <w:rFonts w:ascii="Times New Roman"/>
                <w:sz w:val="20"/>
              </w:rPr>
            </w:pPr>
          </w:p>
          <w:p w14:paraId="4E08C1FA">
            <w:pPr>
              <w:pStyle w:val="8"/>
              <w:rPr>
                <w:rFonts w:ascii="Times New Roman"/>
                <w:sz w:val="20"/>
              </w:rPr>
            </w:pPr>
          </w:p>
          <w:p w14:paraId="2642E052">
            <w:pPr>
              <w:pStyle w:val="8"/>
              <w:rPr>
                <w:rFonts w:ascii="Times New Roman"/>
                <w:sz w:val="20"/>
              </w:rPr>
            </w:pPr>
          </w:p>
          <w:p w14:paraId="4D075D8B">
            <w:pPr>
              <w:pStyle w:val="8"/>
              <w:rPr>
                <w:rFonts w:ascii="Times New Roman"/>
                <w:sz w:val="20"/>
              </w:rPr>
            </w:pPr>
          </w:p>
          <w:p w14:paraId="2A4C5633">
            <w:pPr>
              <w:pStyle w:val="8"/>
              <w:rPr>
                <w:rFonts w:ascii="Times New Roman"/>
                <w:sz w:val="20"/>
              </w:rPr>
            </w:pPr>
          </w:p>
          <w:p w14:paraId="7F409C35">
            <w:pPr>
              <w:pStyle w:val="8"/>
              <w:rPr>
                <w:rFonts w:ascii="Times New Roman"/>
                <w:sz w:val="20"/>
              </w:rPr>
            </w:pPr>
          </w:p>
          <w:p w14:paraId="56E327AA">
            <w:pPr>
              <w:pStyle w:val="8"/>
              <w:spacing w:before="10"/>
              <w:rPr>
                <w:rFonts w:ascii="Times New Roman"/>
                <w:sz w:val="27"/>
              </w:rPr>
            </w:pPr>
          </w:p>
          <w:p w14:paraId="39AF6C21">
            <w:pPr>
              <w:pStyle w:val="8"/>
              <w:spacing w:line="225" w:lineRule="auto"/>
              <w:ind w:left="44" w:right="121"/>
              <w:rPr>
                <w:sz w:val="20"/>
              </w:rPr>
            </w:pPr>
            <w:r>
              <w:rPr>
                <w:spacing w:val="-2"/>
                <w:sz w:val="20"/>
              </w:rPr>
              <w:t>生产经营单位未按国家有关规定为从业人员提供符合国家标准或者行业标准的劳动防护用品的处罚</w:t>
            </w:r>
          </w:p>
        </w:tc>
        <w:tc>
          <w:tcPr>
            <w:tcW w:w="1214" w:type="dxa"/>
          </w:tcPr>
          <w:p w14:paraId="2B5122FF">
            <w:pPr>
              <w:pStyle w:val="8"/>
              <w:rPr>
                <w:rFonts w:ascii="Times New Roman"/>
                <w:sz w:val="24"/>
              </w:rPr>
            </w:pPr>
          </w:p>
          <w:p w14:paraId="38934185">
            <w:pPr>
              <w:pStyle w:val="8"/>
              <w:rPr>
                <w:rFonts w:ascii="Times New Roman"/>
                <w:sz w:val="24"/>
              </w:rPr>
            </w:pPr>
          </w:p>
          <w:p w14:paraId="5A02444B">
            <w:pPr>
              <w:pStyle w:val="8"/>
              <w:rPr>
                <w:rFonts w:ascii="Times New Roman"/>
                <w:sz w:val="24"/>
              </w:rPr>
            </w:pPr>
          </w:p>
          <w:p w14:paraId="766F9436">
            <w:pPr>
              <w:pStyle w:val="8"/>
              <w:rPr>
                <w:rFonts w:ascii="Times New Roman"/>
                <w:sz w:val="24"/>
              </w:rPr>
            </w:pPr>
          </w:p>
          <w:p w14:paraId="52FBAC47">
            <w:pPr>
              <w:pStyle w:val="8"/>
              <w:rPr>
                <w:rFonts w:ascii="Times New Roman"/>
                <w:sz w:val="24"/>
              </w:rPr>
            </w:pPr>
          </w:p>
          <w:p w14:paraId="304D281D">
            <w:pPr>
              <w:pStyle w:val="8"/>
              <w:rPr>
                <w:rFonts w:ascii="Times New Roman"/>
                <w:sz w:val="24"/>
              </w:rPr>
            </w:pPr>
          </w:p>
          <w:p w14:paraId="26FEE42B">
            <w:pPr>
              <w:pStyle w:val="8"/>
              <w:rPr>
                <w:rFonts w:ascii="Times New Roman"/>
                <w:sz w:val="24"/>
              </w:rPr>
            </w:pPr>
          </w:p>
          <w:p w14:paraId="504E7AA7">
            <w:pPr>
              <w:pStyle w:val="8"/>
              <w:rPr>
                <w:rFonts w:ascii="Times New Roman"/>
                <w:sz w:val="24"/>
              </w:rPr>
            </w:pPr>
          </w:p>
          <w:p w14:paraId="6707BE00">
            <w:pPr>
              <w:pStyle w:val="8"/>
              <w:rPr>
                <w:rFonts w:ascii="Times New Roman"/>
                <w:sz w:val="24"/>
              </w:rPr>
            </w:pPr>
          </w:p>
          <w:p w14:paraId="2DC4A78E">
            <w:pPr>
              <w:pStyle w:val="8"/>
              <w:spacing w:before="6"/>
              <w:rPr>
                <w:rFonts w:ascii="Times New Roman"/>
                <w:sz w:val="19"/>
              </w:rPr>
            </w:pPr>
          </w:p>
          <w:p w14:paraId="7BA5FB73">
            <w:pPr>
              <w:pStyle w:val="8"/>
              <w:ind w:left="53"/>
              <w:rPr>
                <w:sz w:val="24"/>
              </w:rPr>
            </w:pPr>
            <w:r>
              <w:rPr>
                <w:spacing w:val="-3"/>
                <w:sz w:val="24"/>
              </w:rPr>
              <w:t>行政处罚</w:t>
            </w:r>
          </w:p>
        </w:tc>
        <w:tc>
          <w:tcPr>
            <w:tcW w:w="1154" w:type="dxa"/>
          </w:tcPr>
          <w:p w14:paraId="68E86A64">
            <w:pPr>
              <w:pStyle w:val="8"/>
              <w:rPr>
                <w:rFonts w:ascii="Times New Roman"/>
                <w:sz w:val="20"/>
              </w:rPr>
            </w:pPr>
          </w:p>
          <w:p w14:paraId="6132B121">
            <w:pPr>
              <w:pStyle w:val="8"/>
              <w:rPr>
                <w:rFonts w:ascii="Times New Roman"/>
                <w:sz w:val="20"/>
              </w:rPr>
            </w:pPr>
          </w:p>
          <w:p w14:paraId="7D9C4727">
            <w:pPr>
              <w:pStyle w:val="8"/>
              <w:rPr>
                <w:rFonts w:ascii="Times New Roman"/>
                <w:sz w:val="20"/>
              </w:rPr>
            </w:pPr>
          </w:p>
          <w:p w14:paraId="153B3730">
            <w:pPr>
              <w:pStyle w:val="8"/>
              <w:rPr>
                <w:rFonts w:ascii="Times New Roman"/>
                <w:sz w:val="20"/>
              </w:rPr>
            </w:pPr>
          </w:p>
          <w:p w14:paraId="0F048241">
            <w:pPr>
              <w:pStyle w:val="8"/>
              <w:rPr>
                <w:rFonts w:ascii="Times New Roman"/>
                <w:sz w:val="20"/>
              </w:rPr>
            </w:pPr>
          </w:p>
          <w:p w14:paraId="2EB11379">
            <w:pPr>
              <w:pStyle w:val="8"/>
              <w:rPr>
                <w:rFonts w:ascii="Times New Roman"/>
                <w:sz w:val="20"/>
              </w:rPr>
            </w:pPr>
          </w:p>
          <w:p w14:paraId="145DB167">
            <w:pPr>
              <w:pStyle w:val="8"/>
              <w:rPr>
                <w:rFonts w:ascii="Times New Roman"/>
                <w:sz w:val="20"/>
              </w:rPr>
            </w:pPr>
          </w:p>
          <w:p w14:paraId="5C422A4A">
            <w:pPr>
              <w:pStyle w:val="8"/>
              <w:rPr>
                <w:rFonts w:ascii="Times New Roman"/>
                <w:sz w:val="20"/>
              </w:rPr>
            </w:pPr>
          </w:p>
          <w:p w14:paraId="74E7E0B0">
            <w:pPr>
              <w:pStyle w:val="8"/>
              <w:rPr>
                <w:rFonts w:ascii="Times New Roman"/>
                <w:sz w:val="20"/>
              </w:rPr>
            </w:pPr>
          </w:p>
          <w:p w14:paraId="6826748D">
            <w:pPr>
              <w:pStyle w:val="8"/>
              <w:rPr>
                <w:rFonts w:ascii="Times New Roman"/>
                <w:sz w:val="20"/>
              </w:rPr>
            </w:pPr>
          </w:p>
          <w:p w14:paraId="0F687A8C">
            <w:pPr>
              <w:pStyle w:val="8"/>
              <w:spacing w:before="10"/>
              <w:rPr>
                <w:rFonts w:ascii="Times New Roman"/>
                <w:sz w:val="27"/>
              </w:rPr>
            </w:pPr>
          </w:p>
          <w:p w14:paraId="1D601DD4">
            <w:pPr>
              <w:pStyle w:val="8"/>
              <w:spacing w:line="225" w:lineRule="auto"/>
              <w:ind w:left="279" w:right="32" w:hanging="200"/>
              <w:rPr>
                <w:rFonts w:hint="eastAsia" w:eastAsia="宋体"/>
                <w:sz w:val="20"/>
                <w:lang w:eastAsia="zh-CN"/>
              </w:rPr>
            </w:pPr>
            <w:r>
              <w:rPr>
                <w:rFonts w:hint="eastAsia"/>
                <w:spacing w:val="-4"/>
                <w:sz w:val="20"/>
                <w:lang w:eastAsia="zh-CN"/>
              </w:rPr>
              <w:t>浉河区应急管理局</w:t>
            </w:r>
          </w:p>
        </w:tc>
        <w:tc>
          <w:tcPr>
            <w:tcW w:w="6405" w:type="dxa"/>
          </w:tcPr>
          <w:p w14:paraId="46136B62">
            <w:pPr>
              <w:pStyle w:val="8"/>
              <w:rPr>
                <w:rFonts w:ascii="Times New Roman"/>
                <w:sz w:val="20"/>
              </w:rPr>
            </w:pPr>
          </w:p>
          <w:p w14:paraId="76F4A210">
            <w:pPr>
              <w:pStyle w:val="8"/>
              <w:rPr>
                <w:rFonts w:ascii="Times New Roman"/>
                <w:sz w:val="20"/>
              </w:rPr>
            </w:pPr>
          </w:p>
          <w:p w14:paraId="2261C467">
            <w:pPr>
              <w:pStyle w:val="8"/>
              <w:rPr>
                <w:rFonts w:ascii="Times New Roman"/>
                <w:sz w:val="20"/>
              </w:rPr>
            </w:pPr>
          </w:p>
          <w:p w14:paraId="5AC7D62E">
            <w:pPr>
              <w:pStyle w:val="8"/>
              <w:rPr>
                <w:rFonts w:ascii="Times New Roman"/>
                <w:sz w:val="20"/>
              </w:rPr>
            </w:pPr>
          </w:p>
          <w:p w14:paraId="1D4953DA">
            <w:pPr>
              <w:pStyle w:val="8"/>
              <w:rPr>
                <w:rFonts w:ascii="Times New Roman"/>
                <w:sz w:val="20"/>
              </w:rPr>
            </w:pPr>
          </w:p>
          <w:p w14:paraId="1651CDE3">
            <w:pPr>
              <w:pStyle w:val="8"/>
              <w:rPr>
                <w:rFonts w:ascii="Times New Roman"/>
                <w:sz w:val="20"/>
              </w:rPr>
            </w:pPr>
          </w:p>
          <w:p w14:paraId="593A775D">
            <w:pPr>
              <w:pStyle w:val="8"/>
              <w:rPr>
                <w:rFonts w:ascii="Times New Roman"/>
                <w:sz w:val="20"/>
              </w:rPr>
            </w:pPr>
          </w:p>
          <w:p w14:paraId="7F70B74F">
            <w:pPr>
              <w:pStyle w:val="8"/>
              <w:rPr>
                <w:rFonts w:ascii="Times New Roman"/>
                <w:sz w:val="20"/>
              </w:rPr>
            </w:pPr>
          </w:p>
          <w:p w14:paraId="025996EA">
            <w:pPr>
              <w:pStyle w:val="8"/>
              <w:spacing w:before="10"/>
              <w:rPr>
                <w:rFonts w:ascii="Times New Roman"/>
                <w:sz w:val="23"/>
              </w:rPr>
            </w:pPr>
          </w:p>
          <w:p w14:paraId="54D0A1A6">
            <w:pPr>
              <w:pStyle w:val="8"/>
              <w:spacing w:line="232" w:lineRule="auto"/>
              <w:ind w:left="45" w:right="38"/>
              <w:rPr>
                <w:sz w:val="20"/>
              </w:rPr>
            </w:pPr>
            <w:r>
              <w:rPr>
                <w:sz w:val="20"/>
              </w:rPr>
              <w:t>《中华人民共和国安全生产法》第九十九条:“生产经营单位有下列行</w:t>
            </w:r>
            <w:r>
              <w:rPr>
                <w:spacing w:val="-2"/>
                <w:sz w:val="20"/>
              </w:rPr>
              <w:t>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w:t>
            </w:r>
            <w:r>
              <w:rPr>
                <w:sz w:val="20"/>
              </w:rPr>
              <w:t>提供符合国家标准或者行业标准的劳动防护用品的；”</w:t>
            </w:r>
          </w:p>
        </w:tc>
        <w:tc>
          <w:tcPr>
            <w:tcW w:w="4379" w:type="dxa"/>
          </w:tcPr>
          <w:p w14:paraId="279F6A3C">
            <w:pPr>
              <w:pStyle w:val="8"/>
              <w:spacing w:before="135" w:line="232" w:lineRule="auto"/>
              <w:ind w:left="40" w:right="92"/>
              <w:rPr>
                <w:sz w:val="20"/>
              </w:rPr>
            </w:pPr>
            <w:r>
              <w:rPr>
                <w:spacing w:val="-2"/>
                <w:sz w:val="20"/>
              </w:rPr>
              <w:t>1.立案责任（立案岗）：对检查中发现、群众举报投诉或经有关部门移送的此类违法案件予以审查；经机关负责人批准，决定是否立案。2</w:t>
            </w:r>
            <w:r>
              <w:rPr>
                <w:spacing w:val="-23"/>
                <w:sz w:val="20"/>
              </w:rPr>
              <w:t>.调查</w:t>
            </w:r>
            <w:r>
              <w:rPr>
                <w:spacing w:val="-2"/>
                <w:sz w:val="20"/>
              </w:rPr>
              <w:t>责任（调查岗）：进行调查取证；执法人员不得少于两人；调查取证时应出示执法证件；依法需要听证的，告知当事人听证权；允许当事人陈述申辩；形成调查终结报告。3.审查责任（审查岗）：对案件违法事实、证据、调查取证、法律适用、处罚种类和幅度、当事人陈述申辩理由等进行法制审核，提出处理意见。4.告知责任（告知岗）：在作出行政处罚决定前，书面告知当事</w:t>
            </w:r>
            <w:r>
              <w:rPr>
                <w:spacing w:val="-1"/>
                <w:sz w:val="20"/>
              </w:rPr>
              <w:t>人拟作出处罚决定的事实、理由、依据、处罚内</w:t>
            </w:r>
            <w:r>
              <w:rPr>
                <w:spacing w:val="-5"/>
                <w:sz w:val="20"/>
              </w:rPr>
              <w:t>容，以及当事人享有的陈述权、申辩权、听证权</w:t>
            </w:r>
          </w:p>
          <w:p w14:paraId="45F517B8">
            <w:pPr>
              <w:pStyle w:val="8"/>
              <w:spacing w:line="225" w:lineRule="auto"/>
              <w:ind w:left="40" w:right="97"/>
              <w:rPr>
                <w:sz w:val="20"/>
              </w:rPr>
            </w:pPr>
            <w:r>
              <w:rPr>
                <w:spacing w:val="-2"/>
                <w:sz w:val="20"/>
              </w:rPr>
              <w:t>。5.决定责任（决定岗）：依法需要给予行政处</w:t>
            </w:r>
            <w:r>
              <w:rPr>
                <w:spacing w:val="-3"/>
                <w:sz w:val="20"/>
              </w:rPr>
              <w:t>罚的，经机关负责人批准，制作《行政处罚决定</w:t>
            </w:r>
          </w:p>
          <w:p w14:paraId="1F08BEE2">
            <w:pPr>
              <w:pStyle w:val="8"/>
              <w:spacing w:before="13" w:line="225" w:lineRule="auto"/>
              <w:ind w:left="40" w:right="6"/>
              <w:jc w:val="both"/>
              <w:rPr>
                <w:sz w:val="20"/>
              </w:rPr>
            </w:pPr>
            <w:r>
              <w:rPr>
                <w:spacing w:val="-2"/>
                <w:sz w:val="20"/>
              </w:rPr>
              <w:t>书》，载明违法事实和证据、处罚依据和内容、</w:t>
            </w:r>
            <w:r>
              <w:rPr>
                <w:sz w:val="20"/>
              </w:rPr>
              <w:t>权利救济途径和期限等内容。6.送达责任（送达</w:t>
            </w:r>
            <w:r>
              <w:rPr>
                <w:spacing w:val="-2"/>
                <w:sz w:val="20"/>
              </w:rPr>
              <w:t>岗）：7</w:t>
            </w:r>
            <w:r>
              <w:rPr>
                <w:spacing w:val="-3"/>
                <w:sz w:val="20"/>
              </w:rPr>
              <w:t>日内，依法将行政处罚决定书送达当事人</w:t>
            </w:r>
          </w:p>
          <w:p w14:paraId="5903F39B">
            <w:pPr>
              <w:pStyle w:val="8"/>
              <w:spacing w:before="13" w:line="230" w:lineRule="auto"/>
              <w:ind w:left="40" w:right="98"/>
              <w:jc w:val="both"/>
              <w:rPr>
                <w:sz w:val="20"/>
              </w:rPr>
            </w:pPr>
            <w:r>
              <w:rPr>
                <w:spacing w:val="-2"/>
                <w:sz w:val="20"/>
              </w:rPr>
              <w:t>。7.执行责任（执行岗）：监督当事人在法定期限内履行生效的行政处罚决定。当事人在法定期限内没有申请行政复议或提起行政诉讼，又不履</w:t>
            </w:r>
            <w:r>
              <w:rPr>
                <w:sz w:val="20"/>
              </w:rPr>
              <w:t>行的，申请人民法院强制执行。</w:t>
            </w:r>
          </w:p>
        </w:tc>
        <w:tc>
          <w:tcPr>
            <w:tcW w:w="4425" w:type="dxa"/>
          </w:tcPr>
          <w:p w14:paraId="1AE3D911">
            <w:pPr>
              <w:pStyle w:val="8"/>
              <w:rPr>
                <w:rFonts w:ascii="Times New Roman"/>
                <w:sz w:val="20"/>
              </w:rPr>
            </w:pPr>
          </w:p>
          <w:p w14:paraId="47C2F375">
            <w:pPr>
              <w:pStyle w:val="8"/>
              <w:rPr>
                <w:rFonts w:ascii="Times New Roman"/>
                <w:sz w:val="20"/>
              </w:rPr>
            </w:pPr>
          </w:p>
          <w:p w14:paraId="34A6D805">
            <w:pPr>
              <w:pStyle w:val="8"/>
              <w:rPr>
                <w:rFonts w:ascii="Times New Roman"/>
                <w:sz w:val="20"/>
              </w:rPr>
            </w:pPr>
          </w:p>
          <w:p w14:paraId="642F7B1F">
            <w:pPr>
              <w:pStyle w:val="8"/>
              <w:rPr>
                <w:rFonts w:ascii="Times New Roman"/>
                <w:sz w:val="20"/>
              </w:rPr>
            </w:pPr>
          </w:p>
          <w:p w14:paraId="3ABA93D2">
            <w:pPr>
              <w:pStyle w:val="8"/>
              <w:rPr>
                <w:rFonts w:ascii="Times New Roman"/>
                <w:sz w:val="20"/>
              </w:rPr>
            </w:pPr>
          </w:p>
          <w:p w14:paraId="7B63A4F2">
            <w:pPr>
              <w:pStyle w:val="8"/>
              <w:rPr>
                <w:rFonts w:ascii="Times New Roman"/>
                <w:sz w:val="20"/>
              </w:rPr>
            </w:pPr>
          </w:p>
          <w:p w14:paraId="062886F1">
            <w:pPr>
              <w:pStyle w:val="8"/>
              <w:spacing w:before="115" w:line="232" w:lineRule="auto"/>
              <w:ind w:left="41" w:right="140"/>
              <w:jc w:val="both"/>
              <w:rPr>
                <w:sz w:val="20"/>
              </w:rPr>
            </w:pPr>
            <w:r>
              <w:rPr>
                <w:spacing w:val="-2"/>
                <w:sz w:val="20"/>
              </w:rPr>
              <w:t>依据《河南省行政执法条例》第四十四条、四十五条规定：行政机关未履行法定职责或者违法行使职权的，责令限期改正；逾期不改正的，给予通报批评、取消评比先进资格等处理；情节严重的，对直接负责的主管人员和其他直接责任人员</w:t>
            </w:r>
            <w:r>
              <w:rPr>
                <w:spacing w:val="-3"/>
                <w:sz w:val="20"/>
              </w:rPr>
              <w:t>依法给予处分；构成犯罪的，依法追究刑事责任</w:t>
            </w:r>
          </w:p>
          <w:p w14:paraId="7FED525E">
            <w:pPr>
              <w:pStyle w:val="8"/>
              <w:spacing w:line="239" w:lineRule="exact"/>
              <w:ind w:left="41"/>
              <w:rPr>
                <w:sz w:val="20"/>
              </w:rPr>
            </w:pPr>
            <w:r>
              <w:rPr>
                <w:w w:val="99"/>
                <w:sz w:val="20"/>
              </w:rPr>
              <w:t>。</w:t>
            </w:r>
          </w:p>
          <w:p w14:paraId="6EDC6029">
            <w:pPr>
              <w:pStyle w:val="8"/>
              <w:spacing w:before="11" w:line="230" w:lineRule="auto"/>
              <w:ind w:left="41" w:right="152"/>
              <w:jc w:val="both"/>
              <w:rPr>
                <w:sz w:val="20"/>
              </w:rPr>
            </w:pPr>
            <w:r>
              <w:rPr>
                <w:spacing w:val="-2"/>
                <w:sz w:val="20"/>
              </w:rPr>
              <w:t>行政执法人员未履行法定职责或者违法行使职权的，视情节轻重给予批评教育、离岗培训、调离执法岗位、取消行政执法资格等处理或者依法给予处分；构成犯罪的，依法追究刑事责任。</w:t>
            </w:r>
          </w:p>
        </w:tc>
      </w:tr>
    </w:tbl>
    <w:p w14:paraId="6A0F5A66"/>
    <w:sectPr>
      <w:pgSz w:w="23820" w:h="16840" w:orient="landscape"/>
      <w:pgMar w:top="1500" w:right="460" w:bottom="280" w:left="420" w:header="98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40" w:hanging="202"/>
        <w:jc w:val="left"/>
      </w:pPr>
      <w:rPr>
        <w:rFonts w:hint="default" w:ascii="宋体" w:hAnsi="宋体" w:eastAsia="宋体" w:cs="宋体"/>
        <w:b w:val="0"/>
        <w:bCs w:val="0"/>
        <w:i w:val="0"/>
        <w:iCs w:val="0"/>
        <w:spacing w:val="-1"/>
        <w:w w:val="99"/>
        <w:sz w:val="18"/>
        <w:szCs w:val="18"/>
        <w:lang w:val="en-US" w:eastAsia="zh-CN" w:bidi="ar-SA"/>
      </w:rPr>
    </w:lvl>
    <w:lvl w:ilvl="1" w:tentative="0">
      <w:start w:val="0"/>
      <w:numFmt w:val="bullet"/>
      <w:lvlText w:val="•"/>
      <w:lvlJc w:val="left"/>
      <w:pPr>
        <w:ind w:left="469" w:hanging="202"/>
      </w:pPr>
      <w:rPr>
        <w:rFonts w:hint="default"/>
        <w:lang w:val="en-US" w:eastAsia="zh-CN" w:bidi="ar-SA"/>
      </w:rPr>
    </w:lvl>
    <w:lvl w:ilvl="2" w:tentative="0">
      <w:start w:val="0"/>
      <w:numFmt w:val="bullet"/>
      <w:lvlText w:val="•"/>
      <w:lvlJc w:val="left"/>
      <w:pPr>
        <w:ind w:left="898" w:hanging="202"/>
      </w:pPr>
      <w:rPr>
        <w:rFonts w:hint="default"/>
        <w:lang w:val="en-US" w:eastAsia="zh-CN" w:bidi="ar-SA"/>
      </w:rPr>
    </w:lvl>
    <w:lvl w:ilvl="3" w:tentative="0">
      <w:start w:val="0"/>
      <w:numFmt w:val="bullet"/>
      <w:lvlText w:val="•"/>
      <w:lvlJc w:val="left"/>
      <w:pPr>
        <w:ind w:left="1328" w:hanging="202"/>
      </w:pPr>
      <w:rPr>
        <w:rFonts w:hint="default"/>
        <w:lang w:val="en-US" w:eastAsia="zh-CN" w:bidi="ar-SA"/>
      </w:rPr>
    </w:lvl>
    <w:lvl w:ilvl="4" w:tentative="0">
      <w:start w:val="0"/>
      <w:numFmt w:val="bullet"/>
      <w:lvlText w:val="•"/>
      <w:lvlJc w:val="left"/>
      <w:pPr>
        <w:ind w:left="1757" w:hanging="202"/>
      </w:pPr>
      <w:rPr>
        <w:rFonts w:hint="default"/>
        <w:lang w:val="en-US" w:eastAsia="zh-CN" w:bidi="ar-SA"/>
      </w:rPr>
    </w:lvl>
    <w:lvl w:ilvl="5" w:tentative="0">
      <w:start w:val="0"/>
      <w:numFmt w:val="bullet"/>
      <w:lvlText w:val="•"/>
      <w:lvlJc w:val="left"/>
      <w:pPr>
        <w:ind w:left="2187" w:hanging="202"/>
      </w:pPr>
      <w:rPr>
        <w:rFonts w:hint="default"/>
        <w:lang w:val="en-US" w:eastAsia="zh-CN" w:bidi="ar-SA"/>
      </w:rPr>
    </w:lvl>
    <w:lvl w:ilvl="6" w:tentative="0">
      <w:start w:val="0"/>
      <w:numFmt w:val="bullet"/>
      <w:lvlText w:val="•"/>
      <w:lvlJc w:val="left"/>
      <w:pPr>
        <w:ind w:left="2616" w:hanging="202"/>
      </w:pPr>
      <w:rPr>
        <w:rFonts w:hint="default"/>
        <w:lang w:val="en-US" w:eastAsia="zh-CN" w:bidi="ar-SA"/>
      </w:rPr>
    </w:lvl>
    <w:lvl w:ilvl="7" w:tentative="0">
      <w:start w:val="0"/>
      <w:numFmt w:val="bullet"/>
      <w:lvlText w:val="•"/>
      <w:lvlJc w:val="left"/>
      <w:pPr>
        <w:ind w:left="3045" w:hanging="202"/>
      </w:pPr>
      <w:rPr>
        <w:rFonts w:hint="default"/>
        <w:lang w:val="en-US" w:eastAsia="zh-CN" w:bidi="ar-SA"/>
      </w:rPr>
    </w:lvl>
    <w:lvl w:ilvl="8" w:tentative="0">
      <w:start w:val="0"/>
      <w:numFmt w:val="bullet"/>
      <w:lvlText w:val="•"/>
      <w:lvlJc w:val="left"/>
      <w:pPr>
        <w:ind w:left="3475" w:hanging="202"/>
      </w:pPr>
      <w:rPr>
        <w:rFonts w:hint="default"/>
        <w:lang w:val="en-US" w:eastAsia="zh-CN" w:bidi="ar-SA"/>
      </w:rPr>
    </w:lvl>
  </w:abstractNum>
  <w:abstractNum w:abstractNumId="1">
    <w:nsid w:val="BF205925"/>
    <w:multiLevelType w:val="multilevel"/>
    <w:tmpl w:val="BF205925"/>
    <w:lvl w:ilvl="0" w:tentative="0">
      <w:start w:val="3"/>
      <w:numFmt w:val="decimal"/>
      <w:lvlText w:val="%1."/>
      <w:lvlJc w:val="left"/>
      <w:pPr>
        <w:ind w:left="242" w:hanging="202"/>
        <w:jc w:val="left"/>
      </w:pPr>
      <w:rPr>
        <w:rFonts w:hint="default" w:ascii="宋体" w:hAnsi="宋体" w:eastAsia="宋体" w:cs="宋体"/>
        <w:b w:val="0"/>
        <w:bCs w:val="0"/>
        <w:i w:val="0"/>
        <w:iCs w:val="0"/>
        <w:spacing w:val="-1"/>
        <w:w w:val="99"/>
        <w:sz w:val="18"/>
        <w:szCs w:val="18"/>
        <w:lang w:val="en-US" w:eastAsia="zh-CN" w:bidi="ar-SA"/>
      </w:rPr>
    </w:lvl>
    <w:lvl w:ilvl="1" w:tentative="0">
      <w:start w:val="0"/>
      <w:numFmt w:val="bullet"/>
      <w:lvlText w:val="•"/>
      <w:lvlJc w:val="left"/>
      <w:pPr>
        <w:ind w:left="649" w:hanging="202"/>
      </w:pPr>
      <w:rPr>
        <w:rFonts w:hint="default"/>
        <w:lang w:val="en-US" w:eastAsia="zh-CN" w:bidi="ar-SA"/>
      </w:rPr>
    </w:lvl>
    <w:lvl w:ilvl="2" w:tentative="0">
      <w:start w:val="0"/>
      <w:numFmt w:val="bullet"/>
      <w:lvlText w:val="•"/>
      <w:lvlJc w:val="left"/>
      <w:pPr>
        <w:ind w:left="1058" w:hanging="202"/>
      </w:pPr>
      <w:rPr>
        <w:rFonts w:hint="default"/>
        <w:lang w:val="en-US" w:eastAsia="zh-CN" w:bidi="ar-SA"/>
      </w:rPr>
    </w:lvl>
    <w:lvl w:ilvl="3" w:tentative="0">
      <w:start w:val="0"/>
      <w:numFmt w:val="bullet"/>
      <w:lvlText w:val="•"/>
      <w:lvlJc w:val="left"/>
      <w:pPr>
        <w:ind w:left="1468" w:hanging="202"/>
      </w:pPr>
      <w:rPr>
        <w:rFonts w:hint="default"/>
        <w:lang w:val="en-US" w:eastAsia="zh-CN" w:bidi="ar-SA"/>
      </w:rPr>
    </w:lvl>
    <w:lvl w:ilvl="4" w:tentative="0">
      <w:start w:val="0"/>
      <w:numFmt w:val="bullet"/>
      <w:lvlText w:val="•"/>
      <w:lvlJc w:val="left"/>
      <w:pPr>
        <w:ind w:left="1877" w:hanging="202"/>
      </w:pPr>
      <w:rPr>
        <w:rFonts w:hint="default"/>
        <w:lang w:val="en-US" w:eastAsia="zh-CN" w:bidi="ar-SA"/>
      </w:rPr>
    </w:lvl>
    <w:lvl w:ilvl="5" w:tentative="0">
      <w:start w:val="0"/>
      <w:numFmt w:val="bullet"/>
      <w:lvlText w:val="•"/>
      <w:lvlJc w:val="left"/>
      <w:pPr>
        <w:ind w:left="2287" w:hanging="202"/>
      </w:pPr>
      <w:rPr>
        <w:rFonts w:hint="default"/>
        <w:lang w:val="en-US" w:eastAsia="zh-CN" w:bidi="ar-SA"/>
      </w:rPr>
    </w:lvl>
    <w:lvl w:ilvl="6" w:tentative="0">
      <w:start w:val="0"/>
      <w:numFmt w:val="bullet"/>
      <w:lvlText w:val="•"/>
      <w:lvlJc w:val="left"/>
      <w:pPr>
        <w:ind w:left="2696" w:hanging="202"/>
      </w:pPr>
      <w:rPr>
        <w:rFonts w:hint="default"/>
        <w:lang w:val="en-US" w:eastAsia="zh-CN" w:bidi="ar-SA"/>
      </w:rPr>
    </w:lvl>
    <w:lvl w:ilvl="7" w:tentative="0">
      <w:start w:val="0"/>
      <w:numFmt w:val="bullet"/>
      <w:lvlText w:val="•"/>
      <w:lvlJc w:val="left"/>
      <w:pPr>
        <w:ind w:left="3105" w:hanging="202"/>
      </w:pPr>
      <w:rPr>
        <w:rFonts w:hint="default"/>
        <w:lang w:val="en-US" w:eastAsia="zh-CN" w:bidi="ar-SA"/>
      </w:rPr>
    </w:lvl>
    <w:lvl w:ilvl="8" w:tentative="0">
      <w:start w:val="0"/>
      <w:numFmt w:val="bullet"/>
      <w:lvlText w:val="•"/>
      <w:lvlJc w:val="left"/>
      <w:pPr>
        <w:ind w:left="3515" w:hanging="202"/>
      </w:pPr>
      <w:rPr>
        <w:rFonts w:hint="default"/>
        <w:lang w:val="en-US" w:eastAsia="zh-CN" w:bidi="ar-SA"/>
      </w:rPr>
    </w:lvl>
  </w:abstractNum>
  <w:abstractNum w:abstractNumId="2">
    <w:nsid w:val="CF092B84"/>
    <w:multiLevelType w:val="multilevel"/>
    <w:tmpl w:val="CF092B84"/>
    <w:lvl w:ilvl="0" w:tentative="0">
      <w:start w:val="1"/>
      <w:numFmt w:val="decimal"/>
      <w:lvlText w:val="%1."/>
      <w:lvlJc w:val="left"/>
      <w:pPr>
        <w:ind w:left="242" w:hanging="202"/>
        <w:jc w:val="left"/>
      </w:pPr>
      <w:rPr>
        <w:rFonts w:hint="default" w:ascii="宋体" w:hAnsi="宋体" w:eastAsia="宋体" w:cs="宋体"/>
        <w:b w:val="0"/>
        <w:bCs w:val="0"/>
        <w:i w:val="0"/>
        <w:iCs w:val="0"/>
        <w:spacing w:val="-1"/>
        <w:w w:val="99"/>
        <w:sz w:val="18"/>
        <w:szCs w:val="18"/>
        <w:lang w:val="en-US" w:eastAsia="zh-CN" w:bidi="ar-SA"/>
      </w:rPr>
    </w:lvl>
    <w:lvl w:ilvl="1" w:tentative="0">
      <w:start w:val="0"/>
      <w:numFmt w:val="bullet"/>
      <w:lvlText w:val="•"/>
      <w:lvlJc w:val="left"/>
      <w:pPr>
        <w:ind w:left="649" w:hanging="202"/>
      </w:pPr>
      <w:rPr>
        <w:rFonts w:hint="default"/>
        <w:lang w:val="en-US" w:eastAsia="zh-CN" w:bidi="ar-SA"/>
      </w:rPr>
    </w:lvl>
    <w:lvl w:ilvl="2" w:tentative="0">
      <w:start w:val="0"/>
      <w:numFmt w:val="bullet"/>
      <w:lvlText w:val="•"/>
      <w:lvlJc w:val="left"/>
      <w:pPr>
        <w:ind w:left="1058" w:hanging="202"/>
      </w:pPr>
      <w:rPr>
        <w:rFonts w:hint="default"/>
        <w:lang w:val="en-US" w:eastAsia="zh-CN" w:bidi="ar-SA"/>
      </w:rPr>
    </w:lvl>
    <w:lvl w:ilvl="3" w:tentative="0">
      <w:start w:val="0"/>
      <w:numFmt w:val="bullet"/>
      <w:lvlText w:val="•"/>
      <w:lvlJc w:val="left"/>
      <w:pPr>
        <w:ind w:left="1468" w:hanging="202"/>
      </w:pPr>
      <w:rPr>
        <w:rFonts w:hint="default"/>
        <w:lang w:val="en-US" w:eastAsia="zh-CN" w:bidi="ar-SA"/>
      </w:rPr>
    </w:lvl>
    <w:lvl w:ilvl="4" w:tentative="0">
      <w:start w:val="0"/>
      <w:numFmt w:val="bullet"/>
      <w:lvlText w:val="•"/>
      <w:lvlJc w:val="left"/>
      <w:pPr>
        <w:ind w:left="1877" w:hanging="202"/>
      </w:pPr>
      <w:rPr>
        <w:rFonts w:hint="default"/>
        <w:lang w:val="en-US" w:eastAsia="zh-CN" w:bidi="ar-SA"/>
      </w:rPr>
    </w:lvl>
    <w:lvl w:ilvl="5" w:tentative="0">
      <w:start w:val="0"/>
      <w:numFmt w:val="bullet"/>
      <w:lvlText w:val="•"/>
      <w:lvlJc w:val="left"/>
      <w:pPr>
        <w:ind w:left="2287" w:hanging="202"/>
      </w:pPr>
      <w:rPr>
        <w:rFonts w:hint="default"/>
        <w:lang w:val="en-US" w:eastAsia="zh-CN" w:bidi="ar-SA"/>
      </w:rPr>
    </w:lvl>
    <w:lvl w:ilvl="6" w:tentative="0">
      <w:start w:val="0"/>
      <w:numFmt w:val="bullet"/>
      <w:lvlText w:val="•"/>
      <w:lvlJc w:val="left"/>
      <w:pPr>
        <w:ind w:left="2696" w:hanging="202"/>
      </w:pPr>
      <w:rPr>
        <w:rFonts w:hint="default"/>
        <w:lang w:val="en-US" w:eastAsia="zh-CN" w:bidi="ar-SA"/>
      </w:rPr>
    </w:lvl>
    <w:lvl w:ilvl="7" w:tentative="0">
      <w:start w:val="0"/>
      <w:numFmt w:val="bullet"/>
      <w:lvlText w:val="•"/>
      <w:lvlJc w:val="left"/>
      <w:pPr>
        <w:ind w:left="3105" w:hanging="202"/>
      </w:pPr>
      <w:rPr>
        <w:rFonts w:hint="default"/>
        <w:lang w:val="en-US" w:eastAsia="zh-CN" w:bidi="ar-SA"/>
      </w:rPr>
    </w:lvl>
    <w:lvl w:ilvl="8" w:tentative="0">
      <w:start w:val="0"/>
      <w:numFmt w:val="bullet"/>
      <w:lvlText w:val="•"/>
      <w:lvlJc w:val="left"/>
      <w:pPr>
        <w:ind w:left="3515" w:hanging="202"/>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40" w:hanging="202"/>
        <w:jc w:val="left"/>
      </w:pPr>
      <w:rPr>
        <w:rFonts w:hint="default" w:ascii="宋体" w:hAnsi="宋体" w:eastAsia="宋体" w:cs="宋体"/>
        <w:b w:val="0"/>
        <w:bCs w:val="0"/>
        <w:i w:val="0"/>
        <w:iCs w:val="0"/>
        <w:spacing w:val="-1"/>
        <w:w w:val="99"/>
        <w:sz w:val="18"/>
        <w:szCs w:val="18"/>
        <w:lang w:val="en-US" w:eastAsia="zh-CN" w:bidi="ar-SA"/>
      </w:rPr>
    </w:lvl>
    <w:lvl w:ilvl="1" w:tentative="0">
      <w:start w:val="0"/>
      <w:numFmt w:val="bullet"/>
      <w:lvlText w:val="•"/>
      <w:lvlJc w:val="left"/>
      <w:pPr>
        <w:ind w:left="469" w:hanging="202"/>
      </w:pPr>
      <w:rPr>
        <w:rFonts w:hint="default"/>
        <w:lang w:val="en-US" w:eastAsia="zh-CN" w:bidi="ar-SA"/>
      </w:rPr>
    </w:lvl>
    <w:lvl w:ilvl="2" w:tentative="0">
      <w:start w:val="0"/>
      <w:numFmt w:val="bullet"/>
      <w:lvlText w:val="•"/>
      <w:lvlJc w:val="left"/>
      <w:pPr>
        <w:ind w:left="898" w:hanging="202"/>
      </w:pPr>
      <w:rPr>
        <w:rFonts w:hint="default"/>
        <w:lang w:val="en-US" w:eastAsia="zh-CN" w:bidi="ar-SA"/>
      </w:rPr>
    </w:lvl>
    <w:lvl w:ilvl="3" w:tentative="0">
      <w:start w:val="0"/>
      <w:numFmt w:val="bullet"/>
      <w:lvlText w:val="•"/>
      <w:lvlJc w:val="left"/>
      <w:pPr>
        <w:ind w:left="1328" w:hanging="202"/>
      </w:pPr>
      <w:rPr>
        <w:rFonts w:hint="default"/>
        <w:lang w:val="en-US" w:eastAsia="zh-CN" w:bidi="ar-SA"/>
      </w:rPr>
    </w:lvl>
    <w:lvl w:ilvl="4" w:tentative="0">
      <w:start w:val="0"/>
      <w:numFmt w:val="bullet"/>
      <w:lvlText w:val="•"/>
      <w:lvlJc w:val="left"/>
      <w:pPr>
        <w:ind w:left="1757" w:hanging="202"/>
      </w:pPr>
      <w:rPr>
        <w:rFonts w:hint="default"/>
        <w:lang w:val="en-US" w:eastAsia="zh-CN" w:bidi="ar-SA"/>
      </w:rPr>
    </w:lvl>
    <w:lvl w:ilvl="5" w:tentative="0">
      <w:start w:val="0"/>
      <w:numFmt w:val="bullet"/>
      <w:lvlText w:val="•"/>
      <w:lvlJc w:val="left"/>
      <w:pPr>
        <w:ind w:left="2187" w:hanging="202"/>
      </w:pPr>
      <w:rPr>
        <w:rFonts w:hint="default"/>
        <w:lang w:val="en-US" w:eastAsia="zh-CN" w:bidi="ar-SA"/>
      </w:rPr>
    </w:lvl>
    <w:lvl w:ilvl="6" w:tentative="0">
      <w:start w:val="0"/>
      <w:numFmt w:val="bullet"/>
      <w:lvlText w:val="•"/>
      <w:lvlJc w:val="left"/>
      <w:pPr>
        <w:ind w:left="2616" w:hanging="202"/>
      </w:pPr>
      <w:rPr>
        <w:rFonts w:hint="default"/>
        <w:lang w:val="en-US" w:eastAsia="zh-CN" w:bidi="ar-SA"/>
      </w:rPr>
    </w:lvl>
    <w:lvl w:ilvl="7" w:tentative="0">
      <w:start w:val="0"/>
      <w:numFmt w:val="bullet"/>
      <w:lvlText w:val="•"/>
      <w:lvlJc w:val="left"/>
      <w:pPr>
        <w:ind w:left="3045" w:hanging="202"/>
      </w:pPr>
      <w:rPr>
        <w:rFonts w:hint="default"/>
        <w:lang w:val="en-US" w:eastAsia="zh-CN" w:bidi="ar-SA"/>
      </w:rPr>
    </w:lvl>
    <w:lvl w:ilvl="8" w:tentative="0">
      <w:start w:val="0"/>
      <w:numFmt w:val="bullet"/>
      <w:lvlText w:val="•"/>
      <w:lvlJc w:val="left"/>
      <w:pPr>
        <w:ind w:left="3475" w:hanging="202"/>
      </w:pPr>
      <w:rPr>
        <w:rFonts w:hint="default"/>
        <w:lang w:val="en-US" w:eastAsia="zh-CN" w:bidi="ar-SA"/>
      </w:rPr>
    </w:lvl>
  </w:abstractNum>
  <w:abstractNum w:abstractNumId="4">
    <w:nsid w:val="03D62ECE"/>
    <w:multiLevelType w:val="multilevel"/>
    <w:tmpl w:val="03D62ECE"/>
    <w:lvl w:ilvl="0" w:tentative="0">
      <w:start w:val="4"/>
      <w:numFmt w:val="decimal"/>
      <w:lvlText w:val="%1."/>
      <w:lvlJc w:val="left"/>
      <w:pPr>
        <w:ind w:left="40" w:hanging="202"/>
        <w:jc w:val="left"/>
      </w:pPr>
      <w:rPr>
        <w:rFonts w:hint="default" w:ascii="宋体" w:hAnsi="宋体" w:eastAsia="宋体" w:cs="宋体"/>
        <w:b w:val="0"/>
        <w:bCs w:val="0"/>
        <w:i w:val="0"/>
        <w:iCs w:val="0"/>
        <w:spacing w:val="-1"/>
        <w:w w:val="99"/>
        <w:sz w:val="18"/>
        <w:szCs w:val="18"/>
        <w:lang w:val="en-US" w:eastAsia="zh-CN" w:bidi="ar-SA"/>
      </w:rPr>
    </w:lvl>
    <w:lvl w:ilvl="1" w:tentative="0">
      <w:start w:val="0"/>
      <w:numFmt w:val="bullet"/>
      <w:lvlText w:val="•"/>
      <w:lvlJc w:val="left"/>
      <w:pPr>
        <w:ind w:left="469" w:hanging="202"/>
      </w:pPr>
      <w:rPr>
        <w:rFonts w:hint="default"/>
        <w:lang w:val="en-US" w:eastAsia="zh-CN" w:bidi="ar-SA"/>
      </w:rPr>
    </w:lvl>
    <w:lvl w:ilvl="2" w:tentative="0">
      <w:start w:val="0"/>
      <w:numFmt w:val="bullet"/>
      <w:lvlText w:val="•"/>
      <w:lvlJc w:val="left"/>
      <w:pPr>
        <w:ind w:left="898" w:hanging="202"/>
      </w:pPr>
      <w:rPr>
        <w:rFonts w:hint="default"/>
        <w:lang w:val="en-US" w:eastAsia="zh-CN" w:bidi="ar-SA"/>
      </w:rPr>
    </w:lvl>
    <w:lvl w:ilvl="3" w:tentative="0">
      <w:start w:val="0"/>
      <w:numFmt w:val="bullet"/>
      <w:lvlText w:val="•"/>
      <w:lvlJc w:val="left"/>
      <w:pPr>
        <w:ind w:left="1328" w:hanging="202"/>
      </w:pPr>
      <w:rPr>
        <w:rFonts w:hint="default"/>
        <w:lang w:val="en-US" w:eastAsia="zh-CN" w:bidi="ar-SA"/>
      </w:rPr>
    </w:lvl>
    <w:lvl w:ilvl="4" w:tentative="0">
      <w:start w:val="0"/>
      <w:numFmt w:val="bullet"/>
      <w:lvlText w:val="•"/>
      <w:lvlJc w:val="left"/>
      <w:pPr>
        <w:ind w:left="1757" w:hanging="202"/>
      </w:pPr>
      <w:rPr>
        <w:rFonts w:hint="default"/>
        <w:lang w:val="en-US" w:eastAsia="zh-CN" w:bidi="ar-SA"/>
      </w:rPr>
    </w:lvl>
    <w:lvl w:ilvl="5" w:tentative="0">
      <w:start w:val="0"/>
      <w:numFmt w:val="bullet"/>
      <w:lvlText w:val="•"/>
      <w:lvlJc w:val="left"/>
      <w:pPr>
        <w:ind w:left="2187" w:hanging="202"/>
      </w:pPr>
      <w:rPr>
        <w:rFonts w:hint="default"/>
        <w:lang w:val="en-US" w:eastAsia="zh-CN" w:bidi="ar-SA"/>
      </w:rPr>
    </w:lvl>
    <w:lvl w:ilvl="6" w:tentative="0">
      <w:start w:val="0"/>
      <w:numFmt w:val="bullet"/>
      <w:lvlText w:val="•"/>
      <w:lvlJc w:val="left"/>
      <w:pPr>
        <w:ind w:left="2616" w:hanging="202"/>
      </w:pPr>
      <w:rPr>
        <w:rFonts w:hint="default"/>
        <w:lang w:val="en-US" w:eastAsia="zh-CN" w:bidi="ar-SA"/>
      </w:rPr>
    </w:lvl>
    <w:lvl w:ilvl="7" w:tentative="0">
      <w:start w:val="0"/>
      <w:numFmt w:val="bullet"/>
      <w:lvlText w:val="•"/>
      <w:lvlJc w:val="left"/>
      <w:pPr>
        <w:ind w:left="3045" w:hanging="202"/>
      </w:pPr>
      <w:rPr>
        <w:rFonts w:hint="default"/>
        <w:lang w:val="en-US" w:eastAsia="zh-CN" w:bidi="ar-SA"/>
      </w:rPr>
    </w:lvl>
    <w:lvl w:ilvl="8" w:tentative="0">
      <w:start w:val="0"/>
      <w:numFmt w:val="bullet"/>
      <w:lvlText w:val="•"/>
      <w:lvlJc w:val="left"/>
      <w:pPr>
        <w:ind w:left="3475" w:hanging="202"/>
      </w:pPr>
      <w:rPr>
        <w:rFonts w:hint="default"/>
        <w:lang w:val="en-US" w:eastAsia="zh-CN" w:bidi="ar-SA"/>
      </w:rPr>
    </w:lvl>
  </w:abstractNum>
  <w:abstractNum w:abstractNumId="5">
    <w:nsid w:val="25B654F3"/>
    <w:multiLevelType w:val="multilevel"/>
    <w:tmpl w:val="25B654F3"/>
    <w:lvl w:ilvl="0" w:tentative="0">
      <w:start w:val="4"/>
      <w:numFmt w:val="decimal"/>
      <w:lvlText w:val="%1."/>
      <w:lvlJc w:val="left"/>
      <w:pPr>
        <w:ind w:left="40" w:hanging="202"/>
        <w:jc w:val="left"/>
      </w:pPr>
      <w:rPr>
        <w:rFonts w:hint="default" w:ascii="宋体" w:hAnsi="宋体" w:eastAsia="宋体" w:cs="宋体"/>
        <w:b w:val="0"/>
        <w:bCs w:val="0"/>
        <w:i w:val="0"/>
        <w:iCs w:val="0"/>
        <w:spacing w:val="-1"/>
        <w:w w:val="99"/>
        <w:sz w:val="18"/>
        <w:szCs w:val="18"/>
        <w:lang w:val="en-US" w:eastAsia="zh-CN" w:bidi="ar-SA"/>
      </w:rPr>
    </w:lvl>
    <w:lvl w:ilvl="1" w:tentative="0">
      <w:start w:val="0"/>
      <w:numFmt w:val="bullet"/>
      <w:lvlText w:val="•"/>
      <w:lvlJc w:val="left"/>
      <w:pPr>
        <w:ind w:left="469" w:hanging="202"/>
      </w:pPr>
      <w:rPr>
        <w:rFonts w:hint="default"/>
        <w:lang w:val="en-US" w:eastAsia="zh-CN" w:bidi="ar-SA"/>
      </w:rPr>
    </w:lvl>
    <w:lvl w:ilvl="2" w:tentative="0">
      <w:start w:val="0"/>
      <w:numFmt w:val="bullet"/>
      <w:lvlText w:val="•"/>
      <w:lvlJc w:val="left"/>
      <w:pPr>
        <w:ind w:left="898" w:hanging="202"/>
      </w:pPr>
      <w:rPr>
        <w:rFonts w:hint="default"/>
        <w:lang w:val="en-US" w:eastAsia="zh-CN" w:bidi="ar-SA"/>
      </w:rPr>
    </w:lvl>
    <w:lvl w:ilvl="3" w:tentative="0">
      <w:start w:val="0"/>
      <w:numFmt w:val="bullet"/>
      <w:lvlText w:val="•"/>
      <w:lvlJc w:val="left"/>
      <w:pPr>
        <w:ind w:left="1328" w:hanging="202"/>
      </w:pPr>
      <w:rPr>
        <w:rFonts w:hint="default"/>
        <w:lang w:val="en-US" w:eastAsia="zh-CN" w:bidi="ar-SA"/>
      </w:rPr>
    </w:lvl>
    <w:lvl w:ilvl="4" w:tentative="0">
      <w:start w:val="0"/>
      <w:numFmt w:val="bullet"/>
      <w:lvlText w:val="•"/>
      <w:lvlJc w:val="left"/>
      <w:pPr>
        <w:ind w:left="1757" w:hanging="202"/>
      </w:pPr>
      <w:rPr>
        <w:rFonts w:hint="default"/>
        <w:lang w:val="en-US" w:eastAsia="zh-CN" w:bidi="ar-SA"/>
      </w:rPr>
    </w:lvl>
    <w:lvl w:ilvl="5" w:tentative="0">
      <w:start w:val="0"/>
      <w:numFmt w:val="bullet"/>
      <w:lvlText w:val="•"/>
      <w:lvlJc w:val="left"/>
      <w:pPr>
        <w:ind w:left="2187" w:hanging="202"/>
      </w:pPr>
      <w:rPr>
        <w:rFonts w:hint="default"/>
        <w:lang w:val="en-US" w:eastAsia="zh-CN" w:bidi="ar-SA"/>
      </w:rPr>
    </w:lvl>
    <w:lvl w:ilvl="6" w:tentative="0">
      <w:start w:val="0"/>
      <w:numFmt w:val="bullet"/>
      <w:lvlText w:val="•"/>
      <w:lvlJc w:val="left"/>
      <w:pPr>
        <w:ind w:left="2616" w:hanging="202"/>
      </w:pPr>
      <w:rPr>
        <w:rFonts w:hint="default"/>
        <w:lang w:val="en-US" w:eastAsia="zh-CN" w:bidi="ar-SA"/>
      </w:rPr>
    </w:lvl>
    <w:lvl w:ilvl="7" w:tentative="0">
      <w:start w:val="0"/>
      <w:numFmt w:val="bullet"/>
      <w:lvlText w:val="•"/>
      <w:lvlJc w:val="left"/>
      <w:pPr>
        <w:ind w:left="3045" w:hanging="202"/>
      </w:pPr>
      <w:rPr>
        <w:rFonts w:hint="default"/>
        <w:lang w:val="en-US" w:eastAsia="zh-CN" w:bidi="ar-SA"/>
      </w:rPr>
    </w:lvl>
    <w:lvl w:ilvl="8" w:tentative="0">
      <w:start w:val="0"/>
      <w:numFmt w:val="bullet"/>
      <w:lvlText w:val="•"/>
      <w:lvlJc w:val="left"/>
      <w:pPr>
        <w:ind w:left="3475" w:hanging="202"/>
      </w:pPr>
      <w:rPr>
        <w:rFonts w:hint="default"/>
        <w:lang w:val="en-US" w:eastAsia="zh-CN" w:bidi="ar-SA"/>
      </w:rPr>
    </w:lvl>
  </w:abstractNum>
  <w:abstractNum w:abstractNumId="6">
    <w:nsid w:val="59ADCABA"/>
    <w:multiLevelType w:val="multilevel"/>
    <w:tmpl w:val="59ADCABA"/>
    <w:lvl w:ilvl="0" w:tentative="0">
      <w:start w:val="3"/>
      <w:numFmt w:val="decimal"/>
      <w:lvlText w:val="%1."/>
      <w:lvlJc w:val="left"/>
      <w:pPr>
        <w:ind w:left="242" w:hanging="202"/>
        <w:jc w:val="left"/>
      </w:pPr>
      <w:rPr>
        <w:rFonts w:hint="default" w:ascii="宋体" w:hAnsi="宋体" w:eastAsia="宋体" w:cs="宋体"/>
        <w:b w:val="0"/>
        <w:bCs w:val="0"/>
        <w:i w:val="0"/>
        <w:iCs w:val="0"/>
        <w:spacing w:val="-1"/>
        <w:w w:val="99"/>
        <w:sz w:val="18"/>
        <w:szCs w:val="18"/>
        <w:lang w:val="en-US" w:eastAsia="zh-CN" w:bidi="ar-SA"/>
      </w:rPr>
    </w:lvl>
    <w:lvl w:ilvl="1" w:tentative="0">
      <w:start w:val="0"/>
      <w:numFmt w:val="bullet"/>
      <w:lvlText w:val="•"/>
      <w:lvlJc w:val="left"/>
      <w:pPr>
        <w:ind w:left="649" w:hanging="202"/>
      </w:pPr>
      <w:rPr>
        <w:rFonts w:hint="default"/>
        <w:lang w:val="en-US" w:eastAsia="zh-CN" w:bidi="ar-SA"/>
      </w:rPr>
    </w:lvl>
    <w:lvl w:ilvl="2" w:tentative="0">
      <w:start w:val="0"/>
      <w:numFmt w:val="bullet"/>
      <w:lvlText w:val="•"/>
      <w:lvlJc w:val="left"/>
      <w:pPr>
        <w:ind w:left="1058" w:hanging="202"/>
      </w:pPr>
      <w:rPr>
        <w:rFonts w:hint="default"/>
        <w:lang w:val="en-US" w:eastAsia="zh-CN" w:bidi="ar-SA"/>
      </w:rPr>
    </w:lvl>
    <w:lvl w:ilvl="3" w:tentative="0">
      <w:start w:val="0"/>
      <w:numFmt w:val="bullet"/>
      <w:lvlText w:val="•"/>
      <w:lvlJc w:val="left"/>
      <w:pPr>
        <w:ind w:left="1468" w:hanging="202"/>
      </w:pPr>
      <w:rPr>
        <w:rFonts w:hint="default"/>
        <w:lang w:val="en-US" w:eastAsia="zh-CN" w:bidi="ar-SA"/>
      </w:rPr>
    </w:lvl>
    <w:lvl w:ilvl="4" w:tentative="0">
      <w:start w:val="0"/>
      <w:numFmt w:val="bullet"/>
      <w:lvlText w:val="•"/>
      <w:lvlJc w:val="left"/>
      <w:pPr>
        <w:ind w:left="1877" w:hanging="202"/>
      </w:pPr>
      <w:rPr>
        <w:rFonts w:hint="default"/>
        <w:lang w:val="en-US" w:eastAsia="zh-CN" w:bidi="ar-SA"/>
      </w:rPr>
    </w:lvl>
    <w:lvl w:ilvl="5" w:tentative="0">
      <w:start w:val="0"/>
      <w:numFmt w:val="bullet"/>
      <w:lvlText w:val="•"/>
      <w:lvlJc w:val="left"/>
      <w:pPr>
        <w:ind w:left="2287" w:hanging="202"/>
      </w:pPr>
      <w:rPr>
        <w:rFonts w:hint="default"/>
        <w:lang w:val="en-US" w:eastAsia="zh-CN" w:bidi="ar-SA"/>
      </w:rPr>
    </w:lvl>
    <w:lvl w:ilvl="6" w:tentative="0">
      <w:start w:val="0"/>
      <w:numFmt w:val="bullet"/>
      <w:lvlText w:val="•"/>
      <w:lvlJc w:val="left"/>
      <w:pPr>
        <w:ind w:left="2696" w:hanging="202"/>
      </w:pPr>
      <w:rPr>
        <w:rFonts w:hint="default"/>
        <w:lang w:val="en-US" w:eastAsia="zh-CN" w:bidi="ar-SA"/>
      </w:rPr>
    </w:lvl>
    <w:lvl w:ilvl="7" w:tentative="0">
      <w:start w:val="0"/>
      <w:numFmt w:val="bullet"/>
      <w:lvlText w:val="•"/>
      <w:lvlJc w:val="left"/>
      <w:pPr>
        <w:ind w:left="3105" w:hanging="202"/>
      </w:pPr>
      <w:rPr>
        <w:rFonts w:hint="default"/>
        <w:lang w:val="en-US" w:eastAsia="zh-CN" w:bidi="ar-SA"/>
      </w:rPr>
    </w:lvl>
    <w:lvl w:ilvl="8" w:tentative="0">
      <w:start w:val="0"/>
      <w:numFmt w:val="bullet"/>
      <w:lvlText w:val="•"/>
      <w:lvlJc w:val="left"/>
      <w:pPr>
        <w:ind w:left="3515" w:hanging="202"/>
      </w:pPr>
      <w:rPr>
        <w:rFonts w:hint="default"/>
        <w:lang w:val="en-US" w:eastAsia="zh-CN" w:bidi="ar-S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28A2DF0"/>
    <w:rsid w:val="165219F0"/>
    <w:rsid w:val="2E744C0C"/>
    <w:rsid w:val="2F7B6519"/>
    <w:rsid w:val="2FFA3C83"/>
    <w:rsid w:val="33B1695E"/>
    <w:rsid w:val="35097626"/>
    <w:rsid w:val="4DEE1842"/>
    <w:rsid w:val="6DEC6AFA"/>
    <w:rsid w:val="72E43F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37915</Words>
  <Characters>38192</Characters>
  <TotalTime>49</TotalTime>
  <ScaleCrop>false</ScaleCrop>
  <LinksUpToDate>false</LinksUpToDate>
  <CharactersWithSpaces>38201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2026-01-06T02:43:00Z</dcterms:created>
  <dc:creator>wps</dc:creator>
  <cp:lastModifiedBy>希望</cp:lastModifiedBy>
  <dcterms:modified xsi:type="dcterms:W3CDTF">2026-01-07T07:20:51Z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WPS 表格</vt:lpwstr>
  </property>
  <property fmtid="{D5CDD505-2E9C-101B-9397-08002B2CF9AE}" pid="4" name="LastSaved">
    <vt:filetime>2026-01-06T00:00:00Z</vt:filetime>
  </property>
  <property fmtid="{D5CDD505-2E9C-101B-9397-08002B2CF9AE}" pid="5" name="SourceModified">
    <vt:lpwstr>D:20230714181416+10'14'</vt:lpwstr>
  </property>
  <property fmtid="{D5CDD505-2E9C-101B-9397-08002B2CF9AE}" pid="6" name="KSOTemplateDocerSaveRecord">
    <vt:lpwstr>eyJoZGlkIjoiZmQ4N2E1YzUwZjE3MWI4YTc0MGJiMDc5YjYyZWZiZDAiLCJ1c2VySWQiOiI1MDAyMTEyNzIifQ==</vt:lpwstr>
  </property>
  <property fmtid="{D5CDD505-2E9C-101B-9397-08002B2CF9AE}" pid="7" name="KSOProductBuildVer">
    <vt:lpwstr>2052-12.1.0.24034</vt:lpwstr>
  </property>
  <property fmtid="{D5CDD505-2E9C-101B-9397-08002B2CF9AE}" pid="8" name="ICV">
    <vt:lpwstr>9D4A7E5EB2864DE6B240EEA76AB854CD_12</vt:lpwstr>
  </property>
</Properties>
</file>