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《信阳市配售型保障性住房管理办法（试行）》起草说明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44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44"/>
          <w:lang w:eastAsia="zh-CN"/>
        </w:rPr>
        <w:t>现将《信阳市配售型保障性住房管理办法（试行）》（以下简称《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44"/>
          <w:lang w:eastAsia="zh-CN"/>
        </w:rPr>
        <w:t>管理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44"/>
          <w:lang w:eastAsia="zh-CN"/>
        </w:rPr>
        <w:t>办法》）有关情况汇报如下：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一、《</w:t>
      </w:r>
      <w:r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" w:eastAsia="zh-CN"/>
        </w:rPr>
        <w:t>管理办法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》起草情况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依据《国务院关于规划建设保障性住房的指导意见》（国发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〔202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号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）文件精神，202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" w:eastAsia="zh-CN"/>
        </w:rPr>
        <w:t>4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年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" w:eastAsia="zh-CN"/>
        </w:rPr>
        <w:t>12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" w:eastAsia="zh-CN"/>
        </w:rPr>
        <w:t>31日，住建部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印发了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40"/>
          <w:lang w:val="en" w:eastAsia="zh-CN"/>
        </w:rPr>
        <w:t>关于加快建立住房保障轮候库的通知</w:t>
      </w:r>
      <w:r>
        <w:rPr>
          <w:rFonts w:hint="eastAsia" w:ascii="Times New Roman" w:hAnsi="Times New Roman" w:eastAsia="方正仿宋_GBK" w:cs="Times New Roman"/>
          <w:sz w:val="32"/>
          <w:szCs w:val="40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（建保〔202</w:t>
      </w:r>
      <w:r>
        <w:rPr>
          <w:rFonts w:hint="default" w:ascii="Times New Roman" w:hAnsi="Times New Roman" w:eastAsia="方正仿宋_GBK" w:cs="Times New Roman"/>
          <w:sz w:val="32"/>
          <w:szCs w:val="40"/>
          <w:lang w:val="e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40"/>
          <w:lang w:val="en"/>
        </w:rPr>
        <w:t>89</w:t>
      </w:r>
      <w:r>
        <w:rPr>
          <w:rFonts w:hint="default" w:ascii="Times New Roman" w:hAnsi="Times New Roman" w:eastAsia="方正仿宋_GBK" w:cs="Times New Roman"/>
          <w:sz w:val="32"/>
          <w:szCs w:val="40"/>
        </w:rPr>
        <w:t>号）</w:t>
      </w:r>
      <w:r>
        <w:rPr>
          <w:rFonts w:hint="default" w:ascii="Times New Roman" w:hAnsi="Times New Roman" w:eastAsia="方正仿宋_GBK" w:cs="Times New Roman"/>
          <w:sz w:val="32"/>
          <w:szCs w:val="40"/>
          <w:lang w:val="e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" w:eastAsia="zh-CN"/>
        </w:rPr>
        <w:t>2025年2月24日，住建厅下发《</w:t>
      </w:r>
      <w:r>
        <w:rPr>
          <w:rFonts w:hint="default" w:ascii="Times New Roman" w:hAnsi="Times New Roman" w:eastAsia="方正仿宋_GBK" w:cs="Times New Roman"/>
          <w:sz w:val="32"/>
          <w:szCs w:val="40"/>
          <w:lang w:val="en" w:eastAsia="zh-CN"/>
        </w:rPr>
        <w:t>关于加快住房保障轮候库建设工作的通知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" w:eastAsia="zh-CN"/>
        </w:rPr>
        <w:t>》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" w:eastAsia="zh-CN"/>
        </w:rPr>
        <w:t>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" w:eastAsia="zh-CN"/>
        </w:rPr>
        <w:t>按照住建部和住建厅通知要求， 2025年3月底前出台保障性住房管理办法，制定本市县统一适用的保障性住房配租配售条件和标准，建立健全保障性住房全流程管理制度，细化申请、轮候、配售和配租、退出等管理流程和政策指引，并向社会公开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因此需要出台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44"/>
          <w:lang w:eastAsia="zh-CN"/>
        </w:rPr>
        <w:t>配售型保障性住房管理办法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44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规范我市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44"/>
          <w:lang w:eastAsia="zh-CN"/>
        </w:rPr>
        <w:t>配售型保障性住房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" w:eastAsia="zh-CN"/>
        </w:rPr>
        <w:t>筹集、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分配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" w:eastAsia="zh-CN"/>
        </w:rPr>
        <w:t>运营、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管理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" w:eastAsia="zh-CN"/>
        </w:rPr>
        <w:t>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工作。在此背景下，市住建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局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结合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" w:eastAsia="zh-CN"/>
        </w:rPr>
        <w:t>住建部、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住建厅要求和我市实际，起草了《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44"/>
          <w:lang w:eastAsia="zh-CN"/>
        </w:rPr>
        <w:t>管理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44"/>
          <w:lang w:eastAsia="zh-CN"/>
        </w:rPr>
        <w:t>办法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》初稿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充分征求了中心城区各辖区政府（管委会）、相关部门、市属国有企业意见和建议，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并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进一步修改完善，形成《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44"/>
          <w:lang w:eastAsia="zh-CN"/>
        </w:rPr>
        <w:t>管理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44"/>
          <w:lang w:eastAsia="zh-CN"/>
        </w:rPr>
        <w:t>办法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》讨论稿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。现经市政府法制审核后提请市政府常务会议审议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二、《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" w:eastAsia="zh-CN"/>
        </w:rPr>
        <w:t>管理</w:t>
      </w:r>
      <w:r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" w:eastAsia="zh-CN"/>
        </w:rPr>
        <w:t>办法</w:t>
      </w:r>
      <w:r>
        <w:rPr>
          <w:rFonts w:hint="default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》主要内容</w:t>
      </w:r>
    </w:p>
    <w:p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642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一是</w:t>
      </w:r>
      <w:r>
        <w:rPr>
          <w:rFonts w:hint="eastAsia" w:ascii="仿宋" w:hAnsi="仿宋" w:eastAsia="仿宋" w:cs="仿宋"/>
          <w:sz w:val="32"/>
          <w:szCs w:val="32"/>
        </w:rPr>
        <w:t>总则。主要是阐述规划建设保障性住房的目的、意义、适用范围、定义、基本原则以及各级政府和相关部门的职责分工，确立了政府在保障性住房建设中的主导地位和市场化运作、封闭管理的原则。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二是</w:t>
      </w:r>
      <w:r>
        <w:rPr>
          <w:rFonts w:hint="eastAsia" w:ascii="仿宋" w:hAnsi="仿宋" w:eastAsia="仿宋" w:cs="仿宋"/>
          <w:sz w:val="32"/>
          <w:szCs w:val="32"/>
        </w:rPr>
        <w:t>房源筹建。主要是详细规定了配售型保障性住房的规划编制、土地来源、区位布局、筹建方式、任务分解和套型面积等关键要素。明确了建设用地以划拨方式供应，优先从储备土地中供应，并要求新建项目单套住房建筑面积控制在70—120平方米，三居室套型比例按项目情况控制在</w:t>
      </w:r>
      <w:r>
        <w:rPr>
          <w:rFonts w:hint="default" w:ascii="仿宋" w:hAnsi="仿宋" w:eastAsia="仿宋" w:cs="仿宋"/>
          <w:sz w:val="32"/>
          <w:szCs w:val="32"/>
          <w:lang w:val="en"/>
        </w:rPr>
        <w:t>60</w:t>
      </w:r>
      <w:r>
        <w:rPr>
          <w:rFonts w:hint="eastAsia" w:ascii="仿宋" w:hAnsi="仿宋" w:eastAsia="仿宋" w:cs="仿宋"/>
          <w:sz w:val="32"/>
          <w:szCs w:val="32"/>
        </w:rPr>
        <w:t>%—</w:t>
      </w:r>
      <w:r>
        <w:rPr>
          <w:rFonts w:hint="default" w:ascii="仿宋" w:hAnsi="仿宋" w:eastAsia="仿宋" w:cs="仿宋"/>
          <w:sz w:val="32"/>
          <w:szCs w:val="32"/>
          <w:lang w:val="en"/>
        </w:rPr>
        <w:t>70</w:t>
      </w:r>
      <w:r>
        <w:rPr>
          <w:rFonts w:hint="eastAsia" w:ascii="仿宋" w:hAnsi="仿宋" w:eastAsia="仿宋" w:cs="仿宋"/>
          <w:sz w:val="32"/>
          <w:szCs w:val="32"/>
        </w:rPr>
        <w:t>%。强调对于收购项目要按照“保基本”要求，严格把握户型、面积标准，不得收购豪宅和大户型房屋用作保障性住房。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三是</w:t>
      </w:r>
      <w:r>
        <w:rPr>
          <w:rFonts w:hint="eastAsia" w:ascii="仿宋" w:hAnsi="仿宋" w:eastAsia="仿宋" w:cs="仿宋"/>
          <w:sz w:val="32"/>
          <w:szCs w:val="32"/>
        </w:rPr>
        <w:t>申请条件。明确了申请配售型保障性住房的基本条件，包括户籍要求、住房状况、社会保险缴纳情况等，并规定了特殊情形，如高层次人才和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经组织、人社部门认定的市高层次</w:t>
      </w:r>
      <w:r>
        <w:rPr>
          <w:rFonts w:hint="eastAsia" w:ascii="仿宋" w:hAnsi="仿宋" w:eastAsia="仿宋" w:cs="仿宋"/>
          <w:sz w:val="32"/>
          <w:szCs w:val="32"/>
        </w:rPr>
        <w:t>人才不受户籍时限的限制。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" w:eastAsia="zh-CN"/>
        </w:rPr>
        <w:t>四是</w:t>
      </w:r>
      <w:r>
        <w:rPr>
          <w:rFonts w:hint="default" w:ascii="仿宋" w:hAnsi="仿宋" w:eastAsia="仿宋" w:cs="仿宋"/>
          <w:sz w:val="32"/>
          <w:szCs w:val="32"/>
          <w:lang w:val="en"/>
        </w:rPr>
        <w:t>轮候库管理。明确了轮候库服务对象、申请提交要件、轮候库申请审核流程。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" w:eastAsia="zh-CN"/>
        </w:rPr>
        <w:t>五是</w:t>
      </w:r>
      <w:r>
        <w:rPr>
          <w:rFonts w:hint="eastAsia" w:ascii="仿宋" w:hAnsi="仿宋" w:eastAsia="仿宋" w:cs="仿宋"/>
          <w:sz w:val="32"/>
          <w:szCs w:val="32"/>
        </w:rPr>
        <w:t>配售管理。规定了配售型保障性住房的配售组织、优先情形、配售方式、放弃情形和剩余房源转化等管理措施。明确了市住房保障部门负责统一组织配售工作，确保配售过程的公平性和透明度。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" w:eastAsia="zh-CN"/>
        </w:rPr>
        <w:t>六是</w:t>
      </w:r>
      <w:r>
        <w:rPr>
          <w:rFonts w:hint="eastAsia" w:ascii="仿宋" w:hAnsi="仿宋" w:eastAsia="仿宋" w:cs="仿宋"/>
          <w:sz w:val="32"/>
          <w:szCs w:val="32"/>
        </w:rPr>
        <w:t>价格管理。涉及配售型保障性住房的价格核定、价格组成和再售价格等，确保价格的合理性和透明性。价格主要由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划拨</w:t>
      </w:r>
      <w:r>
        <w:rPr>
          <w:rFonts w:hint="eastAsia" w:ascii="仿宋" w:hAnsi="仿宋" w:eastAsia="仿宋" w:cs="仿宋"/>
          <w:sz w:val="32"/>
          <w:szCs w:val="32"/>
        </w:rPr>
        <w:t>土地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成本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、建安成本、不超过5%的利润以及需据实核算的相关成本组成。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" w:eastAsia="zh-CN"/>
        </w:rPr>
        <w:t>七是</w:t>
      </w:r>
      <w:r>
        <w:rPr>
          <w:rFonts w:hint="eastAsia" w:ascii="仿宋" w:hAnsi="仿宋" w:eastAsia="仿宋" w:cs="仿宋"/>
          <w:sz w:val="32"/>
          <w:szCs w:val="32"/>
        </w:rPr>
        <w:t>封闭管理。详细规定了购房合同的签订、权属登记、回购情形、回购价格的确定、房屋维护、抵押规定等，以保证配售型保障性住房的封闭运行。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" w:eastAsia="zh-CN"/>
        </w:rPr>
        <w:t>八是</w:t>
      </w:r>
      <w:r>
        <w:rPr>
          <w:rFonts w:hint="eastAsia" w:ascii="仿宋" w:hAnsi="仿宋" w:eastAsia="仿宋" w:cs="仿宋"/>
          <w:sz w:val="32"/>
          <w:szCs w:val="32"/>
        </w:rPr>
        <w:t>配套政策。提供了配套教育资源、开发贷款、税费、购房贷款等方面的配套政策。</w:t>
      </w: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" w:eastAsia="zh-CN"/>
        </w:rPr>
        <w:t>九是</w:t>
      </w:r>
      <w:r>
        <w:rPr>
          <w:rFonts w:hint="eastAsia" w:ascii="仿宋" w:hAnsi="仿宋" w:eastAsia="仿宋" w:cs="仿宋"/>
          <w:sz w:val="32"/>
          <w:szCs w:val="32"/>
        </w:rPr>
        <w:t>监督管理。对购房家庭的申购行为、工作人员的职责履行、运营公司的合规操作等进行监督，并规定了违规行为的追责情形。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三、工作建议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建议经市政府常务会议审议通过后，以市政府办公室名义印发实施。</w:t>
      </w:r>
    </w:p>
    <w:p>
      <w:pPr>
        <w:pStyle w:val="9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方正仿宋_GBK" w:cs="Times New Roman"/>
          <w:color w:val="000000"/>
          <w:spacing w:val="0"/>
          <w:kern w:val="0"/>
          <w:sz w:val="32"/>
          <w:szCs w:val="32"/>
          <w:u w:val="none"/>
          <w:lang w:val="en-US" w:eastAsia="zh-CN" w:bidi="ar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JhengHei">
    <w:altName w:val="方正书宋_GBK"/>
    <w:panose1 w:val="020B0604030504040204"/>
    <w:charset w:val="88"/>
    <w:family w:val="swiss"/>
    <w:pitch w:val="default"/>
    <w:sig w:usb0="00000000" w:usb1="000000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21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28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28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28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28"/>
                              <w:szCs w:val="36"/>
                            </w:rPr>
                            <w:t>6</w:t>
                          </w:r>
                          <w:r>
                            <w:rPr>
                              <w:rFonts w:hint="default" w:ascii="Times New Roman" w:hAnsi="Times New Roman" w:cs="Times New Roman"/>
                              <w:b w:val="0"/>
                              <w:bCs w:val="0"/>
                              <w:sz w:val="28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/jq0RMgIAAGEEAAAOAAAAZHJz&#10;L2Uyb0RvYy54bWytVM2O0zAQviPxDpbvNGlRV1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95O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21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28"/>
                        <w:szCs w:val="36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28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28"/>
                        <w:szCs w:val="36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28"/>
                        <w:szCs w:val="36"/>
                      </w:rPr>
                      <w:t>6</w:t>
                    </w:r>
                    <w:r>
                      <w:rPr>
                        <w:rFonts w:hint="default" w:ascii="Times New Roman" w:hAnsi="Times New Roman" w:cs="Times New Roman"/>
                        <w:b w:val="0"/>
                        <w:bCs w:val="0"/>
                        <w:sz w:val="28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xNTkwOGExOGVkZjkwZmRmYWEwZmJjNjhlOTc0ZDYifQ=="/>
  </w:docVars>
  <w:rsids>
    <w:rsidRoot w:val="0A641D3A"/>
    <w:rsid w:val="000A643D"/>
    <w:rsid w:val="00164537"/>
    <w:rsid w:val="001F4FF0"/>
    <w:rsid w:val="004C3C45"/>
    <w:rsid w:val="0065100D"/>
    <w:rsid w:val="00763CD4"/>
    <w:rsid w:val="008269AE"/>
    <w:rsid w:val="008F092C"/>
    <w:rsid w:val="009E2488"/>
    <w:rsid w:val="00A24F77"/>
    <w:rsid w:val="00A30FD9"/>
    <w:rsid w:val="00AD79DA"/>
    <w:rsid w:val="00C03B78"/>
    <w:rsid w:val="00FC7013"/>
    <w:rsid w:val="02581BF1"/>
    <w:rsid w:val="03032BFE"/>
    <w:rsid w:val="03107D5E"/>
    <w:rsid w:val="04D645A4"/>
    <w:rsid w:val="04DA4297"/>
    <w:rsid w:val="0797091B"/>
    <w:rsid w:val="08152F12"/>
    <w:rsid w:val="08493B8A"/>
    <w:rsid w:val="0849771D"/>
    <w:rsid w:val="08986B20"/>
    <w:rsid w:val="099131BB"/>
    <w:rsid w:val="0A641D3A"/>
    <w:rsid w:val="0B5310FF"/>
    <w:rsid w:val="0B745517"/>
    <w:rsid w:val="0BE232D8"/>
    <w:rsid w:val="0D80459F"/>
    <w:rsid w:val="0E311668"/>
    <w:rsid w:val="0E7019A5"/>
    <w:rsid w:val="0EF91A2E"/>
    <w:rsid w:val="0F6936E6"/>
    <w:rsid w:val="0FBE648F"/>
    <w:rsid w:val="1047079D"/>
    <w:rsid w:val="1078449E"/>
    <w:rsid w:val="116100B9"/>
    <w:rsid w:val="11DA7D91"/>
    <w:rsid w:val="12036D57"/>
    <w:rsid w:val="1212349F"/>
    <w:rsid w:val="124E779D"/>
    <w:rsid w:val="1319082C"/>
    <w:rsid w:val="1404445B"/>
    <w:rsid w:val="175D4AA9"/>
    <w:rsid w:val="192377BA"/>
    <w:rsid w:val="198C1E76"/>
    <w:rsid w:val="1AA34AD2"/>
    <w:rsid w:val="1AC72FCE"/>
    <w:rsid w:val="1C19042F"/>
    <w:rsid w:val="1CB1050B"/>
    <w:rsid w:val="1D794BF0"/>
    <w:rsid w:val="1F3543D1"/>
    <w:rsid w:val="1F6143BB"/>
    <w:rsid w:val="1F891FB6"/>
    <w:rsid w:val="1FF73DBD"/>
    <w:rsid w:val="210248FC"/>
    <w:rsid w:val="21BA41E2"/>
    <w:rsid w:val="21EE1256"/>
    <w:rsid w:val="23C92873"/>
    <w:rsid w:val="24B75318"/>
    <w:rsid w:val="25B150B1"/>
    <w:rsid w:val="26133E1E"/>
    <w:rsid w:val="26AF1FA3"/>
    <w:rsid w:val="27445D77"/>
    <w:rsid w:val="27F44607"/>
    <w:rsid w:val="296349F7"/>
    <w:rsid w:val="2AE85BD2"/>
    <w:rsid w:val="2B105937"/>
    <w:rsid w:val="2C530191"/>
    <w:rsid w:val="2D963858"/>
    <w:rsid w:val="2F6A3FF8"/>
    <w:rsid w:val="2FF56B39"/>
    <w:rsid w:val="304F514A"/>
    <w:rsid w:val="30BB38F9"/>
    <w:rsid w:val="30F25C7A"/>
    <w:rsid w:val="3309357F"/>
    <w:rsid w:val="342A46B9"/>
    <w:rsid w:val="34620AC9"/>
    <w:rsid w:val="35131158"/>
    <w:rsid w:val="363C38C2"/>
    <w:rsid w:val="36483F34"/>
    <w:rsid w:val="36A233A7"/>
    <w:rsid w:val="37254726"/>
    <w:rsid w:val="38612462"/>
    <w:rsid w:val="389B2738"/>
    <w:rsid w:val="391E1FB3"/>
    <w:rsid w:val="3A221DCA"/>
    <w:rsid w:val="3ABC07A4"/>
    <w:rsid w:val="3B3345DF"/>
    <w:rsid w:val="3B6F0E41"/>
    <w:rsid w:val="3BBC0A63"/>
    <w:rsid w:val="3D69223C"/>
    <w:rsid w:val="3D9E2E5A"/>
    <w:rsid w:val="3F977DC5"/>
    <w:rsid w:val="42BC2C05"/>
    <w:rsid w:val="431858CA"/>
    <w:rsid w:val="43495277"/>
    <w:rsid w:val="443B0D69"/>
    <w:rsid w:val="444D5B19"/>
    <w:rsid w:val="45101C2A"/>
    <w:rsid w:val="457F29D6"/>
    <w:rsid w:val="45813C61"/>
    <w:rsid w:val="458E61E4"/>
    <w:rsid w:val="45A44425"/>
    <w:rsid w:val="466C4F0F"/>
    <w:rsid w:val="478A34FC"/>
    <w:rsid w:val="489A151D"/>
    <w:rsid w:val="4A022B80"/>
    <w:rsid w:val="4A4A09ED"/>
    <w:rsid w:val="4B2A2255"/>
    <w:rsid w:val="4B777024"/>
    <w:rsid w:val="4B831F24"/>
    <w:rsid w:val="4C9D6AA1"/>
    <w:rsid w:val="4E973538"/>
    <w:rsid w:val="506C6001"/>
    <w:rsid w:val="5226503B"/>
    <w:rsid w:val="528E3F59"/>
    <w:rsid w:val="53EB1BB2"/>
    <w:rsid w:val="54AD25D8"/>
    <w:rsid w:val="54FD62F0"/>
    <w:rsid w:val="56E037CC"/>
    <w:rsid w:val="577D4F12"/>
    <w:rsid w:val="59F80580"/>
    <w:rsid w:val="5A6E09C6"/>
    <w:rsid w:val="5A746C46"/>
    <w:rsid w:val="5B547C51"/>
    <w:rsid w:val="5B641422"/>
    <w:rsid w:val="5BD80745"/>
    <w:rsid w:val="5BDE5638"/>
    <w:rsid w:val="5BFD53FA"/>
    <w:rsid w:val="5D4A1E7A"/>
    <w:rsid w:val="5DAD7C6D"/>
    <w:rsid w:val="5DD46D64"/>
    <w:rsid w:val="5E275239"/>
    <w:rsid w:val="5F933FF1"/>
    <w:rsid w:val="60340051"/>
    <w:rsid w:val="6096384B"/>
    <w:rsid w:val="60EC105C"/>
    <w:rsid w:val="616412D7"/>
    <w:rsid w:val="61AEC4DB"/>
    <w:rsid w:val="62455DE9"/>
    <w:rsid w:val="643D4F24"/>
    <w:rsid w:val="66CE0002"/>
    <w:rsid w:val="68DB331B"/>
    <w:rsid w:val="69A0117F"/>
    <w:rsid w:val="69FF7637"/>
    <w:rsid w:val="6A461978"/>
    <w:rsid w:val="6AC81AC2"/>
    <w:rsid w:val="6C1A4817"/>
    <w:rsid w:val="6D324547"/>
    <w:rsid w:val="6DFF16A6"/>
    <w:rsid w:val="6DFF1C9E"/>
    <w:rsid w:val="6FF7346A"/>
    <w:rsid w:val="6FFD045F"/>
    <w:rsid w:val="70AE645C"/>
    <w:rsid w:val="7199330A"/>
    <w:rsid w:val="721A0CAB"/>
    <w:rsid w:val="72397361"/>
    <w:rsid w:val="72DA0BE8"/>
    <w:rsid w:val="73115FAA"/>
    <w:rsid w:val="73A86934"/>
    <w:rsid w:val="74D750DF"/>
    <w:rsid w:val="74F55BA9"/>
    <w:rsid w:val="7539704C"/>
    <w:rsid w:val="75E9398C"/>
    <w:rsid w:val="7637623C"/>
    <w:rsid w:val="773DAE5E"/>
    <w:rsid w:val="777F548B"/>
    <w:rsid w:val="77E755C1"/>
    <w:rsid w:val="7BC41AD6"/>
    <w:rsid w:val="7BF46F71"/>
    <w:rsid w:val="7C0F46DB"/>
    <w:rsid w:val="7CE96A1B"/>
    <w:rsid w:val="7D500768"/>
    <w:rsid w:val="7E05451A"/>
    <w:rsid w:val="7FB57902"/>
    <w:rsid w:val="7FEF3127"/>
    <w:rsid w:val="F66ABE05"/>
    <w:rsid w:val="FBE7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style4"/>
    <w:basedOn w:val="1"/>
    <w:next w:val="5"/>
    <w:qFormat/>
    <w:uiPriority w:val="0"/>
    <w:pPr>
      <w:widowControl/>
      <w:autoSpaceDE/>
      <w:autoSpaceDN/>
      <w:spacing w:before="280" w:beforeLines="0" w:after="280" w:afterLines="0" w:line="240" w:lineRule="auto"/>
      <w:ind w:left="0" w:firstLine="0"/>
      <w:jc w:val="both"/>
    </w:pPr>
    <w:rPr>
      <w:rFonts w:ascii="宋体" w:eastAsia="宋体"/>
      <w:sz w:val="18"/>
    </w:rPr>
  </w:style>
  <w:style w:type="paragraph" w:customStyle="1" w:styleId="5">
    <w:name w:val="2"/>
    <w:next w:val="1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6">
    <w:name w:val="Body Text Indent"/>
    <w:basedOn w:val="1"/>
    <w:qFormat/>
    <w:uiPriority w:val="0"/>
    <w:pPr>
      <w:spacing w:line="560" w:lineRule="exact"/>
      <w:ind w:firstLine="560" w:firstLineChars="200"/>
    </w:pPr>
    <w:rPr>
      <w:rFonts w:ascii="仿宋_GB2312" w:eastAsia="仿宋_GB2312"/>
      <w:sz w:val="28"/>
    </w:r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  <w:style w:type="paragraph" w:styleId="10">
    <w:name w:val="Title"/>
    <w:basedOn w:val="1"/>
    <w:qFormat/>
    <w:uiPriority w:val="99"/>
    <w:pPr>
      <w:spacing w:before="207" w:beforeAutospacing="0" w:afterAutospacing="0"/>
      <w:ind w:left="2607" w:right="332" w:hanging="2403"/>
    </w:pPr>
    <w:rPr>
      <w:rFonts w:ascii="Microsoft JhengHei" w:hAnsi="Microsoft JhengHei" w:eastAsia="Microsoft JhengHei" w:cs="Microsoft JhengHei"/>
      <w:b/>
      <w:bCs/>
      <w:sz w:val="48"/>
      <w:szCs w:val="48"/>
    </w:rPr>
  </w:style>
  <w:style w:type="paragraph" w:styleId="11">
    <w:name w:val="Body Text First Indent 2"/>
    <w:basedOn w:val="6"/>
    <w:next w:val="1"/>
    <w:qFormat/>
    <w:uiPriority w:val="0"/>
    <w:pPr>
      <w:ind w:firstLine="420"/>
    </w:pPr>
  </w:style>
  <w:style w:type="table" w:styleId="13">
    <w:name w:val="Table Grid"/>
    <w:basedOn w:val="1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Emphasis"/>
    <w:basedOn w:val="14"/>
    <w:qFormat/>
    <w:uiPriority w:val="0"/>
    <w:rPr>
      <w:i/>
    </w:rPr>
  </w:style>
  <w:style w:type="character" w:customStyle="1" w:styleId="17">
    <w:name w:val="NormalCharacter"/>
    <w:semiHidden/>
    <w:qFormat/>
    <w:uiPriority w:val="0"/>
  </w:style>
  <w:style w:type="character" w:customStyle="1" w:styleId="18">
    <w:name w:val="页脚 Char"/>
    <w:basedOn w:val="14"/>
    <w:link w:val="7"/>
    <w:qFormat/>
    <w:uiPriority w:val="99"/>
    <w:rPr>
      <w:rFonts w:ascii="Calibri" w:hAnsi="Calibri" w:eastAsia="宋体" w:cs="Calibri"/>
      <w:kern w:val="2"/>
      <w:sz w:val="18"/>
      <w:szCs w:val="21"/>
    </w:rPr>
  </w:style>
  <w:style w:type="character" w:customStyle="1" w:styleId="19">
    <w:name w:val="font21"/>
    <w:basedOn w:val="14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20">
    <w:name w:val="font31"/>
    <w:basedOn w:val="14"/>
    <w:qFormat/>
    <w:uiPriority w:val="0"/>
    <w:rPr>
      <w:rFonts w:hint="eastAsia" w:ascii="仿宋" w:hAnsi="仿宋" w:eastAsia="仿宋" w:cs="仿宋"/>
      <w:b/>
      <w:bCs/>
      <w:color w:val="000000"/>
      <w:sz w:val="32"/>
      <w:szCs w:val="32"/>
      <w:u w:val="none"/>
    </w:rPr>
  </w:style>
  <w:style w:type="character" w:customStyle="1" w:styleId="21">
    <w:name w:val="font11"/>
    <w:basedOn w:val="14"/>
    <w:qFormat/>
    <w:uiPriority w:val="0"/>
    <w:rPr>
      <w:rFonts w:hint="default" w:ascii="方正仿宋_GBK" w:hAnsi="方正仿宋_GBK" w:eastAsia="方正仿宋_GBK" w:cs="方正仿宋_GBK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869</Words>
  <Characters>893</Characters>
  <Lines>61</Lines>
  <Paragraphs>17</Paragraphs>
  <TotalTime>0</TotalTime>
  <ScaleCrop>false</ScaleCrop>
  <LinksUpToDate>false</LinksUpToDate>
  <CharactersWithSpaces>930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2023-03-01T01:23:00Z</dcterms:created>
  <dc:creator>Administrator</dc:creator>
  <cp:lastModifiedBy>guest</cp:lastModifiedBy>
  <cp:lastPrinted>2025-01-24T02:55:00Z</cp:lastPrinted>
  <dcterms:modified xsi:type="dcterms:W3CDTF">2025-03-26T09:52:14Z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77D83DE8E6B249ECA29C7FBFB40EB154_13</vt:lpwstr>
  </property>
  <property fmtid="{D5CDD505-2E9C-101B-9397-08002B2CF9AE}" pid="4" name="KSOTemplateDocerSaveRecord">
    <vt:lpwstr>eyJoZGlkIjoiZGJmZmFhZDMzMzhiOTM0MGFhMGQ2ZTA3Y2RlNmMwMWUiLCJ1c2VySWQiOiIxNDE3NTcwMjI1In0=</vt:lpwstr>
  </property>
</Properties>
</file>