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2"/>
          <w:szCs w:val="42"/>
          <w:highlight w:val="none"/>
        </w:rPr>
      </w:pPr>
      <w:r>
        <w:rPr>
          <w:rFonts w:hint="eastAsia" w:ascii="方正小标宋简体" w:hAnsi="方正小标宋简体" w:eastAsia="方正小标宋简体" w:cs="方正小标宋简体"/>
          <w:sz w:val="42"/>
          <w:szCs w:val="42"/>
          <w:highlight w:val="none"/>
          <w:lang w:eastAsia="zh-CN"/>
        </w:rPr>
        <w:t>浉河区教育体育</w:t>
      </w:r>
      <w:r>
        <w:rPr>
          <w:rFonts w:hint="eastAsia" w:ascii="方正小标宋简体" w:hAnsi="方正小标宋简体" w:eastAsia="方正小标宋简体" w:cs="方正小标宋简体"/>
          <w:sz w:val="42"/>
          <w:szCs w:val="42"/>
          <w:highlight w:val="none"/>
        </w:rPr>
        <w:t>局权责清单</w:t>
      </w:r>
      <w:bookmarkStart w:id="0" w:name="_GoBack"/>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477"/>
        <w:gridCol w:w="923"/>
        <w:gridCol w:w="1292"/>
        <w:gridCol w:w="5396"/>
        <w:gridCol w:w="3654"/>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72" w:type="dxa"/>
            <w:noWrap w:val="0"/>
            <w:vAlign w:val="center"/>
          </w:tcPr>
          <w:p>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序号</w:t>
            </w:r>
          </w:p>
        </w:tc>
        <w:tc>
          <w:tcPr>
            <w:tcW w:w="1477" w:type="dxa"/>
            <w:noWrap w:val="0"/>
            <w:vAlign w:val="center"/>
          </w:tcPr>
          <w:p>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项目名称</w:t>
            </w:r>
          </w:p>
        </w:tc>
        <w:tc>
          <w:tcPr>
            <w:tcW w:w="923" w:type="dxa"/>
            <w:noWrap w:val="0"/>
            <w:vAlign w:val="center"/>
          </w:tcPr>
          <w:p>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职权类别</w:t>
            </w:r>
          </w:p>
        </w:tc>
        <w:tc>
          <w:tcPr>
            <w:tcW w:w="1292" w:type="dxa"/>
            <w:noWrap w:val="0"/>
            <w:vAlign w:val="center"/>
          </w:tcPr>
          <w:p>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实施主体</w:t>
            </w:r>
          </w:p>
        </w:tc>
        <w:tc>
          <w:tcPr>
            <w:tcW w:w="5396" w:type="dxa"/>
            <w:noWrap w:val="0"/>
            <w:vAlign w:val="center"/>
          </w:tcPr>
          <w:p>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设定依据</w:t>
            </w:r>
          </w:p>
        </w:tc>
        <w:tc>
          <w:tcPr>
            <w:tcW w:w="3654" w:type="dxa"/>
            <w:noWrap w:val="0"/>
            <w:vAlign w:val="center"/>
          </w:tcPr>
          <w:p>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履职方式</w:t>
            </w:r>
          </w:p>
        </w:tc>
        <w:tc>
          <w:tcPr>
            <w:tcW w:w="947" w:type="dxa"/>
            <w:noWrap w:val="0"/>
            <w:vAlign w:val="center"/>
          </w:tcPr>
          <w:p>
            <w:pPr>
              <w:keepNext w:val="0"/>
              <w:keepLines w:val="0"/>
              <w:widowControl/>
              <w:suppressLineNumbers w:val="0"/>
              <w:jc w:val="center"/>
              <w:textAlignment w:val="center"/>
              <w:rPr>
                <w:rFonts w:hint="eastAsia"/>
                <w:highlight w:val="none"/>
                <w:vertAlign w:val="baseline"/>
              </w:rPr>
            </w:pPr>
            <w:r>
              <w:rPr>
                <w:rFonts w:hint="eastAsia" w:ascii="黑体" w:hAnsi="宋体" w:eastAsia="黑体" w:cs="黑体"/>
                <w:i w:val="0"/>
                <w:iCs w:val="0"/>
                <w:color w:val="000000"/>
                <w:kern w:val="0"/>
                <w:sz w:val="26"/>
                <w:szCs w:val="26"/>
                <w:highlight w:val="none"/>
                <w:u w:val="none"/>
                <w:lang w:val="en-US" w:eastAsia="zh-CN" w:bidi="ar"/>
              </w:rPr>
              <w:t>追责形式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5" w:hRule="atLeast"/>
          <w:jc w:val="center"/>
        </w:trPr>
        <w:tc>
          <w:tcPr>
            <w:tcW w:w="57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highlight w:val="none"/>
                <w:vertAlign w:val="baseline"/>
                <w:lang w:val="en-US" w:eastAsia="zh-CN"/>
              </w:rPr>
            </w:pPr>
            <w:r>
              <w:rPr>
                <w:rFonts w:hint="default" w:ascii="Times New Roman" w:hAnsi="Times New Roman" w:eastAsia="仿宋" w:cs="Times New Roman"/>
                <w:highlight w:val="none"/>
                <w:vertAlign w:val="baseline"/>
                <w:lang w:val="en-US" w:eastAsia="zh-CN"/>
              </w:rPr>
              <w:t>1</w:t>
            </w:r>
          </w:p>
        </w:tc>
        <w:tc>
          <w:tcPr>
            <w:tcW w:w="147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highlight w:val="none"/>
                <w:vertAlign w:val="baseline"/>
                <w:lang w:eastAsia="zh-CN"/>
              </w:rPr>
            </w:pPr>
            <w:r>
              <w:rPr>
                <w:rFonts w:hint="eastAsia" w:ascii="Times New Roman" w:hAnsi="Times New Roman" w:eastAsia="仿宋" w:cs="Times New Roman"/>
                <w:highlight w:val="none"/>
                <w:vertAlign w:val="baseline"/>
                <w:lang w:eastAsia="zh-CN"/>
              </w:rPr>
              <w:t>初中</w:t>
            </w:r>
            <w:r>
              <w:rPr>
                <w:rFonts w:hint="default" w:ascii="Times New Roman" w:hAnsi="Times New Roman" w:eastAsia="仿宋" w:cs="Times New Roman"/>
                <w:highlight w:val="none"/>
                <w:vertAlign w:val="baseline"/>
              </w:rPr>
              <w:t>、</w:t>
            </w:r>
            <w:r>
              <w:rPr>
                <w:rFonts w:hint="eastAsia" w:ascii="Times New Roman" w:hAnsi="Times New Roman" w:eastAsia="仿宋" w:cs="Times New Roman"/>
                <w:highlight w:val="none"/>
                <w:vertAlign w:val="baseline"/>
                <w:lang w:eastAsia="zh-CN"/>
              </w:rPr>
              <w:t>小学（幼儿园）</w:t>
            </w:r>
            <w:r>
              <w:rPr>
                <w:rFonts w:hint="default" w:ascii="Times New Roman" w:hAnsi="Times New Roman" w:eastAsia="仿宋" w:cs="Times New Roman"/>
                <w:highlight w:val="none"/>
                <w:vertAlign w:val="baseline"/>
              </w:rPr>
              <w:t>等学校教师资格认定</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color w:val="000000" w:themeColor="text1"/>
                <w:highlight w:val="none"/>
                <w:vertAlign w:val="baseline"/>
                <w:lang w:eastAsia="zh-CN"/>
                <w14:textFill>
                  <w14:solidFill>
                    <w14:schemeClr w14:val="tx1"/>
                  </w14:solidFill>
                </w14:textFill>
              </w:rPr>
            </w:pPr>
            <w:r>
              <w:rPr>
                <w:rFonts w:hint="default" w:ascii="Times New Roman" w:hAnsi="Times New Roman" w:eastAsia="仿宋" w:cs="Times New Roman"/>
                <w:color w:val="000000" w:themeColor="text1"/>
                <w:highlight w:val="none"/>
                <w:vertAlign w:val="baseline"/>
                <w:lang w:eastAsia="zh-CN"/>
                <w14:textFill>
                  <w14:solidFill>
                    <w14:schemeClr w14:val="tx1"/>
                  </w14:solidFill>
                </w14:textFill>
              </w:rPr>
              <w:t>行政</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color w:val="000000" w:themeColor="text1"/>
                <w:highlight w:val="none"/>
                <w:vertAlign w:val="baseline"/>
                <w:lang w:eastAsia="zh-CN"/>
                <w14:textFill>
                  <w14:solidFill>
                    <w14:schemeClr w14:val="tx1"/>
                  </w14:solidFill>
                </w14:textFill>
              </w:rPr>
            </w:pPr>
            <w:r>
              <w:rPr>
                <w:rFonts w:hint="eastAsia" w:ascii="Times New Roman" w:hAnsi="Times New Roman" w:eastAsia="仿宋" w:cs="Times New Roman"/>
                <w:color w:val="000000" w:themeColor="text1"/>
                <w:highlight w:val="none"/>
                <w:vertAlign w:val="baseline"/>
                <w:lang w:eastAsia="zh-CN"/>
                <w14:textFill>
                  <w14:solidFill>
                    <w14:schemeClr w14:val="tx1"/>
                  </w14:solidFill>
                </w14:textFill>
              </w:rPr>
              <w:t>确认</w:t>
            </w:r>
          </w:p>
        </w:tc>
        <w:tc>
          <w:tcPr>
            <w:tcW w:w="129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仿宋" w:cs="Times New Roman"/>
                <w:highlight w:val="none"/>
                <w:vertAlign w:val="baseline"/>
                <w:lang w:eastAsia="zh-CN"/>
              </w:rPr>
            </w:pPr>
            <w:r>
              <w:rPr>
                <w:rFonts w:hint="eastAsia" w:ascii="Times New Roman" w:hAnsi="Times New Roman" w:eastAsia="仿宋" w:cs="Times New Roman"/>
                <w:highlight w:val="none"/>
                <w:vertAlign w:val="baseline"/>
                <w:lang w:eastAsia="zh-CN"/>
              </w:rPr>
              <w:t>浉河区</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仿宋" w:cs="Times New Roman"/>
                <w:highlight w:val="none"/>
                <w:vertAlign w:val="baseline"/>
                <w:lang w:eastAsia="zh-CN"/>
              </w:rPr>
            </w:pPr>
            <w:r>
              <w:rPr>
                <w:rFonts w:hint="eastAsia" w:ascii="Times New Roman" w:hAnsi="Times New Roman" w:eastAsia="仿宋" w:cs="Times New Roman"/>
                <w:highlight w:val="none"/>
                <w:vertAlign w:val="baseline"/>
                <w:lang w:eastAsia="zh-CN"/>
              </w:rPr>
              <w:t>教育体育局</w:t>
            </w:r>
          </w:p>
        </w:tc>
        <w:tc>
          <w:tcPr>
            <w:tcW w:w="53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仿宋" w:cs="Times New Roman"/>
                <w:highlight w:val="none"/>
                <w:vertAlign w:val="baseline"/>
              </w:rPr>
            </w:pPr>
            <w:r>
              <w:rPr>
                <w:rFonts w:hint="default" w:ascii="Times New Roman" w:hAnsi="Times New Roman" w:eastAsia="仿宋" w:cs="Times New Roman"/>
                <w:highlight w:val="none"/>
                <w:vertAlign w:val="baseline"/>
              </w:rPr>
              <w:t>《中华人民共和国教师法》（主席令第十五号）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仿宋" w:cs="Times New Roman"/>
                <w:highlight w:val="none"/>
                <w:vertAlign w:val="baseline"/>
              </w:rPr>
            </w:pPr>
            <w:r>
              <w:rPr>
                <w:rFonts w:hint="default" w:ascii="Times New Roman" w:hAnsi="Times New Roman" w:eastAsia="仿宋" w:cs="Times New Roman"/>
                <w:highlight w:val="none"/>
                <w:vertAlign w:val="baseline"/>
              </w:rPr>
              <w:t>《教师资格条例》（中华人民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tc>
        <w:tc>
          <w:tcPr>
            <w:tcW w:w="365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rPr>
                <w:rFonts w:hint="default" w:ascii="Times New Roman" w:hAnsi="Times New Roman" w:eastAsia="仿宋" w:cs="Times New Roman"/>
                <w:highlight w:val="none"/>
                <w:vertAlign w:val="baseline"/>
              </w:rPr>
            </w:pPr>
            <w:r>
              <w:rPr>
                <w:rFonts w:hint="default" w:ascii="Times New Roman" w:hAnsi="Times New Roman" w:eastAsia="仿宋" w:cs="Times New Roman"/>
                <w:sz w:val="20"/>
                <w:szCs w:val="22"/>
                <w:highlight w:val="none"/>
                <w:vertAlign w:val="baseline"/>
              </w:rPr>
              <w:t>1.受理责任：公示依法提交的材料；一次性告知补正材料，根据材料审核提出依法受理或不予受理（不予受理的告知理由）</w:t>
            </w:r>
            <w:r>
              <w:rPr>
                <w:rFonts w:hint="eastAsia" w:ascii="Times New Roman" w:hAnsi="Times New Roman" w:eastAsia="仿宋" w:cs="Times New Roman"/>
                <w:sz w:val="20"/>
                <w:szCs w:val="22"/>
                <w:highlight w:val="none"/>
                <w:vertAlign w:val="baseline"/>
                <w:lang w:eastAsia="zh-CN"/>
              </w:rPr>
              <w:t>。</w:t>
            </w:r>
            <w:r>
              <w:rPr>
                <w:rFonts w:hint="default" w:ascii="Times New Roman" w:hAnsi="Times New Roman" w:eastAsia="仿宋" w:cs="Times New Roman"/>
                <w:sz w:val="20"/>
                <w:szCs w:val="22"/>
                <w:highlight w:val="none"/>
                <w:vertAlign w:val="baseline"/>
              </w:rPr>
              <w:t>2.审查责任：依据《中华人民共和国教师法》第十一条和《教师资格条例》第十五条等有关规定进行材料审查。3.决定责任：根据材料审查结果决定是否符合教师资格（不符合教师资格的告知当事人理由）。4.送达责任：教师资格证和相关材料送达当事人，信息公开。5.事后监管责任：对本地区</w:t>
            </w:r>
            <w:r>
              <w:rPr>
                <w:rFonts w:hint="eastAsia" w:ascii="Times New Roman" w:hAnsi="Times New Roman" w:eastAsia="仿宋" w:cs="Times New Roman"/>
                <w:sz w:val="20"/>
                <w:szCs w:val="22"/>
                <w:highlight w:val="none"/>
                <w:vertAlign w:val="baseline"/>
                <w:lang w:eastAsia="zh-CN"/>
              </w:rPr>
              <w:t>初级中学</w:t>
            </w:r>
            <w:r>
              <w:rPr>
                <w:rFonts w:hint="default" w:ascii="Times New Roman" w:hAnsi="Times New Roman" w:eastAsia="仿宋" w:cs="Times New Roman"/>
                <w:sz w:val="20"/>
                <w:szCs w:val="22"/>
                <w:highlight w:val="none"/>
                <w:vertAlign w:val="baseline"/>
              </w:rPr>
              <w:t>和</w:t>
            </w:r>
            <w:r>
              <w:rPr>
                <w:rFonts w:hint="eastAsia" w:ascii="Times New Roman" w:hAnsi="Times New Roman" w:eastAsia="仿宋" w:cs="Times New Roman"/>
                <w:sz w:val="20"/>
                <w:szCs w:val="22"/>
                <w:highlight w:val="none"/>
                <w:vertAlign w:val="baseline"/>
                <w:lang w:eastAsia="zh-CN"/>
              </w:rPr>
              <w:t>小学（幼儿园）</w:t>
            </w:r>
            <w:r>
              <w:rPr>
                <w:rFonts w:hint="default" w:ascii="Times New Roman" w:hAnsi="Times New Roman" w:eastAsia="仿宋" w:cs="Times New Roman"/>
                <w:sz w:val="20"/>
                <w:szCs w:val="22"/>
                <w:highlight w:val="none"/>
                <w:vertAlign w:val="baseline"/>
              </w:rPr>
              <w:t>学校教师持有教师资格情况进行监管。6.其他法律法规规章规定应履行的责任。</w:t>
            </w:r>
          </w:p>
        </w:tc>
        <w:tc>
          <w:tcPr>
            <w:tcW w:w="9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sz w:val="18"/>
                <w:szCs w:val="18"/>
                <w:highlight w:val="none"/>
                <w:vertAlign w:val="baseline"/>
                <w:lang w:val="en-US" w:eastAsia="zh-CN"/>
              </w:rPr>
            </w:pPr>
            <w:r>
              <w:rPr>
                <w:rFonts w:hint="eastAsia" w:ascii="Times New Roman" w:hAnsi="Times New Roman" w:eastAsia="仿宋" w:cs="Times New Roman"/>
                <w:highlight w:val="none"/>
                <w:vertAlign w:val="baseline"/>
                <w:lang w:eastAsia="zh-CN"/>
              </w:rPr>
              <w:t>教师教育股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6" w:hRule="atLeast"/>
          <w:jc w:val="center"/>
        </w:trPr>
        <w:tc>
          <w:tcPr>
            <w:tcW w:w="57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highlight w:val="none"/>
                <w:vertAlign w:val="baseline"/>
                <w:lang w:val="en-US" w:eastAsia="zh-CN"/>
              </w:rPr>
            </w:pPr>
            <w:r>
              <w:rPr>
                <w:rFonts w:hint="eastAsia" w:ascii="Times New Roman" w:hAnsi="Times New Roman" w:eastAsia="仿宋" w:cs="Times New Roman"/>
                <w:highlight w:val="none"/>
                <w:vertAlign w:val="baseline"/>
                <w:lang w:val="en-US" w:eastAsia="zh-CN"/>
              </w:rPr>
              <w:t>2</w:t>
            </w:r>
          </w:p>
        </w:tc>
        <w:tc>
          <w:tcPr>
            <w:tcW w:w="147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highlight w:val="none"/>
                <w:vertAlign w:val="baseline"/>
              </w:rPr>
            </w:pPr>
            <w:r>
              <w:rPr>
                <w:rFonts w:hint="default" w:ascii="Times New Roman" w:hAnsi="Times New Roman" w:eastAsia="仿宋" w:cs="Times New Roman"/>
                <w:highlight w:val="none"/>
                <w:vertAlign w:val="baseline"/>
              </w:rPr>
              <w:t>区级体育类社会团体变更、注销登记前审查</w:t>
            </w:r>
          </w:p>
        </w:tc>
        <w:tc>
          <w:tcPr>
            <w:tcW w:w="923"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highlight w:val="none"/>
                <w:vertAlign w:val="baseline"/>
                <w:lang w:eastAsia="zh-CN"/>
              </w:rPr>
            </w:pPr>
            <w:r>
              <w:rPr>
                <w:rFonts w:hint="default" w:ascii="Times New Roman" w:hAnsi="Times New Roman" w:eastAsia="仿宋" w:cs="Times New Roman"/>
                <w:highlight w:val="none"/>
                <w:vertAlign w:val="baseline"/>
                <w:lang w:eastAsia="zh-CN"/>
              </w:rPr>
              <w:t>其他</w:t>
            </w:r>
          </w:p>
          <w:p>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仿宋" w:cs="Times New Roman"/>
                <w:color w:val="000000" w:themeColor="text1"/>
                <w:highlight w:val="none"/>
                <w:vertAlign w:val="baseline"/>
                <w:lang w:eastAsia="zh-CN"/>
                <w14:textFill>
                  <w14:solidFill>
                    <w14:schemeClr w14:val="tx1"/>
                  </w14:solidFill>
                </w14:textFill>
              </w:rPr>
            </w:pPr>
            <w:r>
              <w:rPr>
                <w:rFonts w:hint="default" w:ascii="Times New Roman" w:hAnsi="Times New Roman" w:eastAsia="仿宋" w:cs="Times New Roman"/>
                <w:highlight w:val="none"/>
                <w:vertAlign w:val="baseline"/>
                <w:lang w:eastAsia="zh-CN"/>
              </w:rPr>
              <w:t>职权</w:t>
            </w:r>
          </w:p>
        </w:tc>
        <w:tc>
          <w:tcPr>
            <w:tcW w:w="129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仿宋" w:cs="Times New Roman"/>
                <w:highlight w:val="none"/>
                <w:vertAlign w:val="baseline"/>
                <w:lang w:eastAsia="zh-CN"/>
              </w:rPr>
            </w:pPr>
            <w:r>
              <w:rPr>
                <w:rFonts w:hint="eastAsia" w:ascii="Times New Roman" w:hAnsi="Times New Roman" w:eastAsia="仿宋" w:cs="Times New Roman"/>
                <w:highlight w:val="none"/>
                <w:vertAlign w:val="baseline"/>
                <w:lang w:eastAsia="zh-CN"/>
              </w:rPr>
              <w:t>浉河区</w:t>
            </w:r>
          </w:p>
          <w:p>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仿宋" w:cs="Times New Roman"/>
                <w:highlight w:val="none"/>
                <w:vertAlign w:val="baseline"/>
                <w:lang w:eastAsia="zh-CN"/>
              </w:rPr>
            </w:pPr>
            <w:r>
              <w:rPr>
                <w:rFonts w:hint="eastAsia" w:ascii="Times New Roman" w:hAnsi="Times New Roman" w:eastAsia="仿宋" w:cs="Times New Roman"/>
                <w:highlight w:val="none"/>
                <w:vertAlign w:val="baseline"/>
                <w:lang w:eastAsia="zh-CN"/>
              </w:rPr>
              <w:t>教育体育局</w:t>
            </w:r>
          </w:p>
        </w:tc>
        <w:tc>
          <w:tcPr>
            <w:tcW w:w="53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rFonts w:hint="default" w:ascii="Times New Roman" w:hAnsi="Times New Roman" w:eastAsia="仿宋" w:cs="Times New Roman"/>
                <w:highlight w:val="none"/>
                <w:vertAlign w:val="baseline"/>
              </w:rPr>
            </w:pPr>
            <w:r>
              <w:rPr>
                <w:rFonts w:hint="default" w:ascii="Times New Roman" w:hAnsi="Times New Roman" w:eastAsia="仿宋" w:cs="Times New Roman"/>
                <w:highlight w:val="none"/>
                <w:vertAlign w:val="baseline"/>
              </w:rPr>
              <w:t>《社会团体登记管理条例》</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国务院令第250号</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第二十八条：“业务主管单位履行下列监督管理职责：</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一</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负责社会团体筹备申请、成立登记、变更登记、注销登记前的审查；</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二</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监督、指导社会团体遵守宪法、</w:t>
            </w:r>
            <w:r>
              <w:rPr>
                <w:rFonts w:hint="eastAsia" w:ascii="Times New Roman" w:hAnsi="Times New Roman" w:eastAsia="仿宋" w:cs="Times New Roman"/>
                <w:highlight w:val="none"/>
                <w:vertAlign w:val="baseline"/>
                <w:lang w:eastAsia="zh-CN"/>
              </w:rPr>
              <w:t>法律、法规</w:t>
            </w:r>
            <w:r>
              <w:rPr>
                <w:rFonts w:hint="default" w:ascii="Times New Roman" w:hAnsi="Times New Roman" w:eastAsia="仿宋" w:cs="Times New Roman"/>
                <w:highlight w:val="none"/>
                <w:vertAlign w:val="baseline"/>
              </w:rPr>
              <w:t>和国家政策，依据其章程开展活动；</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三</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负责社会团体年度检查的初审；</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四</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协助登记管理机关和其他有关部门查处社会团体的违法行为；</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五</w:t>
            </w:r>
            <w:r>
              <w:rPr>
                <w:rFonts w:hint="eastAsia" w:ascii="Times New Roman" w:hAnsi="Times New Roman" w:eastAsia="仿宋" w:cs="Times New Roman"/>
                <w:highlight w:val="none"/>
                <w:vertAlign w:val="baseline"/>
                <w:lang w:eastAsia="zh-CN"/>
              </w:rPr>
              <w:t>）</w:t>
            </w:r>
            <w:r>
              <w:rPr>
                <w:rFonts w:hint="default" w:ascii="Times New Roman" w:hAnsi="Times New Roman" w:eastAsia="仿宋" w:cs="Times New Roman"/>
                <w:highlight w:val="none"/>
                <w:vertAlign w:val="baseline"/>
              </w:rPr>
              <w:t>会同有关机关指导社会团体的清算事宜。业务主管单位履行前款规定的职责，不得向社会团体收取费用。”</w:t>
            </w:r>
          </w:p>
        </w:tc>
        <w:tc>
          <w:tcPr>
            <w:tcW w:w="3654"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rPr>
                <w:rFonts w:hint="default" w:ascii="Times New Roman" w:hAnsi="Times New Roman" w:eastAsia="仿宋" w:cs="Times New Roman"/>
                <w:sz w:val="20"/>
                <w:szCs w:val="22"/>
                <w:highlight w:val="none"/>
                <w:vertAlign w:val="baseline"/>
              </w:rPr>
            </w:pPr>
            <w:r>
              <w:rPr>
                <w:rFonts w:hint="default" w:ascii="Times New Roman" w:hAnsi="Times New Roman" w:eastAsia="仿宋" w:cs="Times New Roman"/>
                <w:sz w:val="20"/>
                <w:szCs w:val="22"/>
                <w:highlight w:val="none"/>
                <w:vertAlign w:val="baseline"/>
              </w:rPr>
              <w:t>1</w:t>
            </w:r>
            <w:r>
              <w:rPr>
                <w:rFonts w:hint="eastAsia" w:ascii="Times New Roman" w:hAnsi="Times New Roman" w:eastAsia="仿宋" w:cs="Times New Roman"/>
                <w:sz w:val="20"/>
                <w:szCs w:val="22"/>
                <w:highlight w:val="none"/>
                <w:vertAlign w:val="baseline"/>
                <w:lang w:val="en-US" w:eastAsia="zh-CN"/>
              </w:rPr>
              <w:t>.</w:t>
            </w:r>
            <w:r>
              <w:rPr>
                <w:rFonts w:hint="default" w:ascii="Times New Roman" w:hAnsi="Times New Roman" w:eastAsia="仿宋" w:cs="Times New Roman"/>
                <w:sz w:val="20"/>
                <w:szCs w:val="22"/>
                <w:highlight w:val="none"/>
                <w:vertAlign w:val="baseline"/>
              </w:rPr>
              <w:t>受理责任：公示依法应当提交的材料；一次性告知补正材料；依法</w:t>
            </w:r>
            <w:r>
              <w:rPr>
                <w:rFonts w:hint="eastAsia" w:ascii="Times New Roman" w:hAnsi="Times New Roman" w:eastAsia="仿宋" w:cs="Times New Roman"/>
                <w:sz w:val="20"/>
                <w:szCs w:val="22"/>
                <w:highlight w:val="none"/>
                <w:vertAlign w:val="baseline"/>
                <w:lang w:eastAsia="zh-CN"/>
              </w:rPr>
              <w:t>受理</w:t>
            </w:r>
            <w:r>
              <w:rPr>
                <w:rFonts w:hint="default" w:ascii="Times New Roman" w:hAnsi="Times New Roman" w:eastAsia="仿宋" w:cs="Times New Roman"/>
                <w:sz w:val="20"/>
                <w:szCs w:val="22"/>
                <w:highlight w:val="none"/>
                <w:vertAlign w:val="baseline"/>
              </w:rPr>
              <w:t>或不予受理(不予受理的依法告知理由〕。2</w:t>
            </w:r>
            <w:r>
              <w:rPr>
                <w:rFonts w:hint="eastAsia" w:ascii="Times New Roman" w:hAnsi="Times New Roman" w:eastAsia="仿宋" w:cs="Times New Roman"/>
                <w:sz w:val="20"/>
                <w:szCs w:val="22"/>
                <w:highlight w:val="none"/>
                <w:vertAlign w:val="baseline"/>
                <w:lang w:val="en-US" w:eastAsia="zh-CN"/>
              </w:rPr>
              <w:t>.</w:t>
            </w:r>
            <w:r>
              <w:rPr>
                <w:rFonts w:hint="default" w:ascii="Times New Roman" w:hAnsi="Times New Roman" w:eastAsia="仿宋" w:cs="Times New Roman"/>
                <w:sz w:val="20"/>
                <w:szCs w:val="22"/>
                <w:highlight w:val="none"/>
                <w:vertAlign w:val="baseline"/>
              </w:rPr>
              <w:t>审查责任：材料审查；组织现场核查并书面告知申请人；根据需要征求有关部门意见；提出初审意见。3</w:t>
            </w:r>
            <w:r>
              <w:rPr>
                <w:rFonts w:hint="eastAsia" w:ascii="Times New Roman" w:hAnsi="Times New Roman" w:eastAsia="仿宋" w:cs="Times New Roman"/>
                <w:sz w:val="20"/>
                <w:szCs w:val="22"/>
                <w:highlight w:val="none"/>
                <w:vertAlign w:val="baseline"/>
                <w:lang w:val="en-US" w:eastAsia="zh-CN"/>
              </w:rPr>
              <w:t>.</w:t>
            </w:r>
            <w:r>
              <w:rPr>
                <w:rFonts w:hint="default" w:ascii="Times New Roman" w:hAnsi="Times New Roman" w:eastAsia="仿宋" w:cs="Times New Roman"/>
                <w:sz w:val="20"/>
                <w:szCs w:val="22"/>
                <w:highlight w:val="none"/>
                <w:vertAlign w:val="baseline"/>
              </w:rPr>
              <w:t>决定责任：作出决定。</w:t>
            </w:r>
            <w:r>
              <w:rPr>
                <w:rFonts w:hint="eastAsia" w:ascii="Times New Roman" w:hAnsi="Times New Roman" w:eastAsia="仿宋" w:cs="Times New Roman"/>
                <w:sz w:val="20"/>
                <w:szCs w:val="22"/>
                <w:highlight w:val="none"/>
                <w:vertAlign w:val="baseline"/>
                <w:lang w:eastAsia="zh-CN"/>
              </w:rPr>
              <w:t>（</w:t>
            </w:r>
            <w:r>
              <w:rPr>
                <w:rFonts w:hint="default" w:ascii="Times New Roman" w:hAnsi="Times New Roman" w:eastAsia="仿宋" w:cs="Times New Roman"/>
                <w:sz w:val="20"/>
                <w:szCs w:val="22"/>
                <w:highlight w:val="none"/>
                <w:vertAlign w:val="baseline"/>
              </w:rPr>
              <w:t>对于不予许可的，书面告知申请人并说明理由</w:t>
            </w:r>
            <w:r>
              <w:rPr>
                <w:rFonts w:hint="eastAsia" w:ascii="Times New Roman" w:hAnsi="Times New Roman" w:eastAsia="仿宋" w:cs="Times New Roman"/>
                <w:sz w:val="20"/>
                <w:szCs w:val="22"/>
                <w:highlight w:val="none"/>
                <w:vertAlign w:val="baseline"/>
                <w:lang w:eastAsia="zh-CN"/>
              </w:rPr>
              <w:t>）</w:t>
            </w:r>
            <w:r>
              <w:rPr>
                <w:rFonts w:hint="default" w:ascii="Times New Roman" w:hAnsi="Times New Roman" w:eastAsia="仿宋" w:cs="Times New Roman"/>
                <w:sz w:val="20"/>
                <w:szCs w:val="22"/>
                <w:highlight w:val="none"/>
                <w:vertAlign w:val="baseline"/>
              </w:rPr>
              <w:t>；按时办结；法定告知。4</w:t>
            </w:r>
            <w:r>
              <w:rPr>
                <w:rFonts w:hint="eastAsia" w:ascii="Times New Roman" w:hAnsi="Times New Roman" w:eastAsia="仿宋" w:cs="Times New Roman"/>
                <w:sz w:val="20"/>
                <w:szCs w:val="22"/>
                <w:highlight w:val="none"/>
                <w:vertAlign w:val="baseline"/>
                <w:lang w:val="en-US" w:eastAsia="zh-CN"/>
              </w:rPr>
              <w:t>.</w:t>
            </w:r>
            <w:r>
              <w:rPr>
                <w:rFonts w:hint="default" w:ascii="Times New Roman" w:hAnsi="Times New Roman" w:eastAsia="仿宋" w:cs="Times New Roman"/>
                <w:sz w:val="20"/>
                <w:szCs w:val="22"/>
                <w:highlight w:val="none"/>
                <w:vertAlign w:val="baseline"/>
              </w:rPr>
              <w:t>送达责任：制作送达文书；按规定送达当事人；信息公开。5</w:t>
            </w:r>
            <w:r>
              <w:rPr>
                <w:rFonts w:hint="eastAsia" w:ascii="Times New Roman" w:hAnsi="Times New Roman" w:eastAsia="仿宋" w:cs="Times New Roman"/>
                <w:sz w:val="20"/>
                <w:szCs w:val="22"/>
                <w:highlight w:val="none"/>
                <w:vertAlign w:val="baseline"/>
                <w:lang w:val="en-US" w:eastAsia="zh-CN"/>
              </w:rPr>
              <w:t>.</w:t>
            </w:r>
            <w:r>
              <w:rPr>
                <w:rFonts w:hint="default" w:ascii="Times New Roman" w:hAnsi="Times New Roman" w:eastAsia="仿宋" w:cs="Times New Roman"/>
                <w:sz w:val="20"/>
                <w:szCs w:val="22"/>
                <w:highlight w:val="none"/>
                <w:vertAlign w:val="baseline"/>
              </w:rPr>
              <w:t>事后监管责任：按照法律法规加强对登记后行为的监督检查。</w:t>
            </w:r>
          </w:p>
        </w:tc>
        <w:tc>
          <w:tcPr>
            <w:tcW w:w="94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highlight w:val="none"/>
                <w:vertAlign w:val="baseline"/>
                <w:lang w:val="en-US" w:eastAsia="zh-CN"/>
              </w:rPr>
            </w:pPr>
            <w:r>
              <w:rPr>
                <w:rFonts w:hint="eastAsia" w:ascii="Times New Roman" w:hAnsi="Times New Roman" w:eastAsia="仿宋" w:cs="Times New Roman"/>
                <w:highlight w:val="none"/>
                <w:vertAlign w:val="baseline"/>
                <w:lang w:val="en-US" w:eastAsia="zh-CN"/>
              </w:rPr>
              <w:t>体育股</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D4205"/>
    <w:rsid w:val="29BD4205"/>
    <w:rsid w:val="327F2C42"/>
    <w:rsid w:val="3FA141F3"/>
    <w:rsid w:val="5D2B49E2"/>
    <w:rsid w:val="5EED7FC4"/>
    <w:rsid w:val="72CC05AD"/>
    <w:rsid w:val="75D6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1854</Words>
  <Characters>1875</Characters>
  <Lines>0</Lines>
  <Paragraphs>0</Paragraphs>
  <TotalTime>20</TotalTime>
  <ScaleCrop>false</ScaleCrop>
  <LinksUpToDate>false</LinksUpToDate>
  <CharactersWithSpaces>1888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2026-01-07T09:39:00Z</dcterms:created>
  <dc:creator>13607600496</dc:creator>
  <cp:lastModifiedBy>guest</cp:lastModifiedBy>
  <cp:lastPrinted>2026-01-07T10:01:00Z</cp:lastPrinted>
  <dcterms:modified xsi:type="dcterms:W3CDTF">2026-01-13T15:28:59Z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E57DC4B8AC1B447EA5130022069A4FEC_13</vt:lpwstr>
  </property>
  <property fmtid="{D5CDD505-2E9C-101B-9397-08002B2CF9AE}" pid="4" name="KSOTemplateDocerSaveRecord">
    <vt:lpwstr>eyJoZGlkIjoiODJkM2IzNTNmZTJlNDI1YTUxMzRhYWNlNDMxYjJlMGQiLCJ1c2VySWQiOiI0MDYyNzQ0MTkifQ==</vt:lpwstr>
  </property>
</Properties>
</file>