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淮滨县三空桥乡人民政府2025年政府信息公开工作年度报告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</w:pPr>
      <w:r>
        <w:t>2025年，三空桥乡党委、政府高度重视政府信息公开工作，将其作为提升政府治理能力、保障群众知情权监督权、优化营商环境的重要举措，切实强化组织领导、健全工作机制、细化工作举措。一是强化统筹部署，成立由乡主要领导任组长，分管领导任副组长，各职能部门、村（社区）负责人为成员的工作专班，明确党政办公室为牵头部门，统筹协调全乡信息公开工作，形成“主要领导亲自抓、分管领导具体抓、各部门协同配合”的工作格局。二是精准查漏补缺，对照2024年上级考核反馈问题及乡内自查发现的短板，建立问题台账，逐一明确整改措施、责任主体及完成时限，实行闭环管理，推动信息公开工作规范化提升。下一步，三空桥乡将以问题为导向，聚焦薄弱环节，着力从以下方面推动政府信息公开工作再上新台阶</w:t>
      </w:r>
      <w:r>
        <w:rPr>
          <w:rFonts w:hint="eastAsia"/>
          <w:lang w:eastAsia="zh-CN"/>
        </w:rPr>
        <w:t>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本年度无社会评议问题及责任追究情况。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在总结成效的同时，我们也清醒认识到，全乡政府信息公开工作仍存在一些短板和不足：一是公开内容的深度有待加强，部分领域信息公开较为笼统，对群众关切的细节内容披露不够充分，针对性有待提升；二是公开渠道的融合度不足，线上线下公开渠道联动不够紧密，部分村（社区）线下公开栏更新不够及时；三是工作队伍专业能力有待提升，基层信息公开工作人员多为兼职，缺乏系统的业务培训，对公开范围、审核流程的把握精准度有待进一步提高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  <w:bookmarkStart w:id="0" w:name="_GoBack"/>
      <w:bookmarkEnd w:id="0"/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21076F57"/>
    <w:rsid w:val="6BD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2026-01-22T02:28:40Z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E44C8139A1F54B14B5C5549456DC54A1_13</vt:lpwstr>
  </property>
</Properties>
</file>