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淮滨县发展和改革委员会2025年政府信息公开工作年度报告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2025年，淮滨县发改委全面贯彻落实《中华人民共和国政府信息公开条例》和县政府 关于政务公开的各项要求，紧紧围绕县域经济社会发展和群众需求，聚焦重大建设项目信息、价格和收费以及中介机构监管等重点热点领域，持续深化政府信息公开工作，进一步提升政府信息公开水平。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（一）主动公开。全面公开权力清单、责任清单等各类清单，公开机构设置及工作职责以及各类政府信息。2025年，通过淮滨县人民政府门户网站主动公开信息40余条。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（二）依申请公开。2025年，淮滨县发改委共受理依申请公开1件，按期办结。接到县政府办转办的依申请公开件1件，按要求按期办结。全年未发生因政府信息公开申请行政复议、提起行政诉讼。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（三）加强信息管理。依托县政府网站， 做好信息公开发布工作，严格执行信息发布、保密审查、确保公开信息表述规范、内容准确，无失密泄密事件发生。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（四）监督保障情况。根据政务公开工作要点要求， 细化工作措施， 强化责任领导，做好跟踪监督，确保信息公开规范，群众基本满意。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发改委政府信息公开工作平稳有序推进，整体符合相关工作要求，但面对新形势和新任务，还存在一些问题。在思想认识上有待提高。一些指标比如政策法规、重大决策预公开、决策部署落实情况、政策解读等信息内容过于简单，离标准要求还有差距。下一步，我委将把信息公开工作纳入本单位重要议事</w:t>
      </w:r>
      <w:r>
        <w:rPr>
          <w:rFonts w:hint="eastAsia"/>
          <w:lang w:val="en-US" w:eastAsia="zh-CN"/>
        </w:rPr>
        <w:t>日</w:t>
      </w:r>
      <w:bookmarkStart w:id="0" w:name="_GoBack"/>
      <w:bookmarkEnd w:id="0"/>
      <w:r>
        <w:t>程，进一步规范日常工作，提高主动公开意识。安排专人定期及时更新相关内容，积极组织相关责任股室开展业务培训，确保信息发布及时、规范、达标。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淮滨县发改委2025年未收取政府信息处理费。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434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2026-01-21T08:14:04Z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003E63BEE5B64A1DB4C67F647C4A62F0_13</vt:lpwstr>
  </property>
</Properties>
</file>