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淮滨县水利局2025年政府信息公开工作年度报告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县水利局在各类平台主动公开政府信息共计66条，在县政府门户网站主动公开信息16条、云上淮滨37条、信阳水利网3条、河长制公众号10条。公开信息内容包含防汛抗旱、安全生产、项目建设、征求意见、会议学习、业务考核、工作动态、日常检查、公益活动等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抓组织领导。淮滨县水利局成立了以局长为组长，分管副局长为副组长，各股室负责人为成员的政务公开工作领导小组，并明确1名专职工作人员、6名兼职人员负责政务公开工作，明确落实责任，着力推进决策、执行、管理、服务、结果公开，持续提升政务公开的质量和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、抓项目公开。2025年共启动并推进了6个水利建设项目。所有项目均严格遵循《中华人民共和国招标投标法》及省、市、县各级相关规定，及时在指定网站发布了招标公告并公示了中标结果，切实保障了水利建设项目招标投标过程的公平、公开与公正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、抓河湖保护。以落实河长制为抓手，向乡镇（街道）交办“四乱”问题整改任务24项，均已全部完成整改。白露河成功创建为市级幸福河湖。在宣传方面，通过微信公众号、电子显示屏、公示栏、宣传展板及手册等多种载体，累计开展河长制相关宣传20余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四、抓服务质量。通过监督热线、12345、基层治理平台等方式接收群众反映的各种水利领域相关问题，第一时间安排工作人员电话联系、实地调查，了解群众的根本诉求，给出最佳的解决方案，持续跟进问题，确保高效妥处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五、抓节水惜水宣传。围绕第三十三届“世界水日”与第三十八届“中国水周”的宣传工作，本次活动以“推动水利高质量发展，保障我国水安全”为核心主题，重点解读《地下水管理条例》《河南省取水许可管理办法》等专项法律法规。通过线上线下协同推进的方式，广泛开展宣传。在水利局门前设置水法宣传点，现场布置宣传展板、悬挂主题横幅、LED屏循环播放宣传口号、播放公益视频，向过往民众发放宣传资料，科普水行政策法规。利用抖音平台、手机短信及“云上淮滨”A</w:t>
      </w:r>
      <w:r>
        <w:rPr>
          <w:rFonts w:hint="eastAsia"/>
          <w:lang w:val="en-US" w:eastAsia="zh-CN"/>
        </w:rPr>
        <w:t>pp</w:t>
      </w:r>
      <w:r>
        <w:t>进行同步报道与推送。积极组织水利系统干部职工通过微信朋友圈、短视频等新媒体渠道转发活动相关内容，有效扩大了宣传覆盖面。此次活动进一步加深了社会公众对我县水情现状的认识，增强了全民节水护水的自觉性，有力营造了珍惜水资源、共建河湖生态环境的良好社会氛围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县水利局政务公开工作稳步推进，取得阶段性成效，但对照县级工作标准及群众实际需求，仍存在公开时效性有待加强、重点领域覆盖不够全面、宣传效果有待提升等薄弱环节。为进一步提升工作质效，下一步将聚焦以下三方面持续发力，抓实抓细各项工作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一、聚力提升履职效能，夯实公开工作基础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强化业务培训机制：每季度至少组织一次政务公开专题培训，围绕政策解读、信息编辑、平台操作、舆情回应等内容开展实操培训，提升业务人员专业能力。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优化信息管理流程：建立信息收集、审核、发布闭环管理制度，明确各类信息发布时间节点，重点加强汛情旱情、项目进展、资金使用等信息的时效管控，确保信息及时准确公开。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拓展发布渠道网络：在用好政府门户网站、政务公开栏等传统平台基础上，积极接入县级融媒体平台，规范运营水利微信公众号，探索利用短视频等新媒体方式，扩大信息传播覆盖面。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二、聚力聚焦公开重点，精准对接群众关切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明确核心公开领域：围绕群众关心关注的水旱灾害防御、农村供水保障、河湖管理保护、水土保持治理、水利工程建设等重点领域，制定并动态更新政务公开事项清单。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推行“群众点题”公开：通过调查问卷、座谈交流、平台互动等方式征集公众意见，针对高频关注事项，如年度水利项目计划、河道采砂管理、饮水安全水质情况等，及时发布解读类信息和公示公告。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加强政策关联公开：在发布相关水利政策、规划、方案时，同步配套发布政策图解、简明问答、案例说明等解读材料，增强信息可读性和实用性。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三、聚力强化水利宣传，提升公众知晓认可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构建宣传矩阵：统筹整合水利行业宣传资源，与县级主流媒体建立合作机制，协调运用政务新媒体、农村广播、宣传册页等多种载体，形成线上线下联动的宣传格局。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策划专题宣传：围绕水利高质量发展主题，策划系列宣传报道，深入解读重大水利项目进展、河长制工作成效、节水型社会建设等举措与成果，展现水利工作实效。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3. 开展互动宣传：结合“世界水日”“中国水周”等重要节点，组织开展公众开放日、水利知识进社区（校园）等活动，增进社会公众对水利政务公开工作的理解、支持和监督。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下一步，县水利局将压实工作责任，健全考核机制，推动政务公开与水利业务深度融合，以公开促落实、促规范、促服务，切实提升水利政务公开工作水平。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EE72300"/>
    <w:rsid w:val="4C4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2026-01-21T08:52:46Z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FF8AFDC9C03D44FF9B4BC6A490E596EE_13</vt:lpwstr>
  </property>
</Properties>
</file>