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淮滨县审计局2025年政府信息公开工作年度报告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审计局深入贯彻落实党中央、国务院及省、市、县（区）关于政务公开工作的决策部署，严格遵循《条例》要求，坚持“以公开为常态、不公开为例外”原则，聚焦审计主责主业，将政务信息公开与审计工作深度融合，不断健全工作机制、规范公开流程、优化公开内容、提升公开质效，切实保障公众的知情权、参与权和监督权，为营造透明高效的审计工作环境奠定坚实基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（一）主动公开持续深化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围绕审计中心工作，精准把握公开重点，不断拓宽公开范围。全年在上级审计机关门户网站、政务公开专栏等平台累计发布政务信息32条。同时，严格落实重大决策预公开制度，对涉及群众切身利益的审计相关政策，在制定过程中通过座谈调研等方式广泛征求意见，及时公开意见采纳情况及未采纳理由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（二）规范依申请公开办理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健全依申请公开闭环管理机制，规范申请接收、登记、审核、办理、答复、归档全流程。畅通线上线下申请渠道，在局门户网站明确申请方式、办理时限及联系方式，确保公众申请得到及时响应。严格按照法定时限和规范格式答复，注重提升答复专业化、精准化水平。2025年度，我局未收到公民、法人或其他组织提出的政府信息公开申请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（三）政府信息管理不断优化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建立健全政府信息分类管理、动态更新及保密审查机制，明确专人负责信息梳理、编辑、审核工作，严格执行“谁起草、谁审核、谁负责”原则，所有公开信息均经过科室初审、分管领导复审、主要领导终审，确保公开信息真实、准确、安全，坚决杜绝涉密信息泄露。全年未发生违规公开信息情况，未清理规范性文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（四）公开平台建设稳步提升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以优化服务、便捷查询为目标，加强政府门户网站政务公开专栏建设，规范栏目设置，及时更新栏目内容，保障信息发布的时效性和准确性。同时，强化政务公开平台互动功能，及时回应公众咨询，畅通沟通渠道，提升平台易用性和公信力。严格落实平台信息发布审核制度，杜绝内容更新不及时、敷衍了事等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（五）监督保障机制切实强化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将政务信息公开工作纳入年度重点工作，成立由局长任组长、分管领导任副组长，各股室负责人为成员的政务公开工作领导小组，形成“主要领导亲自抓、分管领导具体抓、职能科室落实抓”的工作格局。定期召开工作推进会，研究解决工作中的难点问题，加强日常监督检查，对信息发布、政策解读、舆情处置等工作开展常态化督导，确保各项任务落到实处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公开内容深度不足。聚焦审计主责主业的特色信息公开不够充分，对审计结果的解读不够深入，多以原文发布为主，缺乏通俗化、具象化解读，公众对审计工作的理解和认同度有待提升。部分重点领域信息公开的时效性、完整性仍有差距，如审计整改成效公开不够细致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2.公开形式较为单一。主要依赖政府门户网站发布信息，政务新媒体的运用不够充分，互动性和传播力不足。针对不同群体的个性化公开方式较少，未能充分满足公众多样化的信息获取需求。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3.工作队伍能力有待提升。政务公开工作人员多为兼职，专业知识储备不足，对《条例》及相关政策的理解不够透彻，在信息审核、政策解读、舆情处置等方面的专业能力有待进一步加强。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（二）改进措施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深化公开内容，提升质量效能。紧扣审计中心工作，聚焦重大政策落实、民生审计、政府投资项目审计等重点领域，丰富公开内容，细化公开事项，加大审计结果、整改成效等信息的公开力度。建立政策解读常态化机制，按照“谁起草、谁解读”原则，采用图文、访谈等通俗化方式解读审计政策和工作动态，让公众更好地理解审计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创新公开形式，拓宽传播渠道。优化政府门户网站政务公开专栏建设，同时加强政务新媒体运营管理，丰富发布形式，增强互动性，及时回应公众关切。结合审计工作实际，采用听证会、座谈会、实地宣讲等方式，开展多元化公开活动，提升信息公开的覆盖面和影响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强化队伍建设，提升专业能力。配齐配强政务公开工作力量，明确专职人员负责日常工作。加强业务培训，定期组织学习《条例》及相关政策法规，邀请专家开展专题辅导，提升工作人员的政策理解能力、信息审核能力和解读回应能力。建立工作交流机制，借鉴先进地区经验做法，推动政务公开工作提质增效。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2025年度，我局严格按照《政府信息公开信息处理费管理办法》相关规定，未收取任何政府信息公开信息处理费。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firstLine="482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下一步，淮滨县审计局将以此次年度报告为契机，持续巩固政务信息公开工作成效，针对存在的问题精准发力、整改落实，不断健全工作机制、优化公开内容、创新公开方式，推动政务信息公开工作与审计工作深度融合，以公开促规范、以公开促效能，切实提升审计工作透明度和公信力，为全县（区）经济社会高质量发展提供有力保障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87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2026-01-21T09:10:54Z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5021D97C500E42F19D58EC9CE8D20C09_13</vt:lpwstr>
  </property>
</Properties>
</file>