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淮滨县邓湾乡人民政府2025年政府信息公开工作年度报告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2025年，邓湾乡坚持以习近平新时代中国特色社会主义思想为指导，深入贯彻落实党的二十届四中全会及省、市、县委相关工作部署，紧紧围绕县委</w:t>
      </w:r>
      <w:r>
        <w:rPr>
          <w:rFonts w:hint="eastAsia"/>
          <w:lang w:eastAsia="zh-CN"/>
        </w:rPr>
        <w:t>、</w:t>
      </w:r>
      <w:r>
        <w:t>县政府及乡党委工作安排，以保障群众知情权、参与权、表达权和监督权为核心，严格遵循《条例》规定，持续健全政务信息公开工作机制，规范公开流程，拓宽公开渠道，提升公开质效。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主动公开：坚守公正、公平、便民的核心原则，及时向政府网站报送并公开相关政务信息。针对群众高度关注的惠农补贴发放、重点项目推进等热点事项，进一步加大信息公开力度，细化公开内容、优化公开流程，让政府工作更透明、更规范，持续提升政府公信力与群众满意度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（二）依申请公开：积极履行公开信息的义务,以确保公众的知情权和监督权，坚持完善依申请公开制度，动态更新完善政府信息公开指南，优化和规范内部办理流程，畅通申请渠道。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政府信息管理：邓湾乡严格遵循《中华人民共和国政府信息公开条例》及县政府统一部署，聚焦信息公开全流程规范管理。强化公开内容把控，优化信息来源、提升发布时效，确保公开信息贴合需求；健全多级审核校对机制，层层把关核验，保障公开内容真实准确，实现政务信息的规范化、精细化管理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（四）政府信息公开平台建设：本单位以淮滨县人民政府网站作为政府信息主动公开第一平台，以实体公开栏和其他实际使用的渠道为辅助开展公开工作。</w:t>
      </w:r>
    </w:p>
    <w:p>
      <w:pPr>
        <w:widowControl/>
        <w:shd w:val="clear" w:color="auto" w:fill="FFFFFF"/>
        <w:ind w:firstLine="480"/>
      </w:pPr>
      <w:r>
        <w:t>（五）监督保障：严格执行政务公开监督保障机制，对上级监督检查反馈的问题闭环整改、对账销号。针对县级反馈问题及监测发现的信息错误，第一时间核查处置、动态修正，全年未发生失密泄密事件。常态化开展政务公开“回头看”工作，通过定期复盘校准，推动信息公开工作制度化、规范化运行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  <w:lang w:val="en-US" w:eastAsia="zh-CN"/>
        </w:rPr>
        <w:t>本年度无社会评议问题及责任追究情况。</w:t>
      </w:r>
      <w:bookmarkStart w:id="0" w:name="_GoBack"/>
      <w:bookmarkEnd w:id="0"/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pageBreakBefore/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存在的主要问题：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一是公开内容深度不足。部分重点领域信息如重大项目进展细节、民生资金使用明细等公开不够全面，政策解读多以文字形式为主，图解、视频等生动易懂的解读形式较少。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二是公开渠道协同性不强，各公开渠道信息更新不同步，村级公开栏维护频次不足，部分偏远村信息更新不及时；新媒体平台互动性较弱，对群众留言回应不够及时。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三是工作队伍能力有待提升。政务信息公开工作人员多为兼职，专业知识和业务能力不足，对公开范围、公开时限、公开格式等规范把握不够精准。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（二）改进措施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一是深化公开内容，提升解读质效。聚焦重大项目、民生保障、产业发展等重点领域，细化公开内容，确保信息公开直达核心；丰富政策解读形式，采用图解、短视频、问答互动等方式，提升政策可读性和易懂性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二是整合公开渠道，强化协同联动。建立“乡级统筹、村级落实”的信息更新机制，明确各渠道更新时限和责任主体，确保信息同步发布；优化微信公众号功能，增设留言互动专区，承诺工作日24小时内回应群众咨询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三是加强队伍建设，提升业务水平。组建专职政务信息公开工作小组，定期组织工作人员学习《条例》及相关政策法规，开展业务培训；建立信息公开审核机制，实行“拟稿人自审、分管领导复审、主要领导终审”三级审核，确保公开信息准确规范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2025年未收取政府信息处理费。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204A285A"/>
    <w:rsid w:val="6E637786"/>
    <w:rsid w:val="7D5F5E31"/>
    <w:rsid w:val="7F4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uiPriority w:val="0"/>
    <w:pPr>
      <w:spacing w:after="140" w:line="276" w:lineRule="auto"/>
    </w:pPr>
  </w:style>
  <w:style w:type="paragraph" w:styleId="4">
    <w:name w:val="List"/>
    <w:basedOn w:val="3"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42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2026-01-22T02:36:17Z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6964E72610AB4141AA9B9A187B6477EF_13</vt:lpwstr>
  </property>
</Properties>
</file>