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淮滨县农业农村局2025年政府信息公开工作年度报告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（一）健全工作机制，夯实公开基础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以中共中央办公厅、国务院办公厅印发的《关于全面推进政务公开工作的意见》为顶层设计，确立 “以公开为常态、不公开为例外” 的核心准则，明确政务公开覆盖决策、执行、管理、服务、结果全流程。强化领导，强化责任，高度重视政务信息公开工作，将其纳入重要议事日程，统筹做好政府信息与政务公开工作，切实做好政务公开信息审核把关工作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（二）聚焦重点领域，提升公开实效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围绕群众关切的服务范围、成效数据、资金使用，精准梳理公开内容，推动政务信息公开从“广而全”向“专而精”转变。在决策公开方面，严格落实重大行政决策预公开制度，对涉及群众切身利益的重大政策、重点项目等，通过政府门户网站、政务新媒体等渠道公开征求意见，2025年，我局主动公开行政许可754件，行政处罚32件，政务动态信息13篇，公告公示3条，较好地完成了政务信息公开工作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（三）优化公开渠道，增强便捷性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对重要政策、重要规范性文件，严格落实公开属性说明、政策解读方案及解读材料随文报批的要求，政策文件公布时，相关解读材料同步在门户网站发布。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2025年，我局主动接受单位和群众的社会监督、社会评议，未发生政务公开责任追究情况。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754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32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在肯定成绩的同时，也清醒认识到政务信息公开工作仍存在一些短板：一是部分部门公开意识有待加强，存在重形式、轻实效的现象，对群众关注度高的信息公开不及时、不全面；二是公开内容的精准性和深度不足，政策解读形式较为单一，多以文字说明为主，缺乏图文并茂、案例分析等通俗易懂的解读方式；三是公开渠道的协同性不够，线上线下信息更新不同步，部分政务新媒体互动回应不够及时；四是工作队伍专业化水平有待提升，基层工作人员业务能力参差不齐，难以满足新形势下政务信息公开工作的需求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</w:t>
      </w:r>
      <w:bookmarkStart w:id="0" w:name="_GoBack"/>
      <w:bookmarkEnd w:id="0"/>
      <w:r>
        <w:rPr>
          <w:rFonts w:hint="eastAsia"/>
        </w:rPr>
        <w:t>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6C02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2026-01-21T08:53:47Z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F95B12FBBCF44CB180729F2EDC901C39_13</vt:lpwstr>
  </property>
</Properties>
</file>