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淮滨县行政审批和政务信息管理局2025年政府信息公开工作年度报告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淮滨县行政审批和政务信息管理局严格按照《中华人民共和国政府信息公开条例》规定，始终坚持以深化“放管服效”改革，优化营商环境为目标，以政务服务“标准化、规范化、便利化”为抓手，树牢“服务企业马上就办 服务不好马上翻脸”工作理念，在推进“高效办成一件事”、优化营商环境等方面积极作为、勇于担当，快速有效回应企业群众关注重点，扎实推进政府信息公开。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一、主动公开。围绕优化营商环境、政务服务相关政策文件在县政府门户网站及时发布，2025年主动公开18件高效办成一件事办事流程及图解，公布县级政务服务事项2449项，营商环境重点信息动态及时在优化营商环境专栏更新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二、依申请公开。2025年共受理信息公开申请0件，部分公开、不予公开、无法提供、不予处理等情况均为0件，无针对政府信息公开工作提起的行政复议或行政诉讼。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三、政府信息管理。紧扣优化营商环境和政务服务重点工作，坚持便民利企、公开透明原则，严格落实信息发布“三审三校”制度，确保信息发布的时效性和安全性。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四、政府信息公开平台建设。本单位没有单独的门户网站，依托淮滨县人民政府网站和“营商淮滨”公众号及时发布最新营商政策及工作动态，增加群众互动性，信息传播效果进一步提升。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五、全面落实监督岗位责任。强化信息公开的审核、发布力度，提升发布信息的真实性、合法性、完整性和有效性，同时自觉接受上级和社会的广泛监督，扎实做好政府信息公开工作。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 年，我局政府信息公开工作有序推进，取得了一定成效，但仍然存在信息公开不够全面及时，对相关部门优化营商环境和政务服务工作动态挖掘不足，优化营商环境专栏内容更新迟缓情况。下一步淮滨县行政审批和政务信息管理局严格按照《中华人民共和国政府信息公开条例》规定，及时收集公布优化营商环境和政务服务领域政策文件及工作动态，不断加强政府信息公开力度，强化政策解读，及时回应社会重点关注问题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2025年未收取政府信息处理费。</w:t>
      </w:r>
      <w:bookmarkStart w:id="0" w:name="_GoBack"/>
      <w:bookmarkEnd w:id="0"/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3CB6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2026-01-21T08:31:17Z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0716A6E3CCEA44159C80AAAEE80EC02E_13</vt:lpwstr>
  </property>
</Properties>
</file>