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淮滨县王家岗乡人民政府2025年政府信息公开工作年度报告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王家岗乡深入贯彻落实上级政府信息公开工作部署，以保障群众知情权、参与权、监督权为核心，围绕主动公开、依申请公开、政府信息管理、平台建设等重点推进工作，着力提升公开质量与效能，为全乡高质量发展营造了公开透明的政务环境。</w:t>
      </w:r>
      <w:r>
        <w:rPr>
          <w:rFonts w:hint="eastAsia"/>
        </w:rPr>
        <w:t>本年度无社会评议问题及责任追究情况。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尽管王家岗乡政务公开工作持续推进完善，但对照上级工作要求及公众实际期盼，仍存在部分有待改进的短板，主要表现在公开内容类型结构失衡，信息发布以工作动态类内容为主导，政策解读、决策过程等核心信息供给不足，难以充分匹配公众对乡村发展关键信息的知晓需求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改进情况：优化公开内容结构，强化核心信息供给，重点围绕乡村发展规划、重大项目决策、政策文件等公众关切领域，对工作动态类信息实行“整合发布”，避免同质化信息堆砌。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D9C0F15"/>
    <w:rsid w:val="33DB216F"/>
    <w:rsid w:val="661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42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2026-01-22T02:41:05Z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7FC5D1D9E0924DD8981A15B6EF41DFE1_13</vt:lpwstr>
  </property>
</Properties>
</file>