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淮滨县商务和工业信息化局2025年政府信息公开工作年度报告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商务和工业信息化局深入贯彻落实《中华人民共和国政府信息公开条例》要求，坚持“公开为常态、不公开为例外”原则，围绕政务公开制度化、规范化建设目标，统筹推进主动公开、依申请公开、平台建设等重点工作，持续提升政府信息公开工作质效，为推进国家治理体系和治理能力现代化提供支撑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按照相关规定的公开信息范围，通过政府网站等形式，严格按照要求进行发布和更新公开信息，2025年，本机关无符合法定主动公开范围的政府信息产生及发布，主动公开政府信息数量为0条。无举报、行政复议和行政诉讼，未因政府信息公开而被行政复议，未因政府信息公开而被行政诉讼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（二）依申请公开：2025年，本机关未收到任何形式的政府信息公开申请，收到和处理政府信息公开申请数量为0件，无上年结转及下年结转的政府信息公开申请。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健全政府信息管理工作机制，成立以主要负责人为组长的政府信息管理领导小组，明确职责分工，形成“谁提供、谁审核、谁负责”的工作格局。严格落实信息公开保密审查制度，建立“三审三校”审核流程，对拟公开信息进行全流程合规性审查，确保信息公开不泄露国家秘密、商业秘密和个人隐私。组织开展政务公开业务培训2次，覆盖工作人员50余人次，提升工作人员信息甄别、分类管理和合规公开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坚持“谁开设、谁主办、谁负责”原则，持续优化政府门户网站信息公开专栏设置，完善目录分类体系，确保栏目架构清晰、检索便捷。推进政务新媒体规范化管理，完成现有政务新媒体备案工作，加强内容发布审核，保障平台安全稳定运行。优化平台无障碍阅读功能，提升特殊群体信息获取便利性，构建线上线下联动、多渠道互补的公开平台体系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将政府信息公开工作纳入年度绩效考核体系，细化考核指标，强化结果运用，形成有效的激励约束机制。建立日常监督检查机制，安排专人定期排查平台运行、信息发布等情况，及时整改发现的问题。畅通监督投诉渠道，通过12345政务服务热线、政府网站留言板等接收群众意见建议，主动接受社会监督，确保政务公开工作落地见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（一）存在的问题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主动公开意识有待强化，对《条例》规定的公开范围、内容和要求理解不够深入，主动公开的前瞻性和针对性不足；二是信息公开与政务服务融合不够紧密，平台功能优化滞后于群众需求，政策解读形式单一，信息传播效果有待提升；三是工作人员业务能力存在短板，对政府信息分类、保密审查、依申请公开办理等专业知识掌握不够扎实，规范化水平需进一步提高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（二）采取的措施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根据存在的问题，我局将：一是深化思想认识，组织开展《条例》及相关政策法规专题学习培训，增强工作人员主动公开意识，明确公开责任。二是优化平台建设，升级政府门户网站信息公开专栏，新增图文图解等可视化展示模块，加强政务新媒体互动功能，提升信息传播覆盖面和可读性。三是健全工作机制，制定政府信息公开工作操作规范，细化主动公开目录、依申请公开办理流程和保密审查标准，开展业务技能实操演练，提升工作人员规范化办理能力。四是强化需求导向，收集群众信息公开需求，聚焦民生保障、公共服务等重点领域，提前谋划公开内容，提升信息公开的精准性和实效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</w:t>
      </w:r>
      <w:bookmarkStart w:id="0" w:name="_GoBack"/>
      <w:bookmarkEnd w:id="0"/>
      <w:r>
        <w:rPr>
          <w:rFonts w:hint="eastAsia"/>
        </w:rPr>
        <w:t>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694A3FCB"/>
    <w:rsid w:val="7B7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2026-01-21T08:54:41Z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11BF23CC67AE4C97963AFD7650F373DB_13</vt:lpwstr>
  </property>
</Properties>
</file>