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淮滨县文化广电和旅游局2025年政府信息公开工作年度报告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 年，淮滨县文广旅局紧扣全县文旅事业高质量发展主线，精准聚焦公众关切与行业重点，系统推进政府信息公开各项工作。全年公开信息全面覆盖文化、广电、旅游及相关融合产业领域，为社会公众提供了更具针</w:t>
      </w:r>
      <w:bookmarkStart w:id="0" w:name="_GoBack"/>
      <w:bookmarkEnd w:id="0"/>
      <w:r>
        <w:t>对性、时效性的政务服务，有效保障了群众的知情权与参与权。现向社会公布 2025 年度工作情况。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（一）主动公开：2025 年，县文广旅局深入学习贯彻党的二十届四中全会精神，严格落实上级政务公开工作要求，全年通过淮滨县政府信息公开网、文化服务监管平台及 "文化淮滨"" 云上淮滨 "等官方新媒体账号，累计新增主动公开信息 182 条，其中，特色文旅活动类 95 条，政策文件及解读类 25 条，市场监管与行政执法类 38 条，行政许可类 12 条，公共文化服务类 8 条，其他类 4 条。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（二）依申请公开：我局严格遵循" 依法依规、便民高效、精准回应 " 原则，优化依申请公开全流程管理，建立申请接收、登记、审核、答复、归档的闭环工作机制。通过线上线下多渠道畅通申请路径，为公众提供清晰指引。2025 年，共规范受理并办结政府信息公开申请 0 件，全年未收到相关意见投诉，无因信息公开引发的行政复议或诉讼案件，未出现依法不予公开的政府信息。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政府信息管理：立足文旅行业特性，进一步完善政府信息全生命周期管理制度，严格执行公文公开属性源头认定机制，在公文拟稿阶段即明确公开类别，对不予公开信息详细说明理由并严格审核。强化跨部门协同联动，重点整合农文旅融合、特色产业文旅等跨领域信息，避免重复采集与遗漏。通过开展季度信息梳理与年度专项培训，提升信息员专业素养，重点强化特色文旅活动、政策解读等内容的信息质量管控，确保公开信息的准确性与时效性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（四）政府信息公开平台建设：强化政府信息公开主渠道建设，明确 1 名专职人员负责平台运维。创新信息呈现形式，对文旅政策、活动成效等内容采用图文图解、数据可视化等方式解读，提升信息可读性。加强平台日常巡查与维护，保障平台稳定运行。同步强化新媒体矩阵建设，提升原创内容占比，通过短视频、直播预告等形式扩大文旅信息传播覆盖面，全年新媒体平台信息触达量较上年提升 20%。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五）监督保障：将政务信息公开纳入年度重点工作与绩效考核体系，成立由主要领导牵头的工作领导小组，细化各科室职责分工。召开专题会议研究解决公开工作中的重点难点问题，完善内部控制与保密审查机制，筑牢信息安全防线。开展 2 次专项监督检查，重点核查行政许可、政策公开、特色活动信息等关键内容的及时性与完整性，建立问题台账并限期整改，持续强化网上履职水平与政务服务效能。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pageBreakBefore/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 年，我局严格依据《中华人民共和国政府信息公开条例》及省市县相关要求推进工作，虽取得阶段性成效，但对照高质量政务公开标准仍存在短板。一是跨领域信息更新不同步，农旅融合、特色文旅项目等跨部门协同公开内容存在滞后，影响公众信息获取时效性；二是公开范围界定精准度不足，部分新兴文旅业态（如数字文旅、研学旅游）相关信息公开边界不清晰，存在应公开未公开的遗漏情况；三是公开内容深度不足，多以基础信息公示为主，政策解读、项目进展等深层次内容较为简略，缺乏系统性呈现；四是公开形式适配性不够，虽尝试多媒体呈现，但针对不同群体（如老年人、青少年）的差异化公开形式设计不足，图表、短视频等载体的应用场景仍较局限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下一步，我局将对标上级部署要求，聚焦问题短板精准发力，全面提升政务公开工作质效。一是建立跨部门信息联动更新机制，与农业、教育等相关部门签订信息共享协议，明确农旅、研学等跨领域信息的更新时限与责任主体，确保信息同步公开；二是细化公开范围负面清单，结合文旅行业发展新趋势，梳理数字文旅、非遗活化等新兴领域公开目录，清晰界定公开边界，杜绝信息遗漏；三是深化公开内容内涵，构建 "基础信息 + 深度解读 + 动态跟踪" 的内容体系，重点加强政策文件配套解读、重大项目进展公示等内容建设，提升信息实用性；四是创新差异化公开形式，针对不同群体需求优化呈现方式，扩大短视频、图解、音频播报等载体应用范围，增设适老化信息展示板块；五是健全长效保障机制，将公开工作质效与科室评优挂钩，定期开展专项培训与案例研讨，畅通公众反馈渠道，推动政府信息公开工作提质增效，更好服务全县文旅事业高质量发展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2025年未收取政府信息处理费。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15"/>
    <w:rsid w:val="00C14315"/>
    <w:rsid w:val="00F40211"/>
    <w:rsid w:val="00F44765"/>
    <w:rsid w:val="7192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2026-01-21T09:03:45Z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D01B1B06829F4E37BEE499D42AFABB1C_13</vt:lpwstr>
  </property>
</Properties>
</file>