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jc w:val="center"/>
        <w:rPr>
          <w:color w:val="000000"/>
          <w:sz w:val="23"/>
          <w:szCs w:val="23"/>
        </w:rPr>
      </w:pPr>
      <w:bookmarkStart w:id="0" w:name="OLE_LINK2"/>
      <w:r>
        <w:rPr>
          <w:rFonts w:hint="eastAsia"/>
          <w:color w:val="000000"/>
          <w:sz w:val="27"/>
          <w:szCs w:val="27"/>
          <w:lang w:val="en-US" w:eastAsia="zh-CN"/>
        </w:rPr>
        <w:t>信阳市生态环境局淮滨分局</w:t>
      </w:r>
      <w:r>
        <w:rPr>
          <w:rFonts w:hint="eastAsia"/>
          <w:color w:val="000000"/>
          <w:sz w:val="27"/>
          <w:szCs w:val="27"/>
        </w:rPr>
        <w:t>关于</w:t>
      </w:r>
      <w:r>
        <w:rPr>
          <w:rFonts w:hint="eastAsia" w:ascii="Calibri" w:hAnsi="Calibri"/>
          <w:color w:val="000000"/>
          <w:sz w:val="27"/>
          <w:szCs w:val="27"/>
        </w:rPr>
        <w:t>202</w:t>
      </w:r>
      <w:r>
        <w:rPr>
          <w:rFonts w:hint="eastAsia" w:ascii="Calibri" w:hAnsi="Calibri"/>
          <w:color w:val="000000"/>
          <w:sz w:val="27"/>
          <w:szCs w:val="27"/>
          <w:lang w:val="en-US" w:eastAsia="zh-CN"/>
        </w:rPr>
        <w:t>6</w:t>
      </w:r>
      <w:r>
        <w:rPr>
          <w:rFonts w:hint="eastAsia"/>
          <w:color w:val="000000"/>
          <w:sz w:val="27"/>
          <w:szCs w:val="27"/>
        </w:rPr>
        <w:t>年</w:t>
      </w:r>
      <w:r>
        <w:rPr>
          <w:rFonts w:hint="eastAsia" w:ascii="Calibri" w:hAnsi="Calibri"/>
          <w:color w:val="000000"/>
          <w:sz w:val="27"/>
          <w:szCs w:val="27"/>
          <w:lang w:val="en-US" w:eastAsia="zh-CN"/>
        </w:rPr>
        <w:t>1</w:t>
      </w:r>
      <w:r>
        <w:rPr>
          <w:rFonts w:hint="eastAsia"/>
          <w:color w:val="000000"/>
          <w:sz w:val="27"/>
          <w:szCs w:val="27"/>
        </w:rPr>
        <w:t>月</w:t>
      </w:r>
      <w:r>
        <w:rPr>
          <w:rFonts w:hint="eastAsia" w:ascii="Calibri" w:hAnsi="Calibri"/>
          <w:color w:val="000000"/>
          <w:sz w:val="27"/>
          <w:szCs w:val="27"/>
          <w:lang w:val="en-US" w:eastAsia="zh-CN"/>
        </w:rPr>
        <w:t>5</w:t>
      </w:r>
      <w:r>
        <w:rPr>
          <w:rFonts w:hint="eastAsia"/>
          <w:color w:val="000000"/>
          <w:sz w:val="27"/>
          <w:szCs w:val="27"/>
        </w:rPr>
        <w:t>日拟对建设项目环境影响评价文件作出审批意见的公示</w:t>
      </w:r>
    </w:p>
    <w:bookmarkEnd w:id="0"/>
    <w:p>
      <w:pPr>
        <w:pStyle w:val="7"/>
        <w:shd w:val="clear" w:color="auto" w:fill="FFFFFF"/>
        <w:spacing w:before="0" w:beforeAutospacing="0" w:after="0" w:afterAutospacing="0" w:line="301" w:lineRule="atLeast"/>
        <w:ind w:firstLine="420"/>
        <w:jc w:val="both"/>
        <w:rPr>
          <w:color w:val="000000"/>
          <w:sz w:val="23"/>
          <w:szCs w:val="23"/>
        </w:rPr>
      </w:pPr>
      <w:bookmarkStart w:id="1" w:name="OLE_LINK3"/>
      <w:r>
        <w:rPr>
          <w:rFonts w:hint="eastAsia" w:ascii="仿宋_GB2312" w:eastAsia="仿宋_GB2312"/>
          <w:color w:val="000000"/>
          <w:sz w:val="23"/>
          <w:szCs w:val="23"/>
        </w:rPr>
        <w:t>根据建设项目环境影响评价审批程序的有关规定，经审议，我局拟对以下</w:t>
      </w:r>
      <w:r>
        <w:rPr>
          <w:rFonts w:hint="eastAsia" w:ascii="仿宋_GB2312" w:hAnsi="Calibri" w:eastAsia="仿宋_GB2312"/>
          <w:color w:val="000000"/>
          <w:sz w:val="23"/>
          <w:szCs w:val="23"/>
        </w:rPr>
        <w:t>1</w:t>
      </w:r>
      <w:r>
        <w:rPr>
          <w:rFonts w:hint="eastAsia" w:ascii="仿宋_GB2312" w:eastAsia="仿宋_GB2312"/>
          <w:color w:val="000000"/>
          <w:sz w:val="23"/>
          <w:szCs w:val="23"/>
        </w:rPr>
        <w:t>个建设项目环境影响评价文件作出审批意见。为保证审批意见的严肃性和公正性，现将拟作出审批意见的环境影响评价文件的基本情况予以公示。公示期为</w:t>
      </w:r>
      <w:r>
        <w:rPr>
          <w:rFonts w:hint="eastAsia" w:ascii="仿宋_GB2312" w:hAnsi="Calibri" w:eastAsia="仿宋_GB2312"/>
          <w:color w:val="000000"/>
          <w:sz w:val="23"/>
          <w:szCs w:val="23"/>
        </w:rPr>
        <w:t>202</w:t>
      </w:r>
      <w:r>
        <w:rPr>
          <w:rFonts w:hint="eastAsia" w:ascii="仿宋_GB2312" w:hAnsi="Calibri" w:eastAsia="仿宋_GB2312"/>
          <w:color w:val="000000"/>
          <w:sz w:val="23"/>
          <w:szCs w:val="23"/>
          <w:lang w:val="en-US" w:eastAsia="zh-CN"/>
        </w:rPr>
        <w:t>6</w:t>
      </w:r>
      <w:r>
        <w:rPr>
          <w:rFonts w:hint="eastAsia" w:ascii="仿宋_GB2312" w:eastAsia="仿宋_GB2312"/>
          <w:color w:val="000000"/>
          <w:sz w:val="23"/>
          <w:szCs w:val="23"/>
        </w:rPr>
        <w:t>年</w:t>
      </w:r>
      <w:r>
        <w:rPr>
          <w:rFonts w:hint="eastAsia" w:ascii="仿宋_GB2312" w:hAnsi="Calibri" w:eastAsia="仿宋_GB2312"/>
          <w:color w:val="000000"/>
          <w:sz w:val="23"/>
          <w:szCs w:val="23"/>
          <w:lang w:val="en-US" w:eastAsia="zh-CN"/>
        </w:rPr>
        <w:t>1</w:t>
      </w:r>
      <w:r>
        <w:rPr>
          <w:rFonts w:hint="eastAsia" w:ascii="仿宋_GB2312" w:eastAsia="仿宋_GB2312"/>
          <w:color w:val="000000"/>
          <w:sz w:val="23"/>
          <w:szCs w:val="23"/>
        </w:rPr>
        <w:t>月</w:t>
      </w:r>
      <w:r>
        <w:rPr>
          <w:rFonts w:hint="eastAsia" w:ascii="仿宋_GB2312" w:hAnsi="Calibri" w:eastAsia="仿宋_GB2312"/>
          <w:color w:val="000000"/>
          <w:sz w:val="23"/>
          <w:szCs w:val="23"/>
          <w:lang w:val="en-US" w:eastAsia="zh-CN"/>
        </w:rPr>
        <w:t>5</w:t>
      </w:r>
      <w:r>
        <w:rPr>
          <w:rFonts w:hint="eastAsia" w:ascii="仿宋_GB2312" w:eastAsia="仿宋_GB2312"/>
          <w:color w:val="000000"/>
          <w:sz w:val="23"/>
          <w:szCs w:val="23"/>
        </w:rPr>
        <w:t>日－</w:t>
      </w:r>
      <w:r>
        <w:rPr>
          <w:rFonts w:hint="eastAsia" w:ascii="仿宋_GB2312" w:hAnsi="Calibri" w:eastAsia="仿宋_GB2312"/>
          <w:color w:val="000000"/>
          <w:sz w:val="23"/>
          <w:szCs w:val="23"/>
        </w:rPr>
        <w:t>202</w:t>
      </w:r>
      <w:r>
        <w:rPr>
          <w:rFonts w:hint="eastAsia" w:ascii="仿宋_GB2312" w:hAnsi="Calibri" w:eastAsia="仿宋_GB2312"/>
          <w:color w:val="000000"/>
          <w:sz w:val="23"/>
          <w:szCs w:val="23"/>
          <w:lang w:val="en-US" w:eastAsia="zh-CN"/>
        </w:rPr>
        <w:t>5</w:t>
      </w:r>
      <w:r>
        <w:rPr>
          <w:rFonts w:hint="eastAsia" w:ascii="仿宋_GB2312" w:eastAsia="仿宋_GB2312"/>
          <w:color w:val="000000"/>
          <w:sz w:val="23"/>
          <w:szCs w:val="23"/>
        </w:rPr>
        <w:t>年</w:t>
      </w:r>
      <w:r>
        <w:rPr>
          <w:rFonts w:hint="eastAsia" w:ascii="仿宋_GB2312" w:hAnsi="Calibri" w:eastAsia="仿宋_GB2312"/>
          <w:color w:val="000000"/>
          <w:sz w:val="23"/>
          <w:szCs w:val="23"/>
          <w:lang w:val="en-US" w:eastAsia="zh-CN"/>
        </w:rPr>
        <w:t>1</w:t>
      </w:r>
      <w:r>
        <w:rPr>
          <w:rFonts w:hint="eastAsia" w:ascii="仿宋_GB2312" w:eastAsia="仿宋_GB2312"/>
          <w:color w:val="000000"/>
          <w:sz w:val="23"/>
          <w:szCs w:val="23"/>
        </w:rPr>
        <w:t>月</w:t>
      </w:r>
      <w:r>
        <w:rPr>
          <w:rFonts w:hint="eastAsia" w:ascii="仿宋_GB2312" w:hAnsi="Calibri" w:eastAsia="仿宋_GB2312"/>
          <w:color w:val="000000"/>
          <w:sz w:val="23"/>
          <w:szCs w:val="23"/>
          <w:lang w:val="en-US" w:eastAsia="zh-CN"/>
        </w:rPr>
        <w:t>8</w:t>
      </w:r>
      <w:r>
        <w:rPr>
          <w:rFonts w:hint="eastAsia" w:ascii="仿宋_GB2312" w:eastAsia="仿宋_GB2312"/>
          <w:color w:val="000000"/>
          <w:sz w:val="23"/>
          <w:szCs w:val="23"/>
        </w:rPr>
        <w:t>日</w:t>
      </w:r>
      <w:r>
        <w:rPr>
          <w:rFonts w:hint="eastAsia" w:ascii="仿宋_GB2312" w:eastAsia="仿宋_GB2312"/>
          <w:color w:val="000000"/>
          <w:sz w:val="23"/>
          <w:szCs w:val="23"/>
          <w:lang w:eastAsia="zh-CN"/>
        </w:rPr>
        <w:t>（</w:t>
      </w:r>
      <w:r>
        <w:rPr>
          <w:rFonts w:hint="eastAsia" w:ascii="仿宋_GB2312" w:eastAsia="仿宋_GB2312"/>
          <w:color w:val="000000"/>
          <w:sz w:val="23"/>
          <w:szCs w:val="23"/>
          <w:lang w:val="en-US" w:eastAsia="zh-CN"/>
        </w:rPr>
        <w:t>3个工作日</w:t>
      </w:r>
      <w:r>
        <w:rPr>
          <w:rFonts w:hint="eastAsia" w:ascii="仿宋_GB2312" w:eastAsia="仿宋_GB2312"/>
          <w:color w:val="000000"/>
          <w:sz w:val="23"/>
          <w:szCs w:val="23"/>
          <w:lang w:eastAsia="zh-CN"/>
        </w:rPr>
        <w:t>）</w:t>
      </w:r>
      <w:r>
        <w:rPr>
          <w:rFonts w:hint="eastAsia" w:ascii="仿宋_GB2312" w:eastAsia="仿宋_GB2312"/>
          <w:color w:val="000000"/>
          <w:sz w:val="23"/>
          <w:szCs w:val="23"/>
        </w:rPr>
        <w:t>。</w:t>
      </w:r>
    </w:p>
    <w:p>
      <w:pPr>
        <w:pStyle w:val="7"/>
        <w:shd w:val="clear" w:color="auto" w:fill="FFFFFF"/>
        <w:spacing w:before="0" w:beforeAutospacing="0" w:after="0" w:afterAutospacing="0" w:line="301" w:lineRule="atLeast"/>
        <w:jc w:val="both"/>
        <w:rPr>
          <w:color w:val="000000"/>
          <w:sz w:val="23"/>
          <w:szCs w:val="23"/>
        </w:rPr>
      </w:pPr>
      <w:r>
        <w:rPr>
          <w:rFonts w:hint="eastAsia" w:ascii="仿宋_GB2312" w:eastAsia="仿宋_GB2312"/>
          <w:color w:val="000000"/>
          <w:sz w:val="23"/>
          <w:szCs w:val="23"/>
        </w:rPr>
        <w:t>　　听证告知：依据《中华人民共和国行政许可法》，自公示起</w:t>
      </w:r>
      <w:r>
        <w:rPr>
          <w:rFonts w:hint="eastAsia" w:ascii="仿宋_GB2312" w:eastAsia="仿宋_GB2312"/>
          <w:color w:val="000000"/>
          <w:sz w:val="23"/>
          <w:szCs w:val="23"/>
          <w:lang w:val="en-US" w:eastAsia="zh-CN"/>
        </w:rPr>
        <w:t>3个工作日</w:t>
      </w:r>
      <w:r>
        <w:rPr>
          <w:rFonts w:hint="eastAsia" w:ascii="仿宋_GB2312" w:eastAsia="仿宋_GB2312"/>
          <w:color w:val="000000"/>
          <w:sz w:val="23"/>
          <w:szCs w:val="23"/>
        </w:rPr>
        <w:t>内申请人、有重大利益关系的利害关系人可对以下拟作出的建设项目环境影响评价文件批复决定要求听证。</w:t>
      </w:r>
    </w:p>
    <w:p>
      <w:pPr>
        <w:pStyle w:val="7"/>
        <w:shd w:val="clear" w:color="auto" w:fill="FFFFFF"/>
        <w:spacing w:before="0" w:beforeAutospacing="0" w:after="0" w:afterAutospacing="0" w:line="403"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联系方式：电话：</w:t>
      </w:r>
      <w:r>
        <w:rPr>
          <w:rFonts w:hint="eastAsia" w:ascii="仿宋_GB2312" w:hAnsi="Calibri" w:eastAsia="仿宋_GB2312"/>
          <w:color w:val="000000"/>
          <w:sz w:val="23"/>
          <w:szCs w:val="23"/>
        </w:rPr>
        <w:t>0376-7761616</w:t>
      </w:r>
      <w:r>
        <w:rPr>
          <w:rFonts w:hint="eastAsia" w:ascii="仿宋_GB2312" w:eastAsia="仿宋_GB2312"/>
          <w:color w:val="000000"/>
          <w:sz w:val="23"/>
          <w:szCs w:val="23"/>
        </w:rPr>
        <w:t>（行政服务中心） </w:t>
      </w:r>
    </w:p>
    <w:p>
      <w:pPr>
        <w:pStyle w:val="7"/>
        <w:shd w:val="clear" w:color="auto" w:fill="FFFFFF"/>
        <w:spacing w:before="0" w:beforeAutospacing="0" w:after="0" w:afterAutospacing="0" w:line="403" w:lineRule="atLeast"/>
        <w:ind w:firstLine="420"/>
        <w:jc w:val="both"/>
        <w:rPr>
          <w:color w:val="000000"/>
          <w:sz w:val="23"/>
          <w:szCs w:val="23"/>
        </w:rPr>
      </w:pPr>
      <w:r>
        <w:rPr>
          <w:rFonts w:hint="eastAsia" w:ascii="仿宋_GB2312" w:eastAsia="仿宋_GB2312"/>
          <w:color w:val="000000"/>
          <w:sz w:val="23"/>
          <w:szCs w:val="23"/>
        </w:rPr>
        <w:t>通讯地址：淮滨县淮河大道西段北侧（邮编</w:t>
      </w:r>
      <w:r>
        <w:rPr>
          <w:rFonts w:hint="eastAsia" w:ascii="仿宋_GB2312" w:hAnsi="Calibri" w:eastAsia="仿宋_GB2312"/>
          <w:color w:val="000000"/>
          <w:sz w:val="23"/>
          <w:szCs w:val="23"/>
        </w:rPr>
        <w:t>464000</w:t>
      </w:r>
      <w:r>
        <w:rPr>
          <w:rFonts w:hint="eastAsia" w:ascii="仿宋_GB2312" w:eastAsia="仿宋_GB2312"/>
          <w:color w:val="000000"/>
          <w:sz w:val="23"/>
          <w:szCs w:val="23"/>
        </w:rPr>
        <w:t>）</w:t>
      </w:r>
    </w:p>
    <w:tbl>
      <w:tblPr>
        <w:tblStyle w:val="3"/>
        <w:tblW w:w="5272" w:type="pct"/>
        <w:jc w:val="center"/>
        <w:tblCellSpacing w:w="0" w:type="dxa"/>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27"/>
        <w:gridCol w:w="8439"/>
      </w:tblGrid>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项目名称</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淮滨县高端智能装备制造产业园项目</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建设地点</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淮滨县王家岗乡王岗村</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建设单位</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信阳申淮临港产业投资有限公司</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3"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项目概况</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淮滨县高端智能装备制造产业园项目占地面积106173.91m2（159.26亩）。项目总投资35580万元，其中环保投资145.2万元。项目主要建设内容为研发厂房一、研发厂房二、1#~8#生产厂房、10kV开闭所、危险废物贮存库、门卫等。</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环评机构</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default" w:ascii="仿宋_GB2312" w:eastAsia="仿宋_GB2312"/>
                <w:color w:val="000000"/>
                <w:sz w:val="23"/>
                <w:szCs w:val="23"/>
                <w:lang w:val="en-US" w:eastAsia="zh-CN"/>
              </w:rPr>
            </w:pPr>
            <w:r>
              <w:rPr>
                <w:rFonts w:hint="eastAsia" w:ascii="仿宋_GB2312" w:eastAsia="仿宋_GB2312"/>
                <w:color w:val="000000"/>
                <w:sz w:val="23"/>
                <w:szCs w:val="23"/>
                <w:lang w:val="en-US" w:eastAsia="zh-CN"/>
              </w:rPr>
              <w:t>河南省增绿护蓝环保科技有限公司</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主要环境影响及预防或减轻不良环境影响的对策和措施</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你单位必须严格落实环评提出的各项污染防治措施，重点做好以下几项工作：</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1、废气。（1）施工期：设置围挡，围挡上方设置喷干雾装置；在工地内临时堆放的土方、沙石等物料覆盖防尘网；进出车辆设冲洗装置及沉淀池；施工便道及场地硬化、洒水车抑尘等；安装扬尘视频监控设施；使用尾气排放达标的施工车辆和非移动设备；采用商品混凝土；遇到四级或四级以上大风天气，停止土方等易产生扬尘作业的建设工程。</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（2）营运期：汽车尾气加强管理和绿化，减少汽车怠速行驶。</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2、废水。（1）施工期：施工废水经沉淀池处理后回用于洗车、路面洒水降尘等。施工场地内生活污水经化粪池收集后，定期由吸粪车拉走。（2）营运期废水：管理人员生活污水和后期入驻企业人员的生活污水一起经本项目西北角1座75m3化粪池收集后，经西侧疏港大道排水管网进入淮滨县第二污水处理厂处理，处理后达到《城镇污水处理厂污染物排放标准》（GB18918-2002）一级A标准，排入乌港，最终进入淮河。</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3、噪声。（1）施工期：合理布局，采用低噪声施工设备及先进的施工工艺，东侧设置实体声屏障，合理安排施工时间，禁止夜间和午休时间施工。禁止鸣笛尽量放慢车速，控制施工车辆运输噪声；加强施工环境管理。（2）运营期：对消防水泵等高噪声设备设隔声、基础减振等措施；调整平面布局，高噪声设备设置在远离居民的位置；汽车噪声加以引导，设置明显禁止鸣号等交通标志。</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4、</w:t>
            </w:r>
            <w:bookmarkStart w:id="2" w:name="_GoBack"/>
            <w:bookmarkEnd w:id="2"/>
            <w:r>
              <w:rPr>
                <w:rFonts w:hint="eastAsia" w:ascii="仿宋_GB2312" w:hAnsi="宋体" w:eastAsia="仿宋_GB2312" w:cs="宋体"/>
                <w:color w:val="000000"/>
                <w:kern w:val="0"/>
                <w:sz w:val="23"/>
                <w:szCs w:val="23"/>
                <w:lang w:val="en-US" w:eastAsia="zh-CN" w:bidi="ar-SA"/>
              </w:rPr>
              <w:t>固体废物。（1）施工期：在施工区域设置垃圾箱，生活垃圾定期交由环卫部门处理；施工中无弃方，产生的弃土、弃渣，回填于场地内地基处理和低洼处。（2）运营期：生活垃圾集中收集后交由部门统一处理。</w:t>
            </w:r>
          </w:p>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hAnsi="宋体" w:eastAsia="仿宋_GB2312" w:cs="宋体"/>
                <w:color w:val="000000"/>
                <w:kern w:val="0"/>
                <w:sz w:val="23"/>
                <w:szCs w:val="23"/>
                <w:lang w:val="en-US" w:eastAsia="zh-CN" w:bidi="ar-SA"/>
              </w:rPr>
              <w:t>5、生态。在施工中应注意保护永久占地工程外的植物资源，减少或不占临时占地。减少开挖面；尽量做到挖填方平衡，对于多余土应合理布置临时堆放场地，采用土工布覆盖，避开雨季施工，对占用的耕地按照“占多少，垦多少”的原则进行生态补偿。</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jc w:val="both"/>
              <w:rPr>
                <w:rFonts w:hint="eastAsia" w:ascii="仿宋_GB2312" w:eastAsia="仿宋_GB2312"/>
                <w:color w:val="000000"/>
                <w:sz w:val="23"/>
                <w:szCs w:val="23"/>
              </w:rPr>
            </w:pPr>
            <w:r>
              <w:rPr>
                <w:rFonts w:hint="eastAsia" w:ascii="仿宋_GB2312" w:eastAsia="仿宋_GB2312"/>
                <w:color w:val="000000"/>
                <w:sz w:val="23"/>
                <w:szCs w:val="23"/>
              </w:rPr>
              <w:t>公众参与情况</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p>
        </w:tc>
      </w:tr>
      <w:bookmarkEnd w:id="1"/>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7B3E95"/>
    <w:rsid w:val="00043AFE"/>
    <w:rsid w:val="007B3E95"/>
    <w:rsid w:val="009B432A"/>
    <w:rsid w:val="090B2747"/>
    <w:rsid w:val="0C9C6B64"/>
    <w:rsid w:val="106B73AC"/>
    <w:rsid w:val="199773E0"/>
    <w:rsid w:val="1C4F5AC3"/>
    <w:rsid w:val="225D6F96"/>
    <w:rsid w:val="29AF75BE"/>
    <w:rsid w:val="2B88706A"/>
    <w:rsid w:val="2C8409A7"/>
    <w:rsid w:val="2F5609E1"/>
    <w:rsid w:val="37F66CAD"/>
    <w:rsid w:val="3B7E265C"/>
    <w:rsid w:val="430E7D70"/>
    <w:rsid w:val="43C439B5"/>
    <w:rsid w:val="46AA5088"/>
    <w:rsid w:val="4E9E78C6"/>
    <w:rsid w:val="54523370"/>
    <w:rsid w:val="563639B0"/>
    <w:rsid w:val="57995D22"/>
    <w:rsid w:val="59A63F91"/>
    <w:rsid w:val="5B517BA1"/>
    <w:rsid w:val="6A92555D"/>
    <w:rsid w:val="71C6578E"/>
    <w:rsid w:val="72AE0422"/>
    <w:rsid w:val="79436133"/>
    <w:rsid w:val="7F2D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4"/>
    <w:semiHidden/>
    <w:unhideWhenUsed/>
    <w:qFormat/>
    <w:uiPriority w:val="99"/>
    <w:rPr>
      <w:color w:val="222222"/>
      <w:u w:val="none"/>
    </w:rPr>
  </w:style>
  <w:style w:type="character" w:styleId="6">
    <w:name w:val="Hyperlink"/>
    <w:basedOn w:val="4"/>
    <w:semiHidden/>
    <w:unhideWhenUsed/>
    <w:qFormat/>
    <w:uiPriority w:val="99"/>
    <w:rPr>
      <w:color w:val="222222"/>
      <w:u w:val="none"/>
    </w:rPr>
  </w:style>
  <w:style w:type="paragraph" w:customStyle="1" w:styleId="7">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first-child"/>
    <w:basedOn w:val="4"/>
    <w:qFormat/>
    <w:uiPriority w:val="0"/>
  </w:style>
  <w:style w:type="character" w:customStyle="1" w:styleId="9">
    <w:name w:val="layui-layer-tabnow"/>
    <w:basedOn w:val="4"/>
    <w:qFormat/>
    <w:uiPriority w:val="0"/>
    <w:rPr>
      <w:bdr w:val="single" w:color="CCCCCC" w:sz="6" w:space="0"/>
      <w:shd w:val="clear" w:fill="FFFFFF"/>
    </w:rPr>
  </w:style>
  <w:style w:type="character" w:customStyle="1" w:styleId="10">
    <w:name w:val="l-btn-icon-left"/>
    <w:basedOn w:val="4"/>
    <w:qFormat/>
    <w:uiPriority w:val="0"/>
  </w:style>
  <w:style w:type="character" w:customStyle="1" w:styleId="11">
    <w:name w:val="l-btn-icon-right"/>
    <w:basedOn w:val="4"/>
    <w:qFormat/>
    <w:uiPriority w:val="0"/>
  </w:style>
  <w:style w:type="character" w:customStyle="1" w:styleId="12">
    <w:name w:val="l-btn-left"/>
    <w:basedOn w:val="4"/>
    <w:qFormat/>
    <w:uiPriority w:val="0"/>
  </w:style>
  <w:style w:type="character" w:customStyle="1" w:styleId="13">
    <w:name w:val="l-btn-left1"/>
    <w:basedOn w:val="4"/>
    <w:qFormat/>
    <w:uiPriority w:val="0"/>
  </w:style>
  <w:style w:type="character" w:customStyle="1" w:styleId="14">
    <w:name w:val="l-btn-left2"/>
    <w:basedOn w:val="4"/>
    <w:qFormat/>
    <w:uiPriority w:val="0"/>
  </w:style>
  <w:style w:type="character" w:customStyle="1" w:styleId="15">
    <w:name w:val="l-btn-left3"/>
    <w:basedOn w:val="4"/>
    <w:qFormat/>
    <w:uiPriority w:val="0"/>
  </w:style>
  <w:style w:type="character" w:customStyle="1" w:styleId="16">
    <w:name w:val="l-btn-empty"/>
    <w:basedOn w:val="4"/>
    <w:qFormat/>
    <w:uiPriority w:val="0"/>
  </w:style>
  <w:style w:type="character" w:customStyle="1" w:styleId="17">
    <w:name w:val="l-btn-text"/>
    <w:basedOn w:val="4"/>
    <w:qFormat/>
    <w:uiPriority w:val="0"/>
    <w:rPr>
      <w:vertAlign w:val="baseline"/>
    </w:rPr>
  </w:style>
  <w:style w:type="character" w:customStyle="1" w:styleId="18">
    <w:name w:val="uni-font-connect"/>
    <w:basedOn w:val="4"/>
    <w:qFormat/>
    <w:uiPriority w:val="0"/>
  </w:style>
  <w:style w:type="character" w:customStyle="1" w:styleId="19">
    <w:name w:val="button"/>
    <w:basedOn w:val="4"/>
    <w:qFormat/>
    <w:uiPriority w:val="0"/>
  </w:style>
  <w:style w:type="character" w:customStyle="1" w:styleId="20">
    <w:name w:val="tmpztreemove_arrow"/>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1110</Words>
  <Characters>1164</Characters>
  <Lines>6</Lines>
  <Paragraphs>1</Paragraphs>
  <TotalTime>34</TotalTime>
  <ScaleCrop>false</ScaleCrop>
  <LinksUpToDate>false</LinksUpToDate>
  <CharactersWithSpaces>1167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2021-09-16T06:51:00Z</dcterms:created>
  <dc:creator>未定义</dc:creator>
  <cp:lastModifiedBy>晨曦</cp:lastModifiedBy>
  <dcterms:modified xsi:type="dcterms:W3CDTF">2026-01-28T01:35:45Z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TemplateDocerSaveRecord">
    <vt:lpwstr>eyJoZGlkIjoiMTUyMDhiYTQ4YTI1ZDczMGI2M2I3OTMwMjdlODBmZjgiLCJ1c2VySWQiOiIzNzc0NDcyMDQifQ==</vt:lpwstr>
  </property>
  <property fmtid="{D5CDD505-2E9C-101B-9397-08002B2CF9AE}" pid="4" name="ICV">
    <vt:lpwstr>BE8405A626364E7CB7D6CF03C87560B1_13</vt:lpwstr>
  </property>
</Properties>
</file>