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淮滨县人力资源和社会保障局2025年政府信息公开工作年度报告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</w:pPr>
      <w:r>
        <w:t>2025 年，县人社局紧紧围绕单位职责，在县委、县政府的正确领导下，严格遵循《中华人民共和国政府信息公开条例》，坚持“以公开为常态、不公开为例外”原则，全面深化政府信息公开工作。通过优化机制、拓展渠道、丰富内容，不断提升政策发布透明度与信息获取便利性，切实增强公开质量与实效，有力保障人民群众的知情权、参与权和监督权。全年在各信息发布主渠道主动公开发布各类信息共计15条，其中：政府信息网公开发布各类信息12条，在政务服务网发布信息3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</w:pPr>
      <w:r>
        <w:t>（一）存在的主要问题：</w:t>
      </w:r>
    </w:p>
    <w:p>
      <w:pPr>
        <w:widowControl/>
        <w:shd w:val="clear" w:color="auto" w:fill="FFFFFF"/>
        <w:ind w:firstLine="480"/>
      </w:pPr>
      <w:r>
        <w:t>一是政策解读质量有待提升。部分政策文件的解读材料存在内容笼统、形式单一、语言不够通俗易懂等问题。二是依法主动公开意识仍需强化，少数工作人员对信息公开的法定性、必要性认识不足。</w:t>
      </w:r>
    </w:p>
    <w:p>
      <w:pPr>
        <w:widowControl/>
        <w:shd w:val="clear" w:color="auto" w:fill="FFFFFF"/>
        <w:ind w:firstLine="480"/>
      </w:pPr>
      <w:r>
        <w:t>（二）下一步工作打算：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深化政策解读，提升传播效果。推行政策解读与文件起草“同步谋划、同步部署”。二是强化法治意识，健全公开机制。组织开展政府信息公开条例培训，强化依法公开的责任意识。进一步明确公开范围、标准和流程，提升公开制度化、标准化水平。三是加强监督指导，推动整改落实。完善日常监测和定期评估机制，对网站信息公开情况开展自查自纠，及时发现并督促整改问题，不断推动政府信息公开工作提质增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EF9792E"/>
    <w:rsid w:val="39DB781C"/>
    <w:rsid w:val="525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2026-01-29T07:17:13Z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732FCEE08E0643FA81FE6770454ADA38_13</vt:lpwstr>
  </property>
</Properties>
</file>