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淮滨县司法局2025年政府信息公开工作年度报告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根据《中华人民共和国政府信息公开条例》的规定， 积极主动做好政务公开工作， 现将 2025年度我局政务信息公开年报予以公布。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县司法局严格依据《中华人民共和国政府信息公开条例》，严格对标省、市、县关于政务公开工作的各项部署要求，以规范公开流程、提升公开质效为核心，扎实推进全局政务信息公开工作落地落细。工作中始终坚守公开原则，持续规范门户网站信息发布审核机制，健全完善政务公开管理制度体系，强化信息全流程规范化管理，严守保密审查底线，稳步提升主动公开工作的针对性和实效性。为筑牢工作根基，我局构建常态化长效工作机制，严格执行信息发布管理及保密工作相关规定，细化各环节工作流程，严把信息起草、审核、发布全链条关口。健全涉密信息与敏感性信息双重审查机制，坚决落实“三审三校”制度，由各股室负责人初审、分管领导复审、局主要领导终审，逐级压实审查责任，杜绝违规公开情况发生。同时，强化政务公开工作保障，配齐配强专职工作人员，组织开展专题培训，推动工作人员熟练掌握</w:t>
      </w:r>
      <w:r>
        <w:rPr>
          <w:rFonts w:hint="eastAsia"/>
          <w:lang w:val="en-US" w:eastAsia="zh-CN"/>
        </w:rPr>
        <w:t>政务</w:t>
      </w:r>
      <w:r>
        <w:t>公开规范，确保政务公开工作依法依规、有序高效开展。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OLE_LINK1"/>
      <w:r>
        <w:t>存在的主要问题集中在以下方面：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政民互动质效不高，公众参与政务公开工作的积极性较弱。二是信息公开时效性不足，部分工作动态内容主动公开意识不强，未能第一时间向社会传递司法行政工作信息。三是工作规范化水平有待提升，对政务公开工作的系统性、专业性认知不够深刻，推进工作的标准不高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改进情况：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是常态化邀请公众、企业代表、律师等列席局内重要的决策会议，特别是在制定与群众利益相关的政策时，确保民意能直达决策层。二是健全发布机制，明确责任到人，将政务公开责任嵌入业务流程。严格落实“谁起草、谁解读、谁公开”的原则，将政务公开要求纳入办文办会必经程序。</w:t>
      </w:r>
      <w:bookmarkStart w:id="1" w:name="_GoBack"/>
      <w:bookmarkEnd w:id="1"/>
      <w:r>
        <w:t>三是强化能力建设与全过程监管，定期开展业务培训提升工作人员专业能力。在流程管控上，要严格落实“三审三校”和信息发布保密审查制度。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宋体" w:hAnsi="宋体" w:cs="宋体" w:eastAsiaTheme="minorEastAsia"/>
          <w:color w:val="333333"/>
          <w:kern w:val="0"/>
          <w:sz w:val="24"/>
          <w:szCs w:val="24"/>
          <w:lang w:eastAsia="zh-CN"/>
        </w:rPr>
      </w:pPr>
      <w:r>
        <w:t>2025年未收取政府信息处理费</w:t>
      </w:r>
      <w:r>
        <w:rPr>
          <w:rFonts w:hint="eastAsia"/>
          <w:lang w:eastAsia="zh-CN"/>
        </w:rPr>
        <w:t>。</w:t>
      </w:r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D180A13"/>
    <w:rsid w:val="14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2026-01-29T07:18:51Z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DD081345017F418690EC20700C4E5E27_13</vt:lpwstr>
  </property>
</Properties>
</file>