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息县人民政府关于禁止猎捕野生动物的</w:t>
      </w:r>
    </w:p>
    <w:p w14:paraId="2E86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通告起草说明</w:t>
      </w:r>
    </w:p>
    <w:p w14:paraId="55723E6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97044B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</w:rPr>
        <w:t>《中华人民共和国野生动物保护法》《中华人民共和国陆生野生动物保护实施条例》等法律法规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结合目前信阳市区域内发生多起，利用无人机等新型捕猎工具狩猎野生动物的实际案例，对《息县人民政府关于划定野生动物禁猎区和禁猎期的通告》(通告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1号)作出补充，添加近期出现的新型狩猎工具，为以后打击违法捕猎野生动物犯罪行为提供依据。</w:t>
      </w:r>
    </w:p>
    <w:p w14:paraId="4B2044A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972F3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9C099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息县林业局</w:t>
      </w:r>
    </w:p>
    <w:p w14:paraId="027C8B39"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A6377"/>
    <w:multiLevelType w:val="singleLevel"/>
    <w:tmpl w:val="515A6377"/>
    <w:lvl w:ilvl="0" w:tentative="0">
      <w:start w:val="1"/>
      <w:numFmt w:val="chineseCounting"/>
      <w:pStyle w:val="3"/>
      <w:suff w:val="nothing"/>
      <w:lvlText w:val="%1、"/>
      <w:lvlJc w:val="left"/>
      <w:pPr>
        <w:ind w:firstLine="420"/>
      </w:pPr>
      <w:rPr>
        <w:rFonts w:hint="eastAsia" w:eastAsia="仿宋_GB2312" w:cs="Times New Roman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42E47"/>
    <w:rsid w:val="34842E47"/>
    <w:rsid w:val="490F521E"/>
    <w:rsid w:val="54E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numPr>
        <w:ilvl w:val="0"/>
        <w:numId w:val="0"/>
      </w:numPr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99"/>
    <w:pPr>
      <w:numPr>
        <w:ilvl w:val="0"/>
        <w:numId w:val="1"/>
      </w:num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toc 4"/>
    <w:basedOn w:val="1"/>
    <w:next w:val="1"/>
    <w:qFormat/>
    <w:uiPriority w:val="0"/>
    <w:pPr>
      <w:ind w:left="1260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b2715d91-c88e-4f0a-b87a-e1400a0eb9d7</errorID>
      <errorWord>根据根据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397044B5</paraID>
      <start>0</start>
      <end>2</end>
      <status>modified</status>
      <modifiedWord>根据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312232-fa56-4b85-89bc-81df3880f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2025-12-19T01:24:00Z</dcterms:created>
  <dc:creator>朱军辉</dc:creator>
  <cp:lastModifiedBy>WPS_504530723</cp:lastModifiedBy>
  <dcterms:modified xsi:type="dcterms:W3CDTF">2026-02-03T02:56:46Z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7D87A31A78C3483682906D0CF6D4AA60_13</vt:lpwstr>
  </property>
  <property fmtid="{D5CDD505-2E9C-101B-9397-08002B2CF9AE}" pid="4" name="KSOTemplateDocerSaveRecord">
    <vt:lpwstr>eyJoZGlkIjoiYzQ5ZWM4N2UzZWI0MTVkNDM2NjRmZGYwYTBjZTE4MTgiLCJ1c2VySWQiOiI1MDQ1MzA3MjMifQ==</vt:lpwstr>
  </property>
</Properties>
</file>