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84ED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2" w:name="_GoBack"/>
      <w:bookmarkEnd w:id="2"/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淮滨县住房和城乡建设局</w:t>
      </w:r>
    </w:p>
    <w:p w14:paraId="4D91741F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年度法治政府建设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color w:val="0D0D0D" w:themeColor="text1" w:themeTint="F2"/>
          <w:sz w:val="44"/>
          <w:szCs w:val="44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情况的报告</w:t>
      </w:r>
    </w:p>
    <w:p w14:paraId="6D4B583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676C490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今年以来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，淮滨县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住建局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以习近平新时代中国特色社会主义思想为指导，深入学习宣传贯彻习近平法治思想，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全面落实县委、县政府部署的法治政府建设任务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，不断规范执法行为，深入开展法治政府建设，依法行政能力不断提升、执法监督效能不断强化、法治宣传教育水平不断提高。现将淮滨县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住建局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法治政府建设工作情况报告如下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</w:p>
    <w:p w14:paraId="24DD757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法治建设第一责任人履职工作情况</w:t>
      </w:r>
    </w:p>
    <w:p w14:paraId="21E9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提高政治站位，压实法治建设主体责任</w:t>
      </w:r>
    </w:p>
    <w:p w14:paraId="61F8E3A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始终把法治建设摆在全局工作突出位置，切实履行“第一责任人”牵头抓总、统筹推进的核心职责，构建权责清晰、协同高效的法治建设工作格局。</w:t>
      </w:r>
    </w:p>
    <w:p w14:paraId="404D8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一是强化组织领导，健全工作机制。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牵头成立以局长为组长、党组成员为副组长、局属各股室及站所负责人为成员的法治建设工作领导小组，明确“主要领导亲自抓、分管领导具体抓、各部门协同抓”的工作体系，通过召开局党组会、周四大学堂、业务培训等方式落实领导干部集体学法制，今年组织了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4次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集体学习习近平法治思想，召开了两次法治建设工作汇报会，专题研究解决法治建设中的重点难点问题，为依法行政提供坚实组织保障。</w:t>
      </w:r>
    </w:p>
    <w:p w14:paraId="6B6F2D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二是细化任务清单，压实岗位责任。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结合住建工作实际，制定年度法治建设工作要点和责任清单，将法治建设任务分解到每个股室、每个岗位、每个环节，明确责任分工、时间节点和工作标准，把法治建设成效纳入干部职工年度绩效考核，常态化开展自查自纠和专项督查，倒逼各项任务落地落细，确保法治建设各项工作有人抓、有人管、有成效。</w:t>
      </w:r>
    </w:p>
    <w:p w14:paraId="1058CC1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三是坚持以上率下，发挥示范作用。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始终坚持带头尊法学法守法用法，将习近平法治思想纳入局党组理论学习中心组年度学习计划，带头开展专题学习研讨，常态化带领干部职工学习《宪法》《民法典》《建筑法》《建设工程质量管理条例》等法律法规，带动全体干部职工形成“办事依法、遇事找法、解决问题用法、化解矛盾靠法”的思维习惯和工作自觉。</w:t>
      </w:r>
    </w:p>
    <w:p w14:paraId="3513D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0" w:name="heading_1"/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聚焦主责主业，提升依法行政履职效能</w:t>
      </w:r>
      <w:bookmarkEnd w:id="0"/>
    </w:p>
    <w:p w14:paraId="63F66D1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立足住建部门职能，以规范权力运行、提升执法质效、优化营商环境为抓手，扎实推进依法行政各项工作，推动法治建设与住建业务深度融合，切实把法治思维和法治方式贯穿工作全过程。</w:t>
      </w:r>
    </w:p>
    <w:p w14:paraId="1CADB2A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一是规范行政决策，防范决策风险。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严格落实重大行政集体讨论制度，设立了政策法规股，由公务员担任法规股股长。聘请河南全为律师事务所的专业律师为我局的法律顾问，实现重大决策、合同审查、行政争议处置等法律保障全覆盖，有效防范法律风险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2025年，我局有1例行政诉讼案件，与被告人达成和解，被告已撤诉。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同时，我局注重制度的合法性审查，在制度出台前，均由法律部门或法律顾问进行严格把关，防止出现与法律法规相抵触的情况。</w:t>
      </w:r>
    </w:p>
    <w:p w14:paraId="3F13BF2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二是加强执法检查，提升执法监管能力。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是建筑工地安全隐患排查整治。我局安监站共监管施工企业7家，在建工程9项，办理建筑起重机械备案16项，发放建筑起重机械使用登记证18个。2025年共开展安全大检查及专项整治工作30余次，下达《安全隐患限期整改通知书》45份，发现隐患263处，经过整治已基本达标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建筑工程质量监督管理。2025年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共受理工程质量监督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登记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68个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其中房地产开发项目16项，公共建筑项目35项，工业厂房项目5项，市政基础设施项目6项；乡镇（含城区小工程）工程6项，监督覆盖率100％；竣工验收项目44项，单体建筑47个，一次性验收合格率为100%。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开展质量监督执法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300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多次，下发监督整改通知书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180余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份，工程质量处于受控状态，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整改合格率达100%。我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两年来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未发生任何重大工程质量事故。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三是消防设计审验工作。2025年我局提前介入开展消防过程指导10宗，已完成消防设计审查项目18个，已办结完成消防验收项目13项，消防验收备案项目10项。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四是行政审批工作。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，共办理建筑工程施工许可证40件、竣工验收12件。行政审批事项申请办件率100%，限时办结率100%，“拿地及开工”项目2个，分阶段办理施工许可项目2个；“验收即登记”项目7个，开展对单位工程分批、分次、分栋进行验收项目7项。</w:t>
      </w:r>
    </w:p>
    <w:p w14:paraId="6595929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规范执法行为，强化行业监管。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严格落实行政执法“三项制度”，确保执法行为规范透明、公平公正。聚焦建筑市场、自建房安全、扬尘治理、老旧小区等重点领域，开展专项执法行动，严厉打击规避招标、围标串标、违法建设、违规施工等违法行为，维护行业秩序。加强执法队伍建设，落实执法人员持证上岗制度，组织执法人员参加业务培训和资格考试，提升执法人员专业素养，全年组织执法培训和线上考试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2次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，持证上岗率达100%。</w:t>
      </w:r>
    </w:p>
    <w:p w14:paraId="7CA8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D0D0D" w:themeColor="text1" w:themeTint="F2"/>
          <w:kern w:val="0"/>
          <w:sz w:val="32"/>
          <w:szCs w:val="32"/>
          <w:lang w:val="zh-CN" w:eastAsia="zh-CN" w:bidi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1" w:name="heading_2"/>
      <w:r>
        <w:rPr>
          <w:rFonts w:hint="eastAsia" w:ascii="楷体_GB2312" w:hAnsi="楷体_GB2312" w:eastAsia="楷体_GB2312" w:cs="楷体_GB2312"/>
          <w:b/>
          <w:bCs/>
          <w:color w:val="0D0D0D" w:themeColor="text1" w:themeTint="F2"/>
          <w:kern w:val="0"/>
          <w:sz w:val="32"/>
          <w:szCs w:val="32"/>
          <w:lang w:val="zh-CN" w:eastAsia="zh-CN" w:bidi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（三）深化普法宣传，厚植法治建设社会根基</w:t>
      </w:r>
      <w:bookmarkEnd w:id="1"/>
    </w:p>
    <w:p w14:paraId="75C5BAA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坚持落实“谁执法谁普法”责任制，构建多层次、广覆盖的普法宣传体系，推动住建领域法律法规深入人心，营造尊法学法守法用法的良好社会氛围。</w:t>
      </w:r>
    </w:p>
    <w:p w14:paraId="1BEF11B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一是明确普法重点，强化全员学法。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制定年度领导干部学法计划，以习近平法治思想、党内法规、住建领域专业法律法规为重点，通过集中培训、网上学法、线上考试等多种形式，开展全员普法教育，提升干部职工法治素养和依法办事能力，全年组织全员普法培训4次。</w:t>
      </w:r>
    </w:p>
    <w:p w14:paraId="20BC20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二是创新宣传形式，拓宽覆盖范围。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结合“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安全生产月”、“质量月”“消防宣传月”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12·4”国家宪法日等重要节点，开展集中普法宣传活动，通过发放宣传资料、设立咨询台、现场解读等方式，向群众普及住建领域法律法规和政策知识。深入开展“法律进企业、进工地、进社区”活动，针对建筑企业等市场主体，解读行业法规和经营规范。</w:t>
      </w:r>
    </w:p>
    <w:p w14:paraId="320C318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三是注重以案释法，增强宣传实效。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结合住建领域典型执法案例、行政复议案例，开展以案释法活动，通过剖析案例、讲解法律条文，让干部职工和群众直观了解法律法规的适用场景，增强法治意识和法治观念，推动形成“学法明辨是非、守法约束行为、用法维护权益”的良好氛围。</w:t>
      </w:r>
    </w:p>
    <w:p w14:paraId="53373B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存在的不足</w:t>
      </w:r>
    </w:p>
    <w:p w14:paraId="00C15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一是法治专业人才短缺。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法规股和各执法人员都不是专业法律人员，对住建法规的认知和理解全凭过往的经验，对于新领域新修订的法律理解的不够深入，执法精准度有待进一步提升。</w:t>
      </w:r>
    </w:p>
    <w:p w14:paraId="19733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二是普法形式单一。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普法宣传以传统宣传为主，新媒体宣传力量不足，没有自己独立的公众号平台，网络宣传受限。普法的针对性和时效性有待增强。</w:t>
      </w:r>
    </w:p>
    <w:p w14:paraId="7D3D9F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三是部分执法人员法治思维缺乏。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执法人员在工作中运用法治思维和法治能力不足，运用法治方式破解工作难题的能力有待进一步提高。</w:t>
      </w:r>
    </w:p>
    <w:p w14:paraId="51B355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下一步工作安排</w:t>
      </w:r>
    </w:p>
    <w:p w14:paraId="12A2A0F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下一步我局将以问题为导向，补短板、强弱项、提质效，推动全局法治建设工作再上新台阶，为全县住建事业高质量发展提供更坚实的法治保障。</w:t>
      </w:r>
    </w:p>
    <w:p w14:paraId="27D3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一是持续强化法治思想引领。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深入学习贯彻习近平法治思想，将其纳入党组理论学习中心组学习、干部职工培训的核心内容，完善学法用法制度，组织开展法律知识考试、执法技能竞赛等活动，推动干部职工学法用法常态化、制度化，不断提升法治素养和依法行政能力。</w:t>
      </w:r>
    </w:p>
    <w:p w14:paraId="50AE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二是健全完善法治工作机制。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进一步优化法治建设工作领导小组运行机制，细化任务清单、压实工作责任，加强法治专业人才培养和引进，充实法治工作力量，优化队伍结构。完善重大行政决策程序和法律顾问制度，提升决策科学化、法治化水平；持续深化“放管服”改革，优化政务服务流程，提升政务服务效能。</w:t>
      </w:r>
    </w:p>
    <w:p w14:paraId="6558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三是提升执法监管规范化水平。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持续落实行政执法三项制度，加强执法人员培训，提升执法精准度和规范化水平；加大重点领域执法力度，严厉打击违法违规行为，维护行业秩序。</w:t>
      </w:r>
    </w:p>
    <w:p w14:paraId="2F62C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四是创新普法宣传模式。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丰富新媒体普法内容和形式，聚焦重点领域、重点人群开展精准普法，推动法治宣传走深走实；深化“谁执法谁普法”责任制，加强以案释法工作，提升群众法治素养和法治意识，营造良好法治氛围。</w:t>
      </w:r>
    </w:p>
    <w:p w14:paraId="0E096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3D6B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514E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p w14:paraId="3EB6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A486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2F302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1F232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6FD25EB">
      <w:pPr>
        <w:numPr>
          <w:ilvl w:val="0"/>
          <w:numId w:val="0"/>
        </w:numPr>
        <w:rPr>
          <w:rFonts w:hint="eastAsia"/>
          <w:lang w:eastAsia="zh-CN"/>
        </w:rPr>
      </w:pPr>
    </w:p>
    <w:p w14:paraId="5E288583">
      <w:pPr>
        <w:pStyle w:val="3"/>
        <w:shd w:val="clear" w:color="auto" w:fill="FFFFFF"/>
        <w:spacing w:before="0" w:beforeAutospacing="0" w:after="0" w:afterAutospacing="0" w:line="640" w:lineRule="exact"/>
        <w:jc w:val="center"/>
        <w:rPr>
          <w:rStyle w:val="6"/>
          <w:rFonts w:hint="eastAsia" w:ascii="方正小标宋_GBK" w:hAnsi="方正小标宋_GBK" w:eastAsia="方正小标宋_GBK" w:cs="方正小标宋_GBK"/>
          <w:b/>
          <w:bCs/>
          <w:color w:val="0D0D0D" w:themeColor="text1" w:themeTint="F2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3546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AA40C-4AA3-4E7B-A2E3-E0082DD0BC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AC05091-DBEF-4B7A-AAD1-2E951E1AE31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57DFF7-9573-45A5-831E-2FCA41E763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21BCD52-8BD4-413D-AB97-6A112448E8B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705CE8C-6106-47C2-BD21-88D95CA93B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202A25B-4E2E-421A-9368-DF21BFC96F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41FBC2"/>
    <w:multiLevelType w:val="singleLevel"/>
    <w:tmpl w:val="1E41FB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7162E"/>
    <w:rsid w:val="09F64B67"/>
    <w:rsid w:val="1EDB2366"/>
    <w:rsid w:val="38493007"/>
    <w:rsid w:val="42213106"/>
    <w:rsid w:val="754065B4"/>
    <w:rsid w:val="77785510"/>
    <w:rsid w:val="7FA426A6"/>
    <w:rsid w:val="7FD7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2989</Words>
  <Characters>3046</Characters>
  <Lines>0</Lines>
  <Paragraphs>0</Paragraphs>
  <TotalTime>19</TotalTime>
  <ScaleCrop>false</ScaleCrop>
  <LinksUpToDate>false</LinksUpToDate>
  <CharactersWithSpaces>3046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2026-02-25T07:44:00Z</dcterms:created>
  <dc:creator>Howe</dc:creator>
  <cp:lastModifiedBy>北方的狼</cp:lastModifiedBy>
  <cp:lastPrinted>2026-02-27T02:11:00Z</cp:lastPrinted>
  <dcterms:modified xsi:type="dcterms:W3CDTF">2026-03-02T01:42:29Z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84B93AEDCEDD4802830713DC917D673D_13</vt:lpwstr>
  </property>
  <property fmtid="{D5CDD505-2E9C-101B-9397-08002B2CF9AE}" pid="4" name="KSOTemplateDocerSaveRecord">
    <vt:lpwstr>eyJoZGlkIjoiNjk0MGU2Nzc4ODk1MDlmMDU2Mjk2YWEwMGYzMDNjNWYiLCJ1c2VySWQiOiIzMjQ1ODA1OTcifQ==</vt:lpwstr>
  </property>
</Properties>
</file>