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68843">
      <w:pPr>
        <w:jc w:val="left"/>
        <w:rPr>
          <w:rFonts w:hint="eastAsia" w:ascii="楷体" w:hAnsi="楷体" w:eastAsia="楷体" w:cs="楷体"/>
          <w:b/>
          <w:bCs/>
          <w:color w:val="auto"/>
          <w:sz w:val="28"/>
          <w:szCs w:val="28"/>
        </w:rPr>
      </w:pPr>
      <w:r>
        <w:rPr>
          <w:rFonts w:hint="eastAsia" w:ascii="楷体" w:hAnsi="楷体" w:eastAsia="楷体" w:cs="楷体"/>
          <w:b/>
          <w:bCs/>
          <w:color w:val="auto"/>
          <w:sz w:val="28"/>
          <w:szCs w:val="28"/>
        </w:rPr>
        <w:t>淮滨县十五届人大</w:t>
      </w:r>
    </w:p>
    <w:p w14:paraId="348F4708">
      <w:pPr>
        <w:jc w:val="left"/>
        <w:rPr>
          <w:rFonts w:hint="eastAsia" w:ascii="楷体" w:hAnsi="楷体" w:eastAsia="楷体" w:cs="楷体"/>
          <w:b/>
          <w:bCs/>
          <w:color w:val="auto"/>
          <w:sz w:val="28"/>
          <w:szCs w:val="28"/>
        </w:rPr>
      </w:pPr>
      <w:r>
        <w:rPr>
          <w:rFonts w:hint="eastAsia" w:ascii="楷体" w:hAnsi="楷体" w:eastAsia="楷体" w:cs="楷体"/>
          <w:b/>
          <w:bCs/>
          <w:color w:val="auto"/>
          <w:sz w:val="28"/>
          <w:szCs w:val="28"/>
        </w:rPr>
        <w:t>七次会议文件之七</w:t>
      </w:r>
    </w:p>
    <w:p w14:paraId="05ABE38D">
      <w:pPr>
        <w:jc w:val="center"/>
        <w:rPr>
          <w:rFonts w:hint="eastAsia" w:asciiTheme="majorEastAsia" w:hAnsiTheme="majorEastAsia" w:eastAsiaTheme="majorEastAsia" w:cstheme="majorEastAsia"/>
          <w:b/>
          <w:bCs/>
          <w:color w:val="auto"/>
          <w:sz w:val="44"/>
          <w:szCs w:val="44"/>
        </w:rPr>
      </w:pPr>
    </w:p>
    <w:p w14:paraId="7BC59529">
      <w:pPr>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关于淮滨县</w:t>
      </w:r>
      <w:r>
        <w:rPr>
          <w:rFonts w:hint="eastAsia" w:asciiTheme="majorEastAsia" w:hAnsiTheme="majorEastAsia" w:eastAsiaTheme="majorEastAsia" w:cstheme="majorEastAsia"/>
          <w:b/>
          <w:bCs/>
          <w:color w:val="auto"/>
          <w:sz w:val="44"/>
          <w:szCs w:val="44"/>
          <w:lang w:eastAsia="zh-CN"/>
        </w:rPr>
        <w:t>2025年</w:t>
      </w:r>
      <w:r>
        <w:rPr>
          <w:rFonts w:hint="eastAsia" w:asciiTheme="majorEastAsia" w:hAnsiTheme="majorEastAsia" w:eastAsiaTheme="majorEastAsia" w:cstheme="majorEastAsia"/>
          <w:b/>
          <w:bCs/>
          <w:color w:val="auto"/>
          <w:sz w:val="44"/>
          <w:szCs w:val="44"/>
        </w:rPr>
        <w:t>财政预算执行情况和</w:t>
      </w:r>
    </w:p>
    <w:p w14:paraId="4653BEDC">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2026年</w:t>
      </w:r>
      <w:r>
        <w:rPr>
          <w:rFonts w:hint="eastAsia" w:asciiTheme="majorEastAsia" w:hAnsiTheme="majorEastAsia" w:eastAsiaTheme="majorEastAsia" w:cstheme="majorEastAsia"/>
          <w:b/>
          <w:bCs/>
          <w:color w:val="auto"/>
          <w:sz w:val="44"/>
          <w:szCs w:val="44"/>
        </w:rPr>
        <w:t>财政预算草案的报告</w:t>
      </w:r>
    </w:p>
    <w:p w14:paraId="5817A019">
      <w:pPr>
        <w:spacing w:line="600" w:lineRule="exact"/>
        <w:jc w:val="center"/>
        <w:rPr>
          <w:rFonts w:hint="eastAsia" w:ascii="楷体" w:hAnsi="楷体" w:eastAsia="楷体"/>
          <w:color w:val="auto"/>
          <w:sz w:val="28"/>
          <w:szCs w:val="28"/>
        </w:rPr>
      </w:pPr>
      <w:r>
        <w:rPr>
          <w:rFonts w:hint="eastAsia" w:ascii="楷体" w:hAnsi="楷体" w:eastAsia="楷体"/>
          <w:color w:val="auto"/>
          <w:sz w:val="28"/>
          <w:szCs w:val="28"/>
        </w:rPr>
        <w:t>——2026 年 2 月 12 日在淮滨县第十五届人民代表大会</w:t>
      </w:r>
    </w:p>
    <w:p w14:paraId="1AED01A2">
      <w:pPr>
        <w:spacing w:line="600" w:lineRule="exact"/>
        <w:jc w:val="center"/>
        <w:rPr>
          <w:rFonts w:hint="eastAsia" w:ascii="楷体" w:hAnsi="楷体" w:eastAsia="楷体"/>
          <w:color w:val="auto"/>
          <w:sz w:val="28"/>
          <w:szCs w:val="28"/>
        </w:rPr>
      </w:pPr>
      <w:r>
        <w:rPr>
          <w:rFonts w:hint="eastAsia" w:ascii="楷体" w:hAnsi="楷体" w:eastAsia="楷体"/>
          <w:color w:val="auto"/>
          <w:sz w:val="28"/>
          <w:szCs w:val="28"/>
        </w:rPr>
        <w:t>第七次会议上</w:t>
      </w:r>
    </w:p>
    <w:p w14:paraId="2971BBF7">
      <w:pPr>
        <w:spacing w:line="600" w:lineRule="exact"/>
        <w:jc w:val="center"/>
        <w:rPr>
          <w:rFonts w:ascii="楷体" w:hAnsi="楷体" w:eastAsia="楷体"/>
          <w:color w:val="auto"/>
          <w:sz w:val="28"/>
          <w:szCs w:val="28"/>
        </w:rPr>
      </w:pPr>
      <w:r>
        <w:rPr>
          <w:rFonts w:hint="eastAsia" w:ascii="楷体" w:hAnsi="楷体" w:eastAsia="楷体"/>
          <w:color w:val="auto"/>
          <w:sz w:val="28"/>
          <w:szCs w:val="28"/>
        </w:rPr>
        <w:t>淮滨县财政局</w:t>
      </w:r>
    </w:p>
    <w:p w14:paraId="418DFDBB">
      <w:pPr>
        <w:rPr>
          <w:rFonts w:ascii="仿宋" w:hAnsi="仿宋" w:eastAsia="仿宋" w:cs="仿宋"/>
          <w:color w:val="auto"/>
          <w:sz w:val="28"/>
          <w:szCs w:val="28"/>
        </w:rPr>
      </w:pPr>
    </w:p>
    <w:p w14:paraId="11021ADC">
      <w:pPr>
        <w:rPr>
          <w:rFonts w:ascii="仿宋" w:hAnsi="仿宋" w:eastAsia="仿宋" w:cs="仿宋"/>
          <w:color w:val="auto"/>
          <w:sz w:val="32"/>
          <w:szCs w:val="32"/>
        </w:rPr>
      </w:pPr>
      <w:r>
        <w:rPr>
          <w:rFonts w:hint="eastAsia" w:ascii="仿宋" w:hAnsi="仿宋" w:eastAsia="仿宋" w:cs="仿宋"/>
          <w:color w:val="auto"/>
          <w:sz w:val="32"/>
          <w:szCs w:val="32"/>
        </w:rPr>
        <w:t>各位代表：</w:t>
      </w:r>
    </w:p>
    <w:p w14:paraId="066BA566">
      <w:pPr>
        <w:rPr>
          <w:rFonts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受县政府委托，现将淮滨县</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财政预算执行情况和</w:t>
      </w: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财政预算草案报告提请县十五届人民代表大会第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次会议审查，并请各位政协委员和其他列席人士提出意见。</w:t>
      </w:r>
    </w:p>
    <w:p w14:paraId="265B6C8F">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一、</w:t>
      </w:r>
      <w:r>
        <w:rPr>
          <w:rFonts w:hint="eastAsia" w:ascii="黑体" w:hAnsi="黑体" w:eastAsia="黑体" w:cs="黑体"/>
          <w:color w:val="auto"/>
          <w:sz w:val="32"/>
          <w:szCs w:val="32"/>
          <w:lang w:eastAsia="zh-CN"/>
        </w:rPr>
        <w:t>2025年</w:t>
      </w:r>
      <w:r>
        <w:rPr>
          <w:rFonts w:hint="eastAsia" w:ascii="黑体" w:hAnsi="黑体" w:eastAsia="黑体" w:cs="黑体"/>
          <w:color w:val="auto"/>
          <w:sz w:val="32"/>
          <w:szCs w:val="32"/>
        </w:rPr>
        <w:t>财政预算执行情况</w:t>
      </w:r>
    </w:p>
    <w:p w14:paraId="5DFF8A5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2025年是“十四五”规划收官之年，也是“十五五”规划谋篇布局之年</w:t>
      </w:r>
      <w:r>
        <w:rPr>
          <w:rFonts w:hint="eastAsia" w:ascii="仿宋" w:hAnsi="仿宋" w:eastAsia="仿宋" w:cs="仿宋"/>
          <w:color w:val="auto"/>
          <w:sz w:val="32"/>
          <w:szCs w:val="32"/>
        </w:rPr>
        <w:t>,在县委正确领导和县人大、县政协的监督</w:t>
      </w:r>
      <w:r>
        <w:rPr>
          <w:rFonts w:hint="default" w:ascii="Nimbus Roman No9 L" w:hAnsi="Nimbus Roman No9 L" w:eastAsia="仿宋_GB2312" w:cs="Nimbus Roman No9 L"/>
          <w:sz w:val="32"/>
          <w:szCs w:val="32"/>
          <w:lang w:val="en-US" w:eastAsia="zh-CN"/>
        </w:rPr>
        <w:t>支持</w:t>
      </w:r>
      <w:r>
        <w:rPr>
          <w:rFonts w:hint="eastAsia" w:ascii="仿宋" w:hAnsi="仿宋" w:eastAsia="仿宋" w:cs="仿宋"/>
          <w:color w:val="auto"/>
          <w:sz w:val="32"/>
          <w:szCs w:val="32"/>
        </w:rPr>
        <w:t>下，县政府团结带领全县人民，坚持以习近平新时代中国特色社会主义思想为指导，</w:t>
      </w:r>
      <w:r>
        <w:rPr>
          <w:rFonts w:hint="eastAsia" w:ascii="仿宋" w:hAnsi="仿宋" w:eastAsia="仿宋" w:cs="仿宋"/>
          <w:color w:val="auto"/>
          <w:sz w:val="32"/>
          <w:szCs w:val="32"/>
          <w:lang w:eastAsia="zh-CN"/>
        </w:rPr>
        <w:t>深入落实高质量发展工作布局，</w:t>
      </w:r>
      <w:r>
        <w:rPr>
          <w:rFonts w:hint="eastAsia" w:ascii="仿宋" w:hAnsi="仿宋" w:eastAsia="仿宋" w:cs="仿宋"/>
          <w:b w:val="0"/>
          <w:bCs w:val="0"/>
          <w:color w:val="auto"/>
          <w:sz w:val="32"/>
          <w:szCs w:val="32"/>
          <w:lang w:eastAsia="zh-CN"/>
        </w:rPr>
        <w:t>强力推进“</w:t>
      </w:r>
      <w:r>
        <w:rPr>
          <w:rFonts w:hint="eastAsia" w:ascii="仿宋" w:hAnsi="仿宋" w:eastAsia="仿宋" w:cs="仿宋"/>
          <w:b w:val="0"/>
          <w:bCs w:val="0"/>
          <w:color w:val="auto"/>
          <w:sz w:val="32"/>
          <w:szCs w:val="32"/>
          <w:lang w:val="en-US" w:eastAsia="zh-CN"/>
        </w:rPr>
        <w:t>1455</w:t>
      </w:r>
      <w:r>
        <w:rPr>
          <w:rFonts w:hint="eastAsia" w:ascii="仿宋" w:hAnsi="仿宋" w:eastAsia="仿宋" w:cs="仿宋"/>
          <w:b w:val="0"/>
          <w:bCs w:val="0"/>
          <w:color w:val="auto"/>
          <w:sz w:val="32"/>
          <w:szCs w:val="32"/>
          <w:lang w:eastAsia="zh-CN"/>
        </w:rPr>
        <w:t>”实施路径</w:t>
      </w:r>
      <w:r>
        <w:rPr>
          <w:rFonts w:hint="eastAsia" w:ascii="仿宋" w:hAnsi="仿宋" w:eastAsia="仿宋" w:cs="黑体"/>
          <w:color w:val="auto"/>
          <w:kern w:val="32"/>
          <w:sz w:val="32"/>
          <w:szCs w:val="32"/>
        </w:rPr>
        <w:t>，</w:t>
      </w:r>
      <w:r>
        <w:rPr>
          <w:rFonts w:hint="eastAsia" w:ascii="仿宋" w:hAnsi="仿宋" w:eastAsia="仿宋" w:cs="黑体"/>
          <w:b w:val="0"/>
          <w:bCs w:val="0"/>
          <w:color w:val="auto"/>
          <w:kern w:val="32"/>
          <w:sz w:val="32"/>
          <w:szCs w:val="32"/>
          <w:lang w:eastAsia="zh-CN"/>
        </w:rPr>
        <w:t>扎实推进“五个一”工程</w:t>
      </w:r>
      <w:r>
        <w:rPr>
          <w:rFonts w:hint="eastAsia" w:ascii="仿宋" w:hAnsi="仿宋" w:eastAsia="仿宋" w:cs="黑体"/>
          <w:color w:val="auto"/>
          <w:kern w:val="32"/>
          <w:sz w:val="32"/>
          <w:szCs w:val="32"/>
          <w:lang w:eastAsia="zh-CN"/>
        </w:rPr>
        <w:t>，</w:t>
      </w:r>
      <w:r>
        <w:rPr>
          <w:rFonts w:hint="eastAsia" w:ascii="仿宋" w:hAnsi="仿宋" w:eastAsia="仿宋" w:cs="仿宋"/>
          <w:color w:val="auto"/>
          <w:sz w:val="32"/>
          <w:szCs w:val="32"/>
        </w:rPr>
        <w:t>不断优化支出结构，</w:t>
      </w:r>
      <w:r>
        <w:rPr>
          <w:rFonts w:hint="default" w:ascii="Nimbus Roman No9 L" w:hAnsi="Nimbus Roman No9 L" w:eastAsia="仿宋_GB2312" w:cs="Nimbus Roman No9 L"/>
          <w:sz w:val="32"/>
          <w:szCs w:val="32"/>
          <w:lang w:val="en-US" w:eastAsia="zh-CN"/>
        </w:rPr>
        <w:t>扛实扛牢保障“三保”的政治责任</w:t>
      </w:r>
      <w:r>
        <w:rPr>
          <w:rFonts w:hint="eastAsia" w:ascii="仿宋" w:hAnsi="仿宋" w:eastAsia="仿宋" w:cs="仿宋"/>
          <w:color w:val="auto"/>
          <w:sz w:val="32"/>
          <w:szCs w:val="32"/>
        </w:rPr>
        <w:t>，有效防范化解债务风险，全县财政运行总体平稳,推动我县经济社会高质量发展取得新成效。</w:t>
      </w:r>
    </w:p>
    <w:p w14:paraId="282EF8FC">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2025年</w:t>
      </w:r>
      <w:r>
        <w:rPr>
          <w:rFonts w:hint="eastAsia" w:ascii="楷体" w:hAnsi="楷体" w:eastAsia="楷体" w:cs="楷体"/>
          <w:b/>
          <w:bCs/>
          <w:color w:val="auto"/>
          <w:sz w:val="32"/>
          <w:szCs w:val="32"/>
        </w:rPr>
        <w:t>预算收支情况</w:t>
      </w:r>
    </w:p>
    <w:p w14:paraId="27648A23">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1.一般公共预算</w:t>
      </w:r>
    </w:p>
    <w:p w14:paraId="35C973C2">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，全县一般公共预算收入完成</w:t>
      </w:r>
      <w:r>
        <w:rPr>
          <w:rFonts w:hint="eastAsia" w:ascii="仿宋" w:hAnsi="仿宋" w:eastAsia="仿宋" w:cs="仿宋"/>
          <w:color w:val="auto"/>
          <w:sz w:val="32"/>
          <w:szCs w:val="32"/>
          <w:lang w:val="en-US" w:eastAsia="zh-CN"/>
        </w:rPr>
        <w:t>100272</w:t>
      </w:r>
      <w:r>
        <w:rPr>
          <w:rFonts w:hint="eastAsia" w:ascii="仿宋" w:hAnsi="仿宋" w:eastAsia="仿宋" w:cs="仿宋"/>
          <w:color w:val="auto"/>
          <w:sz w:val="32"/>
          <w:szCs w:val="32"/>
        </w:rPr>
        <w:t>万元，其中：税收收入完成</w:t>
      </w:r>
      <w:r>
        <w:rPr>
          <w:rFonts w:hint="eastAsia" w:ascii="仿宋" w:hAnsi="仿宋" w:eastAsia="仿宋" w:cs="仿宋"/>
          <w:color w:val="auto"/>
          <w:sz w:val="32"/>
          <w:szCs w:val="32"/>
          <w:lang w:val="en-US" w:eastAsia="zh-CN"/>
        </w:rPr>
        <w:t>75514</w:t>
      </w:r>
      <w:r>
        <w:rPr>
          <w:rFonts w:hint="eastAsia" w:ascii="仿宋" w:hAnsi="仿宋" w:eastAsia="仿宋" w:cs="仿宋"/>
          <w:color w:val="auto"/>
          <w:sz w:val="32"/>
          <w:szCs w:val="32"/>
        </w:rPr>
        <w:t>万元、非税收入完成</w:t>
      </w:r>
      <w:r>
        <w:rPr>
          <w:rFonts w:hint="eastAsia" w:ascii="仿宋" w:hAnsi="仿宋" w:eastAsia="仿宋" w:cs="仿宋"/>
          <w:color w:val="auto"/>
          <w:sz w:val="32"/>
          <w:szCs w:val="32"/>
          <w:lang w:val="en-US" w:eastAsia="zh-CN"/>
        </w:rPr>
        <w:t>24758</w:t>
      </w:r>
      <w:r>
        <w:rPr>
          <w:rFonts w:hint="eastAsia" w:ascii="仿宋" w:hAnsi="仿宋" w:eastAsia="仿宋" w:cs="仿宋"/>
          <w:color w:val="auto"/>
          <w:sz w:val="32"/>
          <w:szCs w:val="32"/>
        </w:rPr>
        <w:t>万元。</w:t>
      </w:r>
    </w:p>
    <w:p w14:paraId="47A426E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，全县一般公共预算支出完成</w:t>
      </w:r>
      <w:r>
        <w:rPr>
          <w:rFonts w:hint="eastAsia" w:ascii="仿宋" w:hAnsi="仿宋" w:eastAsia="仿宋" w:cs="仿宋"/>
          <w:color w:val="auto"/>
          <w:sz w:val="32"/>
          <w:szCs w:val="32"/>
          <w:lang w:val="en-US" w:eastAsia="zh-CN"/>
        </w:rPr>
        <w:t>423251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其中：一般公共服务支出完成</w:t>
      </w:r>
      <w:r>
        <w:rPr>
          <w:rFonts w:hint="eastAsia" w:ascii="仿宋" w:hAnsi="仿宋" w:eastAsia="仿宋" w:cs="仿宋"/>
          <w:color w:val="auto"/>
          <w:sz w:val="32"/>
          <w:szCs w:val="32"/>
          <w:lang w:val="en-US" w:eastAsia="zh-CN"/>
        </w:rPr>
        <w:t>43736</w:t>
      </w:r>
      <w:r>
        <w:rPr>
          <w:rFonts w:hint="eastAsia" w:ascii="仿宋" w:hAnsi="仿宋" w:eastAsia="仿宋" w:cs="仿宋"/>
          <w:color w:val="auto"/>
          <w:sz w:val="32"/>
          <w:szCs w:val="32"/>
        </w:rPr>
        <w:t>万元、国防支出完成</w:t>
      </w:r>
      <w:r>
        <w:rPr>
          <w:rFonts w:hint="eastAsia" w:ascii="仿宋" w:hAnsi="仿宋" w:eastAsia="仿宋" w:cs="仿宋"/>
          <w:color w:val="auto"/>
          <w:sz w:val="32"/>
          <w:szCs w:val="32"/>
          <w:lang w:val="en-US" w:eastAsia="zh-CN"/>
        </w:rPr>
        <w:t>360</w:t>
      </w:r>
      <w:r>
        <w:rPr>
          <w:rFonts w:hint="eastAsia" w:ascii="仿宋" w:hAnsi="仿宋" w:eastAsia="仿宋" w:cs="仿宋"/>
          <w:color w:val="auto"/>
          <w:sz w:val="32"/>
          <w:szCs w:val="32"/>
        </w:rPr>
        <w:t>万元、公共安全支出完成</w:t>
      </w:r>
      <w:r>
        <w:rPr>
          <w:rFonts w:hint="eastAsia" w:ascii="仿宋" w:hAnsi="仿宋" w:eastAsia="仿宋" w:cs="仿宋"/>
          <w:color w:val="auto"/>
          <w:sz w:val="32"/>
          <w:szCs w:val="32"/>
          <w:lang w:val="en-US" w:eastAsia="zh-CN"/>
        </w:rPr>
        <w:t>10924</w:t>
      </w:r>
      <w:r>
        <w:rPr>
          <w:rFonts w:hint="eastAsia" w:ascii="仿宋" w:hAnsi="仿宋" w:eastAsia="仿宋" w:cs="仿宋"/>
          <w:color w:val="auto"/>
          <w:sz w:val="32"/>
          <w:szCs w:val="32"/>
        </w:rPr>
        <w:t>万元、教育支出完成</w:t>
      </w:r>
      <w:r>
        <w:rPr>
          <w:rFonts w:hint="eastAsia" w:ascii="仿宋" w:hAnsi="仿宋" w:eastAsia="仿宋" w:cs="仿宋"/>
          <w:color w:val="auto"/>
          <w:sz w:val="32"/>
          <w:szCs w:val="32"/>
          <w:lang w:val="en-US" w:eastAsia="zh-CN"/>
        </w:rPr>
        <w:t>92395</w:t>
      </w:r>
      <w:r>
        <w:rPr>
          <w:rFonts w:hint="eastAsia" w:ascii="仿宋" w:hAnsi="仿宋" w:eastAsia="仿宋" w:cs="仿宋"/>
          <w:color w:val="auto"/>
          <w:sz w:val="32"/>
          <w:szCs w:val="32"/>
        </w:rPr>
        <w:t>万元、科学技术支出完成</w:t>
      </w:r>
      <w:r>
        <w:rPr>
          <w:rFonts w:hint="eastAsia" w:ascii="仿宋" w:hAnsi="仿宋" w:eastAsia="仿宋" w:cs="仿宋"/>
          <w:color w:val="auto"/>
          <w:sz w:val="32"/>
          <w:szCs w:val="32"/>
          <w:lang w:val="en-US" w:eastAsia="zh-CN"/>
        </w:rPr>
        <w:t>179</w:t>
      </w:r>
      <w:r>
        <w:rPr>
          <w:rFonts w:hint="eastAsia" w:ascii="仿宋" w:hAnsi="仿宋" w:eastAsia="仿宋" w:cs="仿宋"/>
          <w:color w:val="auto"/>
          <w:sz w:val="32"/>
          <w:szCs w:val="32"/>
        </w:rPr>
        <w:t>万元、文化旅游体育与传媒支出完成</w:t>
      </w:r>
      <w:r>
        <w:rPr>
          <w:rFonts w:hint="eastAsia" w:ascii="仿宋" w:hAnsi="仿宋" w:eastAsia="仿宋" w:cs="仿宋"/>
          <w:color w:val="auto"/>
          <w:sz w:val="32"/>
          <w:szCs w:val="32"/>
          <w:lang w:val="en-US" w:eastAsia="zh-CN"/>
        </w:rPr>
        <w:t>3103</w:t>
      </w:r>
      <w:r>
        <w:rPr>
          <w:rFonts w:hint="eastAsia" w:ascii="仿宋" w:hAnsi="仿宋" w:eastAsia="仿宋" w:cs="仿宋"/>
          <w:color w:val="auto"/>
          <w:sz w:val="32"/>
          <w:szCs w:val="32"/>
        </w:rPr>
        <w:t>万元、社会保障和就业支出完成</w:t>
      </w:r>
      <w:r>
        <w:rPr>
          <w:rFonts w:hint="eastAsia" w:ascii="仿宋" w:hAnsi="仿宋" w:eastAsia="仿宋" w:cs="仿宋"/>
          <w:color w:val="auto"/>
          <w:sz w:val="32"/>
          <w:szCs w:val="32"/>
          <w:lang w:val="en-US" w:eastAsia="zh-CN"/>
        </w:rPr>
        <w:t>62372</w:t>
      </w:r>
      <w:r>
        <w:rPr>
          <w:rFonts w:hint="eastAsia" w:ascii="仿宋" w:hAnsi="仿宋" w:eastAsia="仿宋" w:cs="仿宋"/>
          <w:color w:val="auto"/>
          <w:sz w:val="32"/>
          <w:szCs w:val="32"/>
        </w:rPr>
        <w:t>万元、卫生健康支出完成</w:t>
      </w:r>
      <w:r>
        <w:rPr>
          <w:rFonts w:hint="eastAsia" w:ascii="仿宋" w:hAnsi="仿宋" w:eastAsia="仿宋" w:cs="仿宋"/>
          <w:color w:val="auto"/>
          <w:sz w:val="32"/>
          <w:szCs w:val="32"/>
          <w:lang w:val="en-US" w:eastAsia="zh-CN"/>
        </w:rPr>
        <w:t>27544</w:t>
      </w:r>
      <w:r>
        <w:rPr>
          <w:rFonts w:hint="eastAsia" w:ascii="仿宋" w:hAnsi="仿宋" w:eastAsia="仿宋" w:cs="仿宋"/>
          <w:color w:val="auto"/>
          <w:sz w:val="32"/>
          <w:szCs w:val="32"/>
        </w:rPr>
        <w:t>万元、节能环保支出完成</w:t>
      </w:r>
      <w:r>
        <w:rPr>
          <w:rFonts w:hint="eastAsia" w:ascii="仿宋" w:hAnsi="仿宋" w:eastAsia="仿宋" w:cs="仿宋"/>
          <w:color w:val="auto"/>
          <w:sz w:val="32"/>
          <w:szCs w:val="32"/>
          <w:lang w:val="en-US" w:eastAsia="zh-CN"/>
        </w:rPr>
        <w:t>11322</w:t>
      </w:r>
      <w:r>
        <w:rPr>
          <w:rFonts w:hint="eastAsia" w:ascii="仿宋" w:hAnsi="仿宋" w:eastAsia="仿宋" w:cs="仿宋"/>
          <w:color w:val="auto"/>
          <w:sz w:val="32"/>
          <w:szCs w:val="32"/>
        </w:rPr>
        <w:t>万元、城乡社区支出完成</w:t>
      </w:r>
      <w:r>
        <w:rPr>
          <w:rFonts w:hint="eastAsia" w:ascii="仿宋" w:hAnsi="仿宋" w:eastAsia="仿宋" w:cs="仿宋"/>
          <w:color w:val="auto"/>
          <w:sz w:val="32"/>
          <w:szCs w:val="32"/>
          <w:lang w:val="en-US" w:eastAsia="zh-CN"/>
        </w:rPr>
        <w:t>40168</w:t>
      </w:r>
      <w:r>
        <w:rPr>
          <w:rFonts w:hint="eastAsia" w:ascii="仿宋" w:hAnsi="仿宋" w:eastAsia="仿宋" w:cs="仿宋"/>
          <w:color w:val="auto"/>
          <w:sz w:val="32"/>
          <w:szCs w:val="32"/>
        </w:rPr>
        <w:t>万元、农林水支出完成</w:t>
      </w:r>
      <w:r>
        <w:rPr>
          <w:rFonts w:hint="eastAsia" w:ascii="仿宋" w:hAnsi="仿宋" w:eastAsia="仿宋" w:cs="仿宋"/>
          <w:color w:val="auto"/>
          <w:sz w:val="32"/>
          <w:szCs w:val="32"/>
          <w:lang w:val="en-US" w:eastAsia="zh-CN"/>
        </w:rPr>
        <w:t>71764</w:t>
      </w:r>
      <w:r>
        <w:rPr>
          <w:rFonts w:hint="eastAsia" w:ascii="仿宋" w:hAnsi="仿宋" w:eastAsia="仿宋" w:cs="仿宋"/>
          <w:color w:val="auto"/>
          <w:sz w:val="32"/>
          <w:szCs w:val="32"/>
        </w:rPr>
        <w:t>万元、交通运输支出完成</w:t>
      </w:r>
      <w:r>
        <w:rPr>
          <w:rFonts w:hint="eastAsia" w:ascii="仿宋" w:hAnsi="仿宋" w:eastAsia="仿宋" w:cs="仿宋"/>
          <w:color w:val="auto"/>
          <w:sz w:val="32"/>
          <w:szCs w:val="32"/>
          <w:lang w:val="en-US" w:eastAsia="zh-CN"/>
        </w:rPr>
        <w:t>14972</w:t>
      </w:r>
      <w:r>
        <w:rPr>
          <w:rFonts w:hint="eastAsia" w:ascii="仿宋" w:hAnsi="仿宋" w:eastAsia="仿宋" w:cs="仿宋"/>
          <w:color w:val="auto"/>
          <w:sz w:val="32"/>
          <w:szCs w:val="32"/>
        </w:rPr>
        <w:t>万元、资源勘探工业信息等支出完成</w:t>
      </w:r>
      <w:r>
        <w:rPr>
          <w:rFonts w:hint="eastAsia" w:ascii="仿宋" w:hAnsi="仿宋" w:eastAsia="仿宋" w:cs="仿宋"/>
          <w:color w:val="auto"/>
          <w:sz w:val="32"/>
          <w:szCs w:val="32"/>
          <w:lang w:val="en-US" w:eastAsia="zh-CN"/>
        </w:rPr>
        <w:t>1470</w:t>
      </w:r>
      <w:r>
        <w:rPr>
          <w:rFonts w:hint="eastAsia" w:ascii="仿宋" w:hAnsi="仿宋" w:eastAsia="仿宋" w:cs="仿宋"/>
          <w:color w:val="auto"/>
          <w:sz w:val="32"/>
          <w:szCs w:val="32"/>
        </w:rPr>
        <w:t>万元、商业服务业等支出完成</w:t>
      </w:r>
      <w:r>
        <w:rPr>
          <w:rFonts w:hint="eastAsia" w:ascii="仿宋" w:hAnsi="仿宋" w:eastAsia="仿宋" w:cs="仿宋"/>
          <w:color w:val="auto"/>
          <w:sz w:val="32"/>
          <w:szCs w:val="32"/>
          <w:lang w:val="en-US" w:eastAsia="zh-CN"/>
        </w:rPr>
        <w:t>733</w:t>
      </w:r>
      <w:r>
        <w:rPr>
          <w:rFonts w:hint="eastAsia" w:ascii="仿宋" w:hAnsi="仿宋" w:eastAsia="仿宋" w:cs="仿宋"/>
          <w:color w:val="auto"/>
          <w:sz w:val="32"/>
          <w:szCs w:val="32"/>
        </w:rPr>
        <w:t>万元、自然资源海洋气象等支出完成</w:t>
      </w:r>
      <w:r>
        <w:rPr>
          <w:rFonts w:hint="eastAsia" w:ascii="仿宋" w:hAnsi="仿宋" w:eastAsia="仿宋" w:cs="仿宋"/>
          <w:color w:val="auto"/>
          <w:sz w:val="32"/>
          <w:szCs w:val="32"/>
          <w:lang w:val="en-US" w:eastAsia="zh-CN"/>
        </w:rPr>
        <w:t>3501</w:t>
      </w:r>
      <w:r>
        <w:rPr>
          <w:rFonts w:hint="eastAsia" w:ascii="仿宋" w:hAnsi="仿宋" w:eastAsia="仿宋" w:cs="仿宋"/>
          <w:color w:val="auto"/>
          <w:sz w:val="32"/>
          <w:szCs w:val="32"/>
        </w:rPr>
        <w:t>万元、住房保障支出完成</w:t>
      </w:r>
      <w:r>
        <w:rPr>
          <w:rFonts w:hint="eastAsia" w:ascii="仿宋" w:hAnsi="仿宋" w:eastAsia="仿宋" w:cs="仿宋"/>
          <w:color w:val="auto"/>
          <w:sz w:val="32"/>
          <w:szCs w:val="32"/>
          <w:lang w:val="en-US" w:eastAsia="zh-CN"/>
        </w:rPr>
        <w:t>10579</w:t>
      </w:r>
      <w:r>
        <w:rPr>
          <w:rFonts w:hint="eastAsia" w:ascii="仿宋" w:hAnsi="仿宋" w:eastAsia="仿宋" w:cs="仿宋"/>
          <w:color w:val="auto"/>
          <w:sz w:val="32"/>
          <w:szCs w:val="32"/>
        </w:rPr>
        <w:t>万元、粮油物资储备支出完成</w:t>
      </w:r>
      <w:r>
        <w:rPr>
          <w:rFonts w:hint="eastAsia" w:ascii="仿宋" w:hAnsi="仿宋" w:eastAsia="仿宋" w:cs="仿宋"/>
          <w:color w:val="auto"/>
          <w:sz w:val="32"/>
          <w:szCs w:val="32"/>
          <w:lang w:val="en-US" w:eastAsia="zh-CN"/>
        </w:rPr>
        <w:t>347</w:t>
      </w:r>
      <w:r>
        <w:rPr>
          <w:rFonts w:hint="eastAsia" w:ascii="仿宋" w:hAnsi="仿宋" w:eastAsia="仿宋" w:cs="仿宋"/>
          <w:color w:val="auto"/>
          <w:sz w:val="32"/>
          <w:szCs w:val="32"/>
        </w:rPr>
        <w:t>万元、灾害防治及应急管理支出完成</w:t>
      </w:r>
      <w:r>
        <w:rPr>
          <w:rFonts w:hint="eastAsia" w:ascii="仿宋" w:hAnsi="仿宋" w:eastAsia="仿宋" w:cs="仿宋"/>
          <w:color w:val="auto"/>
          <w:sz w:val="32"/>
          <w:szCs w:val="32"/>
          <w:lang w:val="en-US" w:eastAsia="zh-CN"/>
        </w:rPr>
        <w:t>2148</w:t>
      </w:r>
      <w:r>
        <w:rPr>
          <w:rFonts w:hint="eastAsia" w:ascii="仿宋" w:hAnsi="仿宋" w:eastAsia="仿宋" w:cs="仿宋"/>
          <w:color w:val="auto"/>
          <w:sz w:val="32"/>
          <w:szCs w:val="32"/>
        </w:rPr>
        <w:t>万元、其他支出完成</w:t>
      </w:r>
      <w:r>
        <w:rPr>
          <w:rFonts w:hint="eastAsia" w:ascii="仿宋" w:hAnsi="仿宋" w:eastAsia="仿宋" w:cs="仿宋"/>
          <w:color w:val="auto"/>
          <w:sz w:val="32"/>
          <w:szCs w:val="32"/>
          <w:lang w:val="en-US" w:eastAsia="zh-CN"/>
        </w:rPr>
        <w:t>22121</w:t>
      </w:r>
      <w:r>
        <w:rPr>
          <w:rFonts w:hint="eastAsia" w:ascii="仿宋" w:hAnsi="仿宋" w:eastAsia="仿宋" w:cs="仿宋"/>
          <w:color w:val="auto"/>
          <w:sz w:val="32"/>
          <w:szCs w:val="32"/>
        </w:rPr>
        <w:t>万元、债务付息支出完成</w:t>
      </w:r>
      <w:r>
        <w:rPr>
          <w:rFonts w:hint="eastAsia" w:ascii="仿宋" w:hAnsi="仿宋" w:eastAsia="仿宋" w:cs="仿宋"/>
          <w:color w:val="auto"/>
          <w:sz w:val="32"/>
          <w:szCs w:val="32"/>
          <w:lang w:val="en-US" w:eastAsia="zh-CN"/>
        </w:rPr>
        <w:t>3512</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、债务发行费用支出</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rPr>
        <w:t>。</w:t>
      </w:r>
    </w:p>
    <w:p w14:paraId="32DF27A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财政预算平衡情况。全县财政预算收入总计</w:t>
      </w:r>
      <w:r>
        <w:rPr>
          <w:rFonts w:hint="eastAsia" w:ascii="仿宋" w:hAnsi="仿宋" w:eastAsia="仿宋" w:cs="仿宋"/>
          <w:color w:val="auto"/>
          <w:sz w:val="32"/>
          <w:szCs w:val="32"/>
          <w:lang w:val="en-US" w:eastAsia="zh-CN"/>
        </w:rPr>
        <w:t>481026</w:t>
      </w:r>
      <w:r>
        <w:rPr>
          <w:rFonts w:hint="eastAsia" w:ascii="仿宋" w:hAnsi="仿宋" w:eastAsia="仿宋" w:cs="仿宋"/>
          <w:color w:val="auto"/>
          <w:sz w:val="32"/>
          <w:szCs w:val="32"/>
        </w:rPr>
        <w:t>万元，其中：一般公共财政预算收入</w:t>
      </w:r>
      <w:r>
        <w:rPr>
          <w:rFonts w:hint="eastAsia" w:ascii="仿宋" w:hAnsi="仿宋" w:eastAsia="仿宋" w:cs="仿宋"/>
          <w:color w:val="auto"/>
          <w:sz w:val="32"/>
          <w:szCs w:val="32"/>
          <w:lang w:val="en-US" w:eastAsia="zh-CN"/>
        </w:rPr>
        <w:t>100272</w:t>
      </w:r>
      <w:r>
        <w:rPr>
          <w:rFonts w:hint="eastAsia" w:ascii="仿宋" w:hAnsi="仿宋" w:eastAsia="仿宋" w:cs="仿宋"/>
          <w:color w:val="auto"/>
          <w:sz w:val="32"/>
          <w:szCs w:val="32"/>
        </w:rPr>
        <w:t>万元、上级补助收入</w:t>
      </w:r>
      <w:r>
        <w:rPr>
          <w:rFonts w:hint="eastAsia" w:ascii="仿宋" w:hAnsi="仿宋" w:eastAsia="仿宋" w:cs="仿宋"/>
          <w:color w:val="auto"/>
          <w:sz w:val="32"/>
          <w:szCs w:val="32"/>
          <w:lang w:val="en-US" w:eastAsia="zh-CN"/>
        </w:rPr>
        <w:t>330431</w:t>
      </w:r>
      <w:r>
        <w:rPr>
          <w:rFonts w:hint="eastAsia" w:ascii="仿宋" w:hAnsi="仿宋" w:eastAsia="仿宋" w:cs="仿宋"/>
          <w:color w:val="auto"/>
          <w:sz w:val="32"/>
          <w:szCs w:val="32"/>
        </w:rPr>
        <w:t>万元、一般债务转贷收入</w:t>
      </w:r>
      <w:r>
        <w:rPr>
          <w:rFonts w:hint="eastAsia" w:ascii="仿宋" w:hAnsi="仿宋" w:eastAsia="仿宋" w:cs="仿宋"/>
          <w:color w:val="auto"/>
          <w:sz w:val="32"/>
          <w:szCs w:val="32"/>
          <w:lang w:val="en-US" w:eastAsia="zh-CN"/>
        </w:rPr>
        <w:t>13200</w:t>
      </w:r>
      <w:r>
        <w:rPr>
          <w:rFonts w:hint="eastAsia" w:ascii="仿宋" w:hAnsi="仿宋" w:eastAsia="仿宋" w:cs="仿宋"/>
          <w:color w:val="auto"/>
          <w:sz w:val="32"/>
          <w:szCs w:val="32"/>
        </w:rPr>
        <w:t>万元、上年结余收入</w:t>
      </w:r>
      <w:r>
        <w:rPr>
          <w:rFonts w:hint="eastAsia" w:ascii="仿宋" w:hAnsi="仿宋" w:eastAsia="仿宋" w:cs="仿宋"/>
          <w:color w:val="auto"/>
          <w:sz w:val="32"/>
          <w:szCs w:val="32"/>
          <w:lang w:val="en-US" w:eastAsia="zh-CN"/>
        </w:rPr>
        <w:t>14146</w:t>
      </w:r>
      <w:r>
        <w:rPr>
          <w:rFonts w:hint="eastAsia" w:ascii="仿宋" w:hAnsi="仿宋" w:eastAsia="仿宋" w:cs="仿宋"/>
          <w:color w:val="auto"/>
          <w:sz w:val="32"/>
          <w:szCs w:val="32"/>
        </w:rPr>
        <w:t>万元、调入资金</w:t>
      </w:r>
      <w:r>
        <w:rPr>
          <w:rFonts w:hint="eastAsia" w:ascii="仿宋" w:hAnsi="仿宋" w:eastAsia="仿宋" w:cs="仿宋"/>
          <w:color w:val="auto"/>
          <w:sz w:val="32"/>
          <w:szCs w:val="32"/>
          <w:lang w:val="en-US" w:eastAsia="zh-CN"/>
        </w:rPr>
        <w:t>22660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动用预算稳定调节基金317万元</w:t>
      </w:r>
      <w:r>
        <w:rPr>
          <w:rFonts w:hint="eastAsia" w:ascii="仿宋" w:hAnsi="仿宋" w:eastAsia="仿宋" w:cs="仿宋"/>
          <w:color w:val="auto"/>
          <w:sz w:val="32"/>
          <w:szCs w:val="32"/>
        </w:rPr>
        <w:t>。全县财政预算支出总计</w:t>
      </w:r>
      <w:r>
        <w:rPr>
          <w:rFonts w:hint="eastAsia" w:ascii="仿宋" w:hAnsi="仿宋" w:eastAsia="仿宋" w:cs="仿宋"/>
          <w:color w:val="auto"/>
          <w:sz w:val="32"/>
          <w:szCs w:val="32"/>
          <w:lang w:val="en-US" w:eastAsia="zh-CN"/>
        </w:rPr>
        <w:t>481026</w:t>
      </w:r>
      <w:r>
        <w:rPr>
          <w:rFonts w:hint="eastAsia" w:ascii="仿宋" w:hAnsi="仿宋" w:eastAsia="仿宋" w:cs="仿宋"/>
          <w:color w:val="auto"/>
          <w:sz w:val="32"/>
          <w:szCs w:val="32"/>
        </w:rPr>
        <w:t>万元，其中：一般公共预算支出</w:t>
      </w:r>
      <w:r>
        <w:rPr>
          <w:rFonts w:hint="eastAsia" w:ascii="仿宋" w:hAnsi="仿宋" w:eastAsia="仿宋" w:cs="仿宋"/>
          <w:color w:val="auto"/>
          <w:sz w:val="32"/>
          <w:szCs w:val="32"/>
          <w:lang w:val="en-US" w:eastAsia="zh-CN"/>
        </w:rPr>
        <w:t>423251</w:t>
      </w:r>
      <w:r>
        <w:rPr>
          <w:rFonts w:hint="eastAsia" w:ascii="仿宋" w:hAnsi="仿宋" w:eastAsia="仿宋" w:cs="仿宋"/>
          <w:color w:val="auto"/>
          <w:sz w:val="32"/>
          <w:szCs w:val="32"/>
        </w:rPr>
        <w:t>万元、上解支出</w:t>
      </w:r>
      <w:r>
        <w:rPr>
          <w:rFonts w:hint="eastAsia" w:ascii="仿宋" w:hAnsi="仿宋" w:eastAsia="仿宋" w:cs="仿宋"/>
          <w:color w:val="auto"/>
          <w:sz w:val="32"/>
          <w:szCs w:val="32"/>
          <w:lang w:val="en-US" w:eastAsia="zh-CN"/>
        </w:rPr>
        <w:t>27743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调出资金11415万元、</w:t>
      </w:r>
      <w:r>
        <w:rPr>
          <w:rFonts w:hint="eastAsia" w:ascii="仿宋" w:hAnsi="仿宋" w:eastAsia="仿宋" w:cs="仿宋"/>
          <w:color w:val="auto"/>
          <w:sz w:val="32"/>
          <w:szCs w:val="32"/>
        </w:rPr>
        <w:t>债务还本支出</w:t>
      </w:r>
      <w:r>
        <w:rPr>
          <w:rFonts w:hint="eastAsia" w:ascii="仿宋" w:hAnsi="仿宋" w:eastAsia="仿宋" w:cs="仿宋"/>
          <w:color w:val="auto"/>
          <w:sz w:val="32"/>
          <w:szCs w:val="32"/>
          <w:lang w:val="en-US" w:eastAsia="zh-CN"/>
        </w:rPr>
        <w:t>14758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年终结余3859万元</w:t>
      </w:r>
      <w:r>
        <w:rPr>
          <w:rFonts w:hint="eastAsia" w:ascii="仿宋" w:hAnsi="仿宋" w:eastAsia="仿宋" w:cs="仿宋"/>
          <w:color w:val="auto"/>
          <w:sz w:val="32"/>
          <w:szCs w:val="32"/>
        </w:rPr>
        <w:t>。收支相抵，财政收支平衡。</w:t>
      </w:r>
    </w:p>
    <w:p w14:paraId="24ED8194">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2.政府性基金预算</w:t>
      </w:r>
    </w:p>
    <w:p w14:paraId="4205365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，全县地方政府性基金收入完成</w:t>
      </w:r>
      <w:r>
        <w:rPr>
          <w:rFonts w:hint="eastAsia" w:ascii="仿宋" w:hAnsi="仿宋" w:eastAsia="仿宋" w:cs="仿宋"/>
          <w:color w:val="auto"/>
          <w:sz w:val="32"/>
          <w:szCs w:val="32"/>
          <w:lang w:val="en-US" w:eastAsia="zh-CN"/>
        </w:rPr>
        <w:t>20378</w:t>
      </w:r>
      <w:r>
        <w:rPr>
          <w:rFonts w:hint="eastAsia" w:ascii="仿宋" w:hAnsi="仿宋" w:eastAsia="仿宋" w:cs="仿宋"/>
          <w:color w:val="auto"/>
          <w:sz w:val="32"/>
          <w:szCs w:val="32"/>
        </w:rPr>
        <w:t>万元，其中：国有土地使用权出让收入完成</w:t>
      </w:r>
      <w:r>
        <w:rPr>
          <w:rFonts w:hint="eastAsia" w:ascii="仿宋" w:hAnsi="仿宋" w:eastAsia="仿宋" w:cs="仿宋"/>
          <w:color w:val="auto"/>
          <w:sz w:val="32"/>
          <w:szCs w:val="32"/>
          <w:lang w:val="en-US" w:eastAsia="zh-CN"/>
        </w:rPr>
        <w:t>17740</w:t>
      </w:r>
      <w:r>
        <w:rPr>
          <w:rFonts w:hint="eastAsia" w:ascii="仿宋" w:hAnsi="仿宋" w:eastAsia="仿宋" w:cs="仿宋"/>
          <w:color w:val="auto"/>
          <w:sz w:val="32"/>
          <w:szCs w:val="32"/>
        </w:rPr>
        <w:t>万元、国有土地收益基金收入完成</w:t>
      </w:r>
      <w:r>
        <w:rPr>
          <w:rFonts w:hint="eastAsia" w:ascii="仿宋" w:hAnsi="仿宋" w:eastAsia="仿宋" w:cs="仿宋"/>
          <w:color w:val="auto"/>
          <w:sz w:val="32"/>
          <w:szCs w:val="32"/>
          <w:lang w:val="en-US" w:eastAsia="zh-CN"/>
        </w:rPr>
        <w:t>508</w:t>
      </w:r>
      <w:r>
        <w:rPr>
          <w:rFonts w:hint="eastAsia" w:ascii="仿宋" w:hAnsi="仿宋" w:eastAsia="仿宋" w:cs="仿宋"/>
          <w:color w:val="auto"/>
          <w:sz w:val="32"/>
          <w:szCs w:val="32"/>
        </w:rPr>
        <w:t>万元、农业土地开发资金收入完成</w:t>
      </w:r>
      <w:r>
        <w:rPr>
          <w:rFonts w:hint="eastAsia" w:ascii="仿宋" w:hAnsi="仿宋" w:eastAsia="仿宋" w:cs="仿宋"/>
          <w:color w:val="auto"/>
          <w:sz w:val="32"/>
          <w:szCs w:val="32"/>
          <w:lang w:val="en-US" w:eastAsia="zh-CN"/>
        </w:rPr>
        <w:t>311</w:t>
      </w:r>
      <w:r>
        <w:rPr>
          <w:rFonts w:hint="eastAsia" w:ascii="仿宋" w:hAnsi="仿宋" w:eastAsia="仿宋" w:cs="仿宋"/>
          <w:color w:val="auto"/>
          <w:sz w:val="32"/>
          <w:szCs w:val="32"/>
        </w:rPr>
        <w:t>万元、城市基础设施配套费收入完成</w:t>
      </w:r>
      <w:r>
        <w:rPr>
          <w:rFonts w:hint="eastAsia" w:ascii="仿宋" w:hAnsi="仿宋" w:eastAsia="仿宋" w:cs="仿宋"/>
          <w:color w:val="auto"/>
          <w:sz w:val="32"/>
          <w:szCs w:val="32"/>
          <w:lang w:val="en-US" w:eastAsia="zh-CN"/>
        </w:rPr>
        <w:t>889</w:t>
      </w:r>
      <w:r>
        <w:rPr>
          <w:rFonts w:hint="eastAsia" w:ascii="仿宋" w:hAnsi="仿宋" w:eastAsia="仿宋" w:cs="仿宋"/>
          <w:color w:val="auto"/>
          <w:sz w:val="32"/>
          <w:szCs w:val="32"/>
        </w:rPr>
        <w:t>万元、污水处理费收入完成</w:t>
      </w:r>
      <w:r>
        <w:rPr>
          <w:rFonts w:hint="eastAsia" w:ascii="仿宋" w:hAnsi="仿宋" w:eastAsia="仿宋" w:cs="仿宋"/>
          <w:color w:val="auto"/>
          <w:sz w:val="32"/>
          <w:szCs w:val="32"/>
          <w:lang w:val="en-US" w:eastAsia="zh-CN"/>
        </w:rPr>
        <w:t>930</w:t>
      </w:r>
      <w:r>
        <w:rPr>
          <w:rFonts w:hint="eastAsia" w:ascii="仿宋" w:hAnsi="仿宋" w:eastAsia="仿宋" w:cs="仿宋"/>
          <w:color w:val="auto"/>
          <w:sz w:val="32"/>
          <w:szCs w:val="32"/>
        </w:rPr>
        <w:t>万元。转移性收入完成</w:t>
      </w:r>
      <w:r>
        <w:rPr>
          <w:rFonts w:hint="eastAsia" w:ascii="仿宋" w:hAnsi="仿宋" w:eastAsia="仿宋" w:cs="仿宋"/>
          <w:color w:val="auto"/>
          <w:sz w:val="32"/>
          <w:szCs w:val="32"/>
          <w:lang w:val="en-US" w:eastAsia="zh-CN"/>
        </w:rPr>
        <w:t>130015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债务转贷收入完成</w:t>
      </w:r>
      <w:r>
        <w:rPr>
          <w:rFonts w:hint="eastAsia" w:ascii="仿宋" w:hAnsi="仿宋" w:eastAsia="仿宋" w:cs="仿宋"/>
          <w:color w:val="auto"/>
          <w:sz w:val="32"/>
          <w:szCs w:val="32"/>
          <w:lang w:val="en-US" w:eastAsia="zh-CN"/>
        </w:rPr>
        <w:t>132800</w:t>
      </w:r>
      <w:r>
        <w:rPr>
          <w:rFonts w:hint="eastAsia" w:ascii="仿宋" w:hAnsi="仿宋" w:eastAsia="仿宋" w:cs="仿宋"/>
          <w:color w:val="auto"/>
          <w:sz w:val="32"/>
          <w:szCs w:val="32"/>
        </w:rPr>
        <w:t>万元。以上三项收入总计</w:t>
      </w:r>
      <w:r>
        <w:rPr>
          <w:rFonts w:hint="eastAsia" w:ascii="仿宋" w:hAnsi="仿宋" w:eastAsia="仿宋" w:cs="仿宋"/>
          <w:color w:val="auto"/>
          <w:sz w:val="32"/>
          <w:szCs w:val="32"/>
          <w:lang w:val="en-US" w:eastAsia="zh-CN"/>
        </w:rPr>
        <w:t>283193</w:t>
      </w:r>
      <w:r>
        <w:rPr>
          <w:rFonts w:hint="eastAsia" w:ascii="仿宋" w:hAnsi="仿宋" w:eastAsia="仿宋" w:cs="仿宋"/>
          <w:color w:val="auto"/>
          <w:sz w:val="32"/>
          <w:szCs w:val="32"/>
        </w:rPr>
        <w:t>万元。</w:t>
      </w:r>
    </w:p>
    <w:p w14:paraId="615BEF0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，我县地方政府性基金支出完成</w:t>
      </w:r>
      <w:r>
        <w:rPr>
          <w:rFonts w:hint="eastAsia" w:ascii="仿宋" w:hAnsi="仿宋" w:eastAsia="仿宋" w:cs="仿宋"/>
          <w:color w:val="auto"/>
          <w:sz w:val="32"/>
          <w:szCs w:val="32"/>
          <w:lang w:val="en-US" w:eastAsia="zh-CN"/>
        </w:rPr>
        <w:t>177907</w:t>
      </w:r>
      <w:r>
        <w:rPr>
          <w:rFonts w:hint="eastAsia" w:ascii="仿宋" w:hAnsi="仿宋" w:eastAsia="仿宋" w:cs="仿宋"/>
          <w:color w:val="auto"/>
          <w:sz w:val="32"/>
          <w:szCs w:val="32"/>
        </w:rPr>
        <w:t>万元，其中：卫生健康支出完成</w:t>
      </w:r>
      <w:r>
        <w:rPr>
          <w:rFonts w:hint="eastAsia" w:ascii="仿宋" w:hAnsi="仿宋" w:eastAsia="仿宋" w:cs="仿宋"/>
          <w:color w:val="auto"/>
          <w:sz w:val="32"/>
          <w:szCs w:val="32"/>
          <w:lang w:val="en-US" w:eastAsia="zh-CN"/>
        </w:rPr>
        <w:t>1610</w:t>
      </w:r>
      <w:r>
        <w:rPr>
          <w:rFonts w:hint="eastAsia" w:ascii="仿宋" w:hAnsi="仿宋" w:eastAsia="仿宋" w:cs="仿宋"/>
          <w:color w:val="auto"/>
          <w:sz w:val="32"/>
          <w:szCs w:val="32"/>
        </w:rPr>
        <w:t>万元、城乡社区支出完成</w:t>
      </w:r>
      <w:r>
        <w:rPr>
          <w:rFonts w:hint="eastAsia" w:ascii="仿宋" w:hAnsi="仿宋" w:eastAsia="仿宋" w:cs="仿宋"/>
          <w:color w:val="auto"/>
          <w:sz w:val="32"/>
          <w:szCs w:val="32"/>
          <w:lang w:val="en-US" w:eastAsia="zh-CN"/>
        </w:rPr>
        <w:t>43479</w:t>
      </w:r>
      <w:r>
        <w:rPr>
          <w:rFonts w:hint="eastAsia" w:ascii="仿宋" w:hAnsi="仿宋" w:eastAsia="仿宋" w:cs="仿宋"/>
          <w:color w:val="auto"/>
          <w:sz w:val="32"/>
          <w:szCs w:val="32"/>
        </w:rPr>
        <w:t>万元、农林水支出完成</w:t>
      </w:r>
      <w:r>
        <w:rPr>
          <w:rFonts w:hint="eastAsia" w:ascii="仿宋" w:hAnsi="仿宋" w:eastAsia="仿宋" w:cs="仿宋"/>
          <w:color w:val="auto"/>
          <w:sz w:val="32"/>
          <w:szCs w:val="32"/>
          <w:lang w:val="en-US" w:eastAsia="zh-CN"/>
        </w:rPr>
        <w:t>17958</w:t>
      </w:r>
      <w:r>
        <w:rPr>
          <w:rFonts w:hint="eastAsia" w:ascii="仿宋" w:hAnsi="仿宋" w:eastAsia="仿宋" w:cs="仿宋"/>
          <w:color w:val="auto"/>
          <w:sz w:val="32"/>
          <w:szCs w:val="32"/>
        </w:rPr>
        <w:t>万元、资源勘探工业信息等支出完成</w:t>
      </w:r>
      <w:r>
        <w:rPr>
          <w:rFonts w:hint="eastAsia" w:ascii="仿宋" w:hAnsi="仿宋" w:eastAsia="仿宋" w:cs="仿宋"/>
          <w:color w:val="auto"/>
          <w:sz w:val="32"/>
          <w:szCs w:val="32"/>
          <w:lang w:val="en-US" w:eastAsia="zh-CN"/>
        </w:rPr>
        <w:t>93</w:t>
      </w:r>
      <w:r>
        <w:rPr>
          <w:rFonts w:hint="eastAsia" w:ascii="仿宋" w:hAnsi="仿宋" w:eastAsia="仿宋" w:cs="仿宋"/>
          <w:color w:val="auto"/>
          <w:sz w:val="32"/>
          <w:szCs w:val="32"/>
        </w:rPr>
        <w:t>万元、其他支出</w:t>
      </w:r>
      <w:r>
        <w:rPr>
          <w:rFonts w:hint="eastAsia" w:ascii="仿宋" w:hAnsi="仿宋" w:eastAsia="仿宋" w:cs="仿宋"/>
          <w:color w:val="auto"/>
          <w:sz w:val="32"/>
          <w:szCs w:val="32"/>
          <w:lang w:val="en-US" w:eastAsia="zh-CN"/>
        </w:rPr>
        <w:t>91871</w:t>
      </w:r>
      <w:r>
        <w:rPr>
          <w:rFonts w:hint="eastAsia" w:ascii="仿宋" w:hAnsi="仿宋" w:eastAsia="仿宋" w:cs="仿宋"/>
          <w:color w:val="auto"/>
          <w:sz w:val="32"/>
          <w:szCs w:val="32"/>
        </w:rPr>
        <w:t>万元、债务付息支出完成</w:t>
      </w:r>
      <w:r>
        <w:rPr>
          <w:rFonts w:hint="eastAsia" w:ascii="仿宋" w:hAnsi="仿宋" w:eastAsia="仿宋" w:cs="仿宋"/>
          <w:color w:val="auto"/>
          <w:sz w:val="32"/>
          <w:szCs w:val="32"/>
          <w:lang w:val="en-US" w:eastAsia="zh-CN"/>
        </w:rPr>
        <w:t>22894</w:t>
      </w:r>
      <w:r>
        <w:rPr>
          <w:rFonts w:hint="eastAsia" w:ascii="仿宋" w:hAnsi="仿宋" w:eastAsia="仿宋" w:cs="仿宋"/>
          <w:color w:val="auto"/>
          <w:sz w:val="32"/>
          <w:szCs w:val="32"/>
        </w:rPr>
        <w:t>万元、债务发行费用支出完成</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万元。转移性支出完成</w:t>
      </w:r>
      <w:r>
        <w:rPr>
          <w:rFonts w:hint="eastAsia" w:ascii="仿宋" w:hAnsi="仿宋" w:eastAsia="仿宋" w:cs="仿宋"/>
          <w:color w:val="auto"/>
          <w:sz w:val="32"/>
          <w:szCs w:val="32"/>
          <w:lang w:val="en-US" w:eastAsia="zh-CN"/>
        </w:rPr>
        <w:t>71083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债务还本支出完成</w:t>
      </w:r>
      <w:r>
        <w:rPr>
          <w:rFonts w:hint="eastAsia" w:ascii="仿宋" w:hAnsi="仿宋" w:eastAsia="仿宋" w:cs="仿宋"/>
          <w:color w:val="auto"/>
          <w:sz w:val="32"/>
          <w:szCs w:val="32"/>
          <w:lang w:val="en-US" w:eastAsia="zh-CN"/>
        </w:rPr>
        <w:t>34203</w:t>
      </w:r>
      <w:r>
        <w:rPr>
          <w:rFonts w:hint="eastAsia" w:ascii="仿宋" w:hAnsi="仿宋" w:eastAsia="仿宋" w:cs="仿宋"/>
          <w:color w:val="auto"/>
          <w:sz w:val="32"/>
          <w:szCs w:val="32"/>
        </w:rPr>
        <w:t>万元。以上三项总计</w:t>
      </w:r>
      <w:r>
        <w:rPr>
          <w:rFonts w:hint="eastAsia" w:ascii="仿宋" w:hAnsi="仿宋" w:eastAsia="仿宋" w:cs="仿宋"/>
          <w:color w:val="auto"/>
          <w:sz w:val="32"/>
          <w:szCs w:val="32"/>
          <w:lang w:val="en-US" w:eastAsia="zh-CN"/>
        </w:rPr>
        <w:t>283193</w:t>
      </w:r>
      <w:r>
        <w:rPr>
          <w:rFonts w:hint="eastAsia" w:ascii="仿宋" w:hAnsi="仿宋" w:eastAsia="仿宋" w:cs="仿宋"/>
          <w:color w:val="auto"/>
          <w:sz w:val="32"/>
          <w:szCs w:val="32"/>
        </w:rPr>
        <w:t>万元。收支相抵，财政收支平衡。</w:t>
      </w:r>
    </w:p>
    <w:p w14:paraId="753FF86A">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3.国有资本经营预算</w:t>
      </w:r>
    </w:p>
    <w:p w14:paraId="2E9040E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，全县国有资本经营预算收入总计完成</w:t>
      </w:r>
      <w:r>
        <w:rPr>
          <w:rFonts w:hint="eastAsia" w:ascii="仿宋" w:hAnsi="仿宋" w:eastAsia="仿宋" w:cs="仿宋"/>
          <w:color w:val="auto"/>
          <w:sz w:val="32"/>
          <w:szCs w:val="32"/>
          <w:lang w:val="en-US" w:eastAsia="zh-CN"/>
        </w:rPr>
        <w:t>700</w:t>
      </w:r>
      <w:r>
        <w:rPr>
          <w:rFonts w:hint="eastAsia" w:ascii="仿宋" w:hAnsi="仿宋" w:eastAsia="仿宋" w:cs="仿宋"/>
          <w:color w:val="auto"/>
          <w:sz w:val="32"/>
          <w:szCs w:val="32"/>
        </w:rPr>
        <w:t>万元，其中：</w:t>
      </w:r>
      <w:r>
        <w:rPr>
          <w:rFonts w:hint="eastAsia" w:ascii="仿宋" w:hAnsi="仿宋" w:eastAsia="仿宋" w:cs="仿宋"/>
          <w:color w:val="auto"/>
          <w:sz w:val="32"/>
          <w:szCs w:val="32"/>
          <w:lang w:eastAsia="zh-CN"/>
        </w:rPr>
        <w:t>股</w:t>
      </w:r>
      <w:r>
        <w:rPr>
          <w:rFonts w:hint="eastAsia" w:ascii="仿宋" w:hAnsi="仿宋" w:eastAsia="仿宋" w:cs="仿宋"/>
          <w:color w:val="auto"/>
          <w:sz w:val="32"/>
          <w:szCs w:val="32"/>
        </w:rPr>
        <w:t>利股息收入完成</w:t>
      </w:r>
      <w:r>
        <w:rPr>
          <w:rFonts w:hint="eastAsia" w:ascii="仿宋" w:hAnsi="仿宋" w:eastAsia="仿宋" w:cs="仿宋"/>
          <w:color w:val="auto"/>
          <w:sz w:val="32"/>
          <w:szCs w:val="32"/>
          <w:lang w:val="en-US" w:eastAsia="zh-CN"/>
        </w:rPr>
        <w:t>660</w:t>
      </w:r>
      <w:r>
        <w:rPr>
          <w:rFonts w:hint="eastAsia" w:ascii="仿宋" w:hAnsi="仿宋" w:eastAsia="仿宋" w:cs="仿宋"/>
          <w:color w:val="auto"/>
          <w:sz w:val="32"/>
          <w:szCs w:val="32"/>
        </w:rPr>
        <w:t>万元、转移支付收入完成31万元、上年结余</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 xml:space="preserve">万元。                               </w:t>
      </w:r>
    </w:p>
    <w:p w14:paraId="05F72EEF">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，全县国有资本经营预算支出总计完成</w:t>
      </w:r>
      <w:r>
        <w:rPr>
          <w:rFonts w:hint="eastAsia" w:ascii="仿宋" w:hAnsi="仿宋" w:eastAsia="仿宋" w:cs="仿宋"/>
          <w:color w:val="auto"/>
          <w:sz w:val="32"/>
          <w:szCs w:val="32"/>
          <w:lang w:val="en-US" w:eastAsia="zh-CN"/>
        </w:rPr>
        <w:t>700</w:t>
      </w:r>
      <w:r>
        <w:rPr>
          <w:rFonts w:hint="eastAsia" w:ascii="仿宋" w:hAnsi="仿宋" w:eastAsia="仿宋" w:cs="仿宋"/>
          <w:color w:val="auto"/>
          <w:sz w:val="32"/>
          <w:szCs w:val="32"/>
        </w:rPr>
        <w:t>万元，其中：解决历史遗留问题及改革成本支出2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万元、调出资金</w:t>
      </w:r>
      <w:r>
        <w:rPr>
          <w:rFonts w:hint="eastAsia" w:ascii="仿宋" w:hAnsi="仿宋" w:eastAsia="仿宋" w:cs="仿宋"/>
          <w:color w:val="auto"/>
          <w:sz w:val="32"/>
          <w:szCs w:val="32"/>
          <w:lang w:val="en-US" w:eastAsia="zh-CN"/>
        </w:rPr>
        <w:t>660</w:t>
      </w:r>
      <w:r>
        <w:rPr>
          <w:rFonts w:hint="eastAsia" w:ascii="仿宋" w:hAnsi="仿宋" w:eastAsia="仿宋" w:cs="仿宋"/>
          <w:color w:val="auto"/>
          <w:sz w:val="32"/>
          <w:szCs w:val="32"/>
        </w:rPr>
        <w:t>万元、年终结余</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万元。</w:t>
      </w:r>
    </w:p>
    <w:p w14:paraId="0625C20B">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4.社会保险基金预算</w:t>
      </w:r>
    </w:p>
    <w:p w14:paraId="6AE633E9">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，全县社会保险基金收入总计完成</w:t>
      </w:r>
      <w:r>
        <w:rPr>
          <w:rFonts w:hint="eastAsia" w:ascii="仿宋" w:hAnsi="仿宋" w:eastAsia="仿宋" w:cs="仿宋"/>
          <w:color w:val="auto"/>
          <w:sz w:val="32"/>
          <w:szCs w:val="32"/>
          <w:lang w:val="en-US" w:eastAsia="zh-CN"/>
        </w:rPr>
        <w:t>116945</w:t>
      </w:r>
      <w:r>
        <w:rPr>
          <w:rFonts w:hint="eastAsia" w:ascii="仿宋" w:hAnsi="仿宋" w:eastAsia="仿宋" w:cs="仿宋"/>
          <w:color w:val="auto"/>
          <w:sz w:val="32"/>
          <w:szCs w:val="32"/>
        </w:rPr>
        <w:t>万元，其中：本年收入完成</w:t>
      </w:r>
      <w:r>
        <w:rPr>
          <w:rFonts w:hint="eastAsia" w:ascii="仿宋" w:hAnsi="仿宋" w:eastAsia="仿宋" w:cs="仿宋"/>
          <w:color w:val="auto"/>
          <w:sz w:val="32"/>
          <w:szCs w:val="32"/>
          <w:lang w:val="en-US" w:eastAsia="zh-CN"/>
        </w:rPr>
        <w:t>32974</w:t>
      </w:r>
      <w:r>
        <w:rPr>
          <w:rFonts w:hint="eastAsia" w:ascii="仿宋" w:hAnsi="仿宋" w:eastAsia="仿宋" w:cs="仿宋"/>
          <w:color w:val="auto"/>
          <w:sz w:val="32"/>
          <w:szCs w:val="32"/>
        </w:rPr>
        <w:t>万元、上年结余收入</w:t>
      </w:r>
      <w:r>
        <w:rPr>
          <w:rFonts w:hint="eastAsia" w:ascii="仿宋" w:hAnsi="仿宋" w:eastAsia="仿宋" w:cs="仿宋"/>
          <w:color w:val="auto"/>
          <w:sz w:val="32"/>
          <w:szCs w:val="32"/>
          <w:lang w:val="en-US" w:eastAsia="zh-CN"/>
        </w:rPr>
        <w:t>83971</w:t>
      </w:r>
      <w:r>
        <w:rPr>
          <w:rFonts w:hint="eastAsia" w:ascii="仿宋" w:hAnsi="仿宋" w:eastAsia="仿宋" w:cs="仿宋"/>
          <w:color w:val="auto"/>
          <w:sz w:val="32"/>
          <w:szCs w:val="32"/>
        </w:rPr>
        <w:t>万元。</w:t>
      </w:r>
    </w:p>
    <w:p w14:paraId="7C139B5F">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，全县社会保险基金支出总计完成</w:t>
      </w:r>
      <w:r>
        <w:rPr>
          <w:rFonts w:hint="eastAsia" w:ascii="仿宋" w:hAnsi="仿宋" w:eastAsia="仿宋" w:cs="仿宋"/>
          <w:color w:val="auto"/>
          <w:sz w:val="32"/>
          <w:szCs w:val="32"/>
          <w:lang w:val="en-US" w:eastAsia="zh-CN"/>
        </w:rPr>
        <w:t>116945</w:t>
      </w:r>
      <w:r>
        <w:rPr>
          <w:rFonts w:hint="eastAsia" w:ascii="仿宋" w:hAnsi="仿宋" w:eastAsia="仿宋" w:cs="仿宋"/>
          <w:color w:val="auto"/>
          <w:sz w:val="32"/>
          <w:szCs w:val="32"/>
        </w:rPr>
        <w:t>万元，本年支出</w:t>
      </w:r>
      <w:r>
        <w:rPr>
          <w:rFonts w:hint="eastAsia" w:ascii="仿宋" w:hAnsi="仿宋" w:eastAsia="仿宋" w:cs="仿宋"/>
          <w:color w:val="auto"/>
          <w:sz w:val="32"/>
          <w:szCs w:val="32"/>
          <w:lang w:val="en-US" w:eastAsia="zh-CN"/>
        </w:rPr>
        <w:t>24366</w:t>
      </w:r>
      <w:r>
        <w:rPr>
          <w:rFonts w:hint="eastAsia" w:ascii="仿宋" w:hAnsi="仿宋" w:eastAsia="仿宋" w:cs="仿宋"/>
          <w:color w:val="auto"/>
          <w:sz w:val="32"/>
          <w:szCs w:val="32"/>
        </w:rPr>
        <w:t>万元、年末滚存结余</w:t>
      </w:r>
      <w:r>
        <w:rPr>
          <w:rFonts w:hint="eastAsia" w:ascii="仿宋" w:hAnsi="仿宋" w:eastAsia="仿宋" w:cs="仿宋"/>
          <w:color w:val="auto"/>
          <w:sz w:val="32"/>
          <w:szCs w:val="32"/>
          <w:lang w:val="en-US" w:eastAsia="zh-CN"/>
        </w:rPr>
        <w:t>92579</w:t>
      </w:r>
      <w:r>
        <w:rPr>
          <w:rFonts w:hint="eastAsia" w:ascii="仿宋" w:hAnsi="仿宋" w:eastAsia="仿宋" w:cs="仿宋"/>
          <w:color w:val="auto"/>
          <w:sz w:val="32"/>
          <w:szCs w:val="32"/>
        </w:rPr>
        <w:t>万元。</w:t>
      </w:r>
    </w:p>
    <w:p w14:paraId="1D6A5255">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202</w:t>
      </w: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lang w:eastAsia="zh-CN"/>
        </w:rPr>
        <w:t>年</w:t>
      </w:r>
      <w:r>
        <w:rPr>
          <w:rFonts w:hint="eastAsia" w:ascii="楷体" w:hAnsi="楷体" w:eastAsia="楷体" w:cs="楷体"/>
          <w:b/>
          <w:bCs/>
          <w:color w:val="auto"/>
          <w:sz w:val="32"/>
          <w:szCs w:val="32"/>
        </w:rPr>
        <w:t>地方政府债务情况</w:t>
      </w:r>
    </w:p>
    <w:p w14:paraId="0E1D26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我县政府债务余额均不超过河南省财政厅下达的限额，债务风险水平总体稳定可控。</w:t>
      </w:r>
    </w:p>
    <w:p w14:paraId="7286742E">
      <w:pPr>
        <w:keepNext w:val="0"/>
        <w:keepLines w:val="0"/>
        <w:pageBreakBefore w:val="0"/>
        <w:kinsoku/>
        <w:wordWrap/>
        <w:topLinePunct w:val="0"/>
        <w:autoSpaceDE/>
        <w:autoSpaceDN/>
        <w:bidi w:val="0"/>
        <w:adjustRightInd w:val="0"/>
        <w:snapToGrid w:val="0"/>
        <w:spacing w:before="10" w:after="10" w:line="560" w:lineRule="exact"/>
        <w:ind w:firstLine="640"/>
        <w:textAlignment w:val="auto"/>
        <w:rPr>
          <w:rFonts w:ascii="仿宋" w:hAnsi="仿宋" w:eastAsia="仿宋" w:cs="仿宋"/>
          <w:color w:val="auto"/>
          <w:sz w:val="32"/>
          <w:szCs w:val="32"/>
        </w:rPr>
      </w:pPr>
      <w:r>
        <w:rPr>
          <w:rFonts w:hint="eastAsia" w:ascii="仿宋_GB2312" w:hAnsi="仿宋_GB2312" w:eastAsia="仿宋_GB2312" w:cs="仿宋_GB2312"/>
          <w:sz w:val="32"/>
          <w:szCs w:val="32"/>
        </w:rPr>
        <w:t>上述预算执行情况和政府债务数据均为快报数，在完成决算审查汇总以及与省财政结算后会有所调整，准确的决算结果届时再报请县人大常委会审议批准。</w:t>
      </w:r>
    </w:p>
    <w:p w14:paraId="7EA6659C">
      <w:pPr>
        <w:pStyle w:val="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ascii="Nimbus Roman No9 L" w:hAnsi="Nimbus Roman No9 L" w:eastAsia="仿宋_GB2312" w:cs="Nimbus Roman No9 L"/>
          <w:b w:val="0"/>
          <w:bCs w:val="0"/>
          <w:sz w:val="32"/>
          <w:szCs w:val="32"/>
          <w:lang w:val="en-US" w:eastAsia="zh-CN"/>
        </w:rPr>
      </w:pPr>
      <w:r>
        <w:rPr>
          <w:rFonts w:hint="eastAsia" w:ascii="仿宋" w:hAnsi="仿宋" w:eastAsia="仿宋"/>
          <w:color w:val="auto"/>
          <w:sz w:val="32"/>
          <w:szCs w:val="32"/>
          <w:lang w:eastAsia="zh-CN"/>
        </w:rPr>
        <w:t>2025年</w:t>
      </w:r>
      <w:r>
        <w:rPr>
          <w:rFonts w:hint="default" w:ascii="Nimbus Roman No9 L" w:hAnsi="Nimbus Roman No9 L" w:eastAsia="仿宋_GB2312" w:cs="Nimbus Roman No9 L"/>
          <w:b w:val="0"/>
          <w:bCs w:val="0"/>
          <w:sz w:val="32"/>
          <w:szCs w:val="32"/>
          <w:lang w:val="en-US" w:eastAsia="zh-CN"/>
        </w:rPr>
        <w:t>是“十四五”</w:t>
      </w:r>
      <w:r>
        <w:rPr>
          <w:rFonts w:hint="eastAsia" w:ascii="Nimbus Roman No9 L" w:hAnsi="Nimbus Roman No9 L" w:cs="Nimbus Roman No9 L"/>
          <w:b w:val="0"/>
          <w:bCs w:val="0"/>
          <w:sz w:val="32"/>
          <w:szCs w:val="32"/>
          <w:lang w:val="en-US" w:eastAsia="zh-CN"/>
        </w:rPr>
        <w:t>规划</w:t>
      </w:r>
      <w:r>
        <w:rPr>
          <w:rFonts w:hint="default" w:ascii="Nimbus Roman No9 L" w:hAnsi="Nimbus Roman No9 L" w:eastAsia="仿宋_GB2312" w:cs="Nimbus Roman No9 L"/>
          <w:b w:val="0"/>
          <w:bCs w:val="0"/>
          <w:sz w:val="32"/>
          <w:szCs w:val="32"/>
          <w:lang w:val="en-US" w:eastAsia="zh-CN"/>
        </w:rPr>
        <w:t>收官之年</w:t>
      </w:r>
      <w:r>
        <w:rPr>
          <w:rFonts w:hint="eastAsia" w:ascii="仿宋" w:hAnsi="仿宋" w:eastAsia="仿宋"/>
          <w:color w:val="auto"/>
          <w:sz w:val="32"/>
          <w:szCs w:val="32"/>
        </w:rPr>
        <w:t>，五年来，面对新冠疫情以及复杂多变的经济形势，财政部门紧紧围绕</w:t>
      </w:r>
      <w:r>
        <w:rPr>
          <w:rFonts w:hint="eastAsia" w:ascii="仿宋" w:hAnsi="仿宋" w:eastAsia="仿宋"/>
          <w:color w:val="auto"/>
          <w:sz w:val="32"/>
          <w:szCs w:val="32"/>
          <w:lang w:val="en-US" w:eastAsia="zh-CN"/>
        </w:rPr>
        <w:t>县</w:t>
      </w:r>
      <w:r>
        <w:rPr>
          <w:rFonts w:hint="eastAsia" w:ascii="仿宋" w:hAnsi="仿宋" w:eastAsia="仿宋"/>
          <w:color w:val="auto"/>
          <w:sz w:val="32"/>
          <w:szCs w:val="32"/>
        </w:rPr>
        <w:t>委、</w:t>
      </w:r>
      <w:r>
        <w:rPr>
          <w:rFonts w:hint="eastAsia" w:ascii="仿宋" w:hAnsi="仿宋" w:eastAsia="仿宋"/>
          <w:color w:val="auto"/>
          <w:sz w:val="32"/>
          <w:szCs w:val="32"/>
          <w:lang w:val="en-US" w:eastAsia="zh-CN"/>
        </w:rPr>
        <w:t>县</w:t>
      </w:r>
      <w:r>
        <w:rPr>
          <w:rFonts w:hint="eastAsia" w:ascii="仿宋" w:hAnsi="仿宋" w:eastAsia="仿宋"/>
          <w:color w:val="auto"/>
          <w:sz w:val="32"/>
          <w:szCs w:val="32"/>
        </w:rPr>
        <w:t>政府决策部署，按照预算法及其实施条例要求，认真落实县人大及其常委会有关决议</w:t>
      </w:r>
      <w:r>
        <w:rPr>
          <w:rFonts w:hint="eastAsia" w:ascii="仿宋" w:hAnsi="仿宋" w:eastAsia="仿宋"/>
          <w:color w:val="auto"/>
          <w:sz w:val="32"/>
          <w:szCs w:val="32"/>
          <w:lang w:eastAsia="zh-CN"/>
        </w:rPr>
        <w:t>，</w:t>
      </w:r>
      <w:r>
        <w:rPr>
          <w:rFonts w:hint="eastAsia" w:ascii="仿宋" w:hAnsi="仿宋" w:eastAsia="仿宋"/>
          <w:color w:val="auto"/>
          <w:sz w:val="32"/>
          <w:szCs w:val="32"/>
        </w:rPr>
        <w:t>承压前行、积极作为，加力提效落实积极的财政政策，稳步推进预算管理改革，</w:t>
      </w:r>
      <w:r>
        <w:rPr>
          <w:rFonts w:hint="eastAsia" w:ascii="仿宋" w:hAnsi="仿宋" w:eastAsia="仿宋"/>
          <w:color w:val="auto"/>
          <w:sz w:val="32"/>
          <w:szCs w:val="32"/>
          <w:lang w:val="en-US" w:eastAsia="zh-CN"/>
        </w:rPr>
        <w:t>财政实力稳步增强、财政支出平稳有序、财政管理水平明显提高，</w:t>
      </w:r>
      <w:r>
        <w:rPr>
          <w:rFonts w:hint="eastAsia" w:ascii="仿宋" w:hAnsi="仿宋" w:eastAsia="仿宋"/>
          <w:color w:val="auto"/>
          <w:sz w:val="32"/>
          <w:szCs w:val="32"/>
        </w:rPr>
        <w:t>兜牢</w:t>
      </w:r>
      <w:r>
        <w:rPr>
          <w:rFonts w:ascii="仿宋" w:hAnsi="仿宋" w:eastAsia="仿宋"/>
          <w:color w:val="auto"/>
          <w:sz w:val="32"/>
          <w:szCs w:val="32"/>
        </w:rPr>
        <w:t>“</w:t>
      </w:r>
      <w:r>
        <w:rPr>
          <w:rFonts w:hint="eastAsia" w:ascii="仿宋" w:hAnsi="仿宋" w:eastAsia="仿宋"/>
          <w:color w:val="auto"/>
          <w:sz w:val="32"/>
          <w:szCs w:val="32"/>
        </w:rPr>
        <w:t>三保</w:t>
      </w:r>
      <w:r>
        <w:rPr>
          <w:rFonts w:ascii="仿宋" w:hAnsi="仿宋" w:eastAsia="仿宋"/>
          <w:color w:val="auto"/>
          <w:sz w:val="32"/>
          <w:szCs w:val="32"/>
        </w:rPr>
        <w:t>”</w:t>
      </w:r>
      <w:r>
        <w:rPr>
          <w:rFonts w:hint="eastAsia" w:ascii="仿宋" w:hAnsi="仿宋" w:eastAsia="仿宋"/>
          <w:color w:val="auto"/>
          <w:sz w:val="32"/>
          <w:szCs w:val="32"/>
        </w:rPr>
        <w:t>底线，防范债务风险，较好地服务保障全</w:t>
      </w:r>
      <w:r>
        <w:rPr>
          <w:rFonts w:hint="eastAsia" w:ascii="仿宋" w:hAnsi="仿宋" w:eastAsia="仿宋"/>
          <w:color w:val="auto"/>
          <w:sz w:val="32"/>
          <w:szCs w:val="32"/>
          <w:lang w:val="en-US" w:eastAsia="zh-CN"/>
        </w:rPr>
        <w:t>县</w:t>
      </w:r>
      <w:r>
        <w:rPr>
          <w:rFonts w:hint="eastAsia" w:ascii="仿宋" w:hAnsi="仿宋" w:eastAsia="仿宋"/>
          <w:color w:val="auto"/>
          <w:sz w:val="32"/>
          <w:szCs w:val="32"/>
        </w:rPr>
        <w:t>经济发展和社会大局。</w:t>
      </w:r>
      <w:r>
        <w:rPr>
          <w:rFonts w:hint="default" w:ascii="Nimbus Roman No9 L" w:hAnsi="Nimbus Roman No9 L" w:eastAsia="仿宋_GB2312" w:cs="Nimbus Roman No9 L"/>
          <w:b w:val="0"/>
          <w:bCs w:val="0"/>
          <w:sz w:val="32"/>
          <w:szCs w:val="32"/>
          <w:lang w:val="en-US" w:eastAsia="zh-CN"/>
        </w:rPr>
        <w:t>取得这些成绩，得益于</w:t>
      </w:r>
      <w:r>
        <w:rPr>
          <w:rFonts w:hint="eastAsia" w:ascii="Nimbus Roman No9 L" w:hAnsi="Nimbus Roman No9 L" w:cs="Nimbus Roman No9 L"/>
          <w:b w:val="0"/>
          <w:bCs w:val="0"/>
          <w:sz w:val="32"/>
          <w:szCs w:val="32"/>
          <w:lang w:val="en-US" w:eastAsia="zh-CN"/>
        </w:rPr>
        <w:t>县</w:t>
      </w:r>
      <w:r>
        <w:rPr>
          <w:rFonts w:hint="default" w:ascii="Nimbus Roman No9 L" w:hAnsi="Nimbus Roman No9 L" w:eastAsia="仿宋_GB2312" w:cs="Nimbus Roman No9 L"/>
          <w:b w:val="0"/>
          <w:bCs w:val="0"/>
          <w:sz w:val="32"/>
          <w:szCs w:val="32"/>
          <w:lang w:val="en-US" w:eastAsia="zh-CN"/>
        </w:rPr>
        <w:t>委统揽全局、协调各方、沉着应对、综合施策的结果，得益于</w:t>
      </w:r>
      <w:r>
        <w:rPr>
          <w:rFonts w:hint="eastAsia" w:ascii="Nimbus Roman No9 L" w:hAnsi="Nimbus Roman No9 L" w:cs="Nimbus Roman No9 L"/>
          <w:b w:val="0"/>
          <w:bCs w:val="0"/>
          <w:sz w:val="32"/>
          <w:szCs w:val="32"/>
          <w:lang w:val="en-US" w:eastAsia="zh-CN"/>
        </w:rPr>
        <w:t>县</w:t>
      </w:r>
      <w:r>
        <w:rPr>
          <w:rFonts w:hint="default" w:ascii="Nimbus Roman No9 L" w:hAnsi="Nimbus Roman No9 L" w:eastAsia="仿宋_GB2312" w:cs="Nimbus Roman No9 L"/>
          <w:b w:val="0"/>
          <w:bCs w:val="0"/>
          <w:sz w:val="32"/>
          <w:szCs w:val="32"/>
          <w:lang w:val="en-US" w:eastAsia="zh-CN"/>
        </w:rPr>
        <w:t>人大、政协有效监督和社会各界鼎力支持的结果。借此机会，向各位代表、委员表示衷心的感谢！同时，我们也清醒地认识到全</w:t>
      </w:r>
      <w:r>
        <w:rPr>
          <w:rFonts w:hint="eastAsia" w:ascii="Nimbus Roman No9 L" w:hAnsi="Nimbus Roman No9 L" w:cs="Nimbus Roman No9 L"/>
          <w:b w:val="0"/>
          <w:bCs w:val="0"/>
          <w:sz w:val="32"/>
          <w:szCs w:val="32"/>
          <w:lang w:val="en-US" w:eastAsia="zh-CN"/>
        </w:rPr>
        <w:t>县</w:t>
      </w:r>
      <w:r>
        <w:rPr>
          <w:rFonts w:hint="default" w:ascii="Nimbus Roman No9 L" w:hAnsi="Nimbus Roman No9 L" w:eastAsia="仿宋_GB2312" w:cs="Nimbus Roman No9 L"/>
          <w:b w:val="0"/>
          <w:bCs w:val="0"/>
          <w:sz w:val="32"/>
          <w:szCs w:val="32"/>
          <w:lang w:val="en-US" w:eastAsia="zh-CN"/>
        </w:rPr>
        <w:t>财政工作还存在很多困难和挑战：</w:t>
      </w:r>
      <w:r>
        <w:rPr>
          <w:rFonts w:hint="eastAsia" w:ascii="Nimbus Roman No9 L" w:hAnsi="Nimbus Roman No9 L" w:cs="Nimbus Roman No9 L"/>
          <w:b/>
          <w:bCs/>
          <w:sz w:val="32"/>
          <w:szCs w:val="32"/>
          <w:lang w:val="en-US" w:eastAsia="zh-CN"/>
        </w:rPr>
        <w:t>一是</w:t>
      </w:r>
      <w:r>
        <w:rPr>
          <w:rFonts w:hint="default" w:ascii="Nimbus Roman No9 L" w:hAnsi="Nimbus Roman No9 L" w:eastAsia="仿宋_GB2312" w:cs="Nimbus Roman No9 L"/>
          <w:b w:val="0"/>
          <w:bCs w:val="0"/>
          <w:sz w:val="32"/>
          <w:szCs w:val="32"/>
          <w:lang w:val="en-US" w:eastAsia="zh-CN"/>
        </w:rPr>
        <w:t>受经济</w:t>
      </w:r>
      <w:r>
        <w:rPr>
          <w:rFonts w:hint="eastAsia" w:ascii="Nimbus Roman No9 L" w:hAnsi="Nimbus Roman No9 L" w:cs="Nimbus Roman No9 L"/>
          <w:b w:val="0"/>
          <w:bCs w:val="0"/>
          <w:sz w:val="32"/>
          <w:szCs w:val="32"/>
          <w:lang w:val="en-US" w:eastAsia="zh-CN"/>
        </w:rPr>
        <w:t>下行</w:t>
      </w:r>
      <w:r>
        <w:rPr>
          <w:rFonts w:hint="default" w:ascii="Nimbus Roman No9 L" w:hAnsi="Nimbus Roman No9 L" w:eastAsia="仿宋_GB2312" w:cs="Nimbus Roman No9 L"/>
          <w:b w:val="0"/>
          <w:bCs w:val="0"/>
          <w:sz w:val="32"/>
          <w:szCs w:val="32"/>
          <w:lang w:val="en-US" w:eastAsia="zh-CN"/>
        </w:rPr>
        <w:t>形势影响，土地市场持续低迷，产业结构单一、增收韧劲不足，财政收入持续稳定增长面临较大压力；</w:t>
      </w:r>
      <w:r>
        <w:rPr>
          <w:rFonts w:hint="eastAsia" w:ascii="Nimbus Roman No9 L" w:hAnsi="Nimbus Roman No9 L" w:cs="Nimbus Roman No9 L"/>
          <w:b/>
          <w:bCs/>
          <w:sz w:val="32"/>
          <w:szCs w:val="32"/>
          <w:lang w:val="en-US" w:eastAsia="zh-CN"/>
        </w:rPr>
        <w:t>二是</w:t>
      </w:r>
      <w:r>
        <w:rPr>
          <w:rFonts w:hint="default" w:ascii="Nimbus Roman No9 L" w:hAnsi="Nimbus Roman No9 L" w:eastAsia="仿宋_GB2312" w:cs="Nimbus Roman No9 L"/>
          <w:b w:val="0"/>
          <w:bCs w:val="0"/>
          <w:sz w:val="32"/>
          <w:szCs w:val="32"/>
          <w:lang w:val="en-US" w:eastAsia="zh-CN"/>
        </w:rPr>
        <w:t>随着民生保障不断提标扩面、债务还本付息进入高峰期，刚性支出持续攀升，支出压力不断增大。对此，我们将高度重视这些问题，持续改进工作，采取措施，努力加以解决。</w:t>
      </w:r>
    </w:p>
    <w:p w14:paraId="5686DB0F">
      <w:pPr>
        <w:widowControl/>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2026年</w:t>
      </w:r>
      <w:r>
        <w:rPr>
          <w:rFonts w:hint="eastAsia" w:ascii="黑体" w:hAnsi="黑体" w:eastAsia="黑体" w:cs="黑体"/>
          <w:color w:val="auto"/>
          <w:sz w:val="32"/>
          <w:szCs w:val="32"/>
        </w:rPr>
        <w:t>预算安排情况</w:t>
      </w:r>
    </w:p>
    <w:p w14:paraId="5D61E465">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2026年是“十五五”规划开局之年，科学高效编制2026年预算、做好各项财政工作，具有十分重要的意义。我们将紧紧围绕中央、省、市、</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各项决策部署，努力完成全年预算目标。</w:t>
      </w:r>
    </w:p>
    <w:p w14:paraId="5ABBB5F7">
      <w:pPr>
        <w:ind w:firstLine="640" w:firstLineChars="200"/>
        <w:rPr>
          <w:rFonts w:hint="default" w:ascii="Nimbus Roman No9 L" w:hAnsi="Nimbus Roman No9 L" w:eastAsia="黑体" w:cs="Nimbus Roman No9 L"/>
          <w:b w:val="0"/>
          <w:bCs w:val="0"/>
          <w:kern w:val="2"/>
          <w:sz w:val="32"/>
          <w:szCs w:val="32"/>
          <w:lang w:val="en-US" w:eastAsia="zh-CN" w:bidi="ar-SA"/>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预算编制的指导思想是：</w:t>
      </w:r>
      <w:r>
        <w:rPr>
          <w:rFonts w:hint="default" w:ascii="Nimbus Roman No9 L" w:hAnsi="Nimbus Roman No9 L" w:eastAsia="黑体" w:cs="Nimbus Roman No9 L"/>
          <w:b w:val="0"/>
          <w:bCs w:val="0"/>
          <w:kern w:val="2"/>
          <w:sz w:val="32"/>
          <w:szCs w:val="32"/>
          <w:lang w:val="en-US" w:eastAsia="zh-CN" w:bidi="ar-SA"/>
        </w:rPr>
        <w:t>以习近平新时代中国特色社会主义思想为指导，深入贯彻党的二十大和二十届</w:t>
      </w:r>
      <w:r>
        <w:rPr>
          <w:rFonts w:hint="eastAsia" w:ascii="黑体" w:hAnsi="黑体" w:eastAsia="黑体" w:cs="黑体"/>
          <w:color w:val="auto"/>
          <w:sz w:val="32"/>
          <w:szCs w:val="32"/>
          <w:lang w:eastAsia="zh-CN"/>
        </w:rPr>
        <w:t>历次全会精神</w:t>
      </w:r>
      <w:r>
        <w:rPr>
          <w:rFonts w:hint="eastAsia" w:ascii="Nimbus Roman No9 L" w:hAnsi="Nimbus Roman No9 L" w:eastAsia="黑体" w:cs="Nimbus Roman No9 L"/>
          <w:b w:val="0"/>
          <w:bCs w:val="0"/>
          <w:kern w:val="2"/>
          <w:sz w:val="32"/>
          <w:szCs w:val="32"/>
          <w:lang w:val="en-US" w:eastAsia="zh-CN" w:bidi="ar-SA"/>
        </w:rPr>
        <w:t>，</w:t>
      </w:r>
      <w:r>
        <w:rPr>
          <w:rFonts w:hint="default" w:ascii="Nimbus Roman No9 L" w:hAnsi="Nimbus Roman No9 L" w:eastAsia="黑体" w:cs="Nimbus Roman No9 L"/>
          <w:b w:val="0"/>
          <w:bCs w:val="0"/>
          <w:kern w:val="2"/>
          <w:sz w:val="32"/>
          <w:szCs w:val="32"/>
          <w:lang w:val="en-US" w:eastAsia="zh-CN" w:bidi="ar-SA"/>
        </w:rPr>
        <w:t>深入学习习近平总书记在河南考察时重要讲话精神和关于河南工作的重要论述，落实</w:t>
      </w:r>
      <w:r>
        <w:rPr>
          <w:rFonts w:hint="eastAsia" w:ascii="Nimbus Roman No9 L" w:hAnsi="Nimbus Roman No9 L" w:eastAsia="黑体" w:cs="Nimbus Roman No9 L"/>
          <w:b w:val="0"/>
          <w:bCs w:val="0"/>
          <w:kern w:val="2"/>
          <w:sz w:val="32"/>
          <w:szCs w:val="32"/>
          <w:lang w:val="en-US" w:eastAsia="zh-CN" w:bidi="ar-SA"/>
        </w:rPr>
        <w:t>中央、</w:t>
      </w:r>
      <w:r>
        <w:rPr>
          <w:rFonts w:hint="default" w:ascii="Nimbus Roman No9 L" w:hAnsi="Nimbus Roman No9 L" w:eastAsia="黑体" w:cs="Nimbus Roman No9 L"/>
          <w:b w:val="0"/>
          <w:bCs w:val="0"/>
          <w:kern w:val="2"/>
          <w:sz w:val="32"/>
          <w:szCs w:val="32"/>
          <w:lang w:val="en-US" w:eastAsia="zh-CN" w:bidi="ar-SA"/>
        </w:rPr>
        <w:t>省委</w:t>
      </w:r>
      <w:r>
        <w:rPr>
          <w:rFonts w:hint="eastAsia" w:ascii="Nimbus Roman No9 L" w:hAnsi="Nimbus Roman No9 L" w:eastAsia="黑体" w:cs="Nimbus Roman No9 L"/>
          <w:b w:val="0"/>
          <w:bCs w:val="0"/>
          <w:kern w:val="2"/>
          <w:sz w:val="32"/>
          <w:szCs w:val="32"/>
          <w:lang w:val="en-US" w:eastAsia="zh-CN" w:bidi="ar-SA"/>
        </w:rPr>
        <w:t>、</w:t>
      </w:r>
      <w:r>
        <w:rPr>
          <w:rFonts w:hint="default" w:ascii="Nimbus Roman No9 L" w:hAnsi="Nimbus Roman No9 L" w:eastAsia="黑体" w:cs="Nimbus Roman No9 L"/>
          <w:b w:val="0"/>
          <w:bCs w:val="0"/>
          <w:kern w:val="2"/>
          <w:sz w:val="32"/>
          <w:szCs w:val="32"/>
          <w:lang w:val="en-US" w:eastAsia="zh-CN" w:bidi="ar-SA"/>
        </w:rPr>
        <w:t>市委</w:t>
      </w:r>
      <w:r>
        <w:rPr>
          <w:rFonts w:hint="eastAsia" w:ascii="Nimbus Roman No9 L" w:hAnsi="Nimbus Roman No9 L" w:eastAsia="黑体" w:cs="Nimbus Roman No9 L"/>
          <w:b w:val="0"/>
          <w:bCs w:val="0"/>
          <w:kern w:val="2"/>
          <w:sz w:val="32"/>
          <w:szCs w:val="32"/>
          <w:lang w:val="en-US" w:eastAsia="zh-CN" w:bidi="ar-SA"/>
        </w:rPr>
        <w:t>、县委</w:t>
      </w:r>
      <w:r>
        <w:rPr>
          <w:rFonts w:hint="default" w:ascii="Nimbus Roman No9 L" w:hAnsi="Nimbus Roman No9 L" w:eastAsia="黑体" w:cs="Nimbus Roman No9 L"/>
          <w:b w:val="0"/>
          <w:bCs w:val="0"/>
          <w:kern w:val="2"/>
          <w:sz w:val="32"/>
          <w:szCs w:val="32"/>
          <w:lang w:val="en-US" w:eastAsia="zh-CN" w:bidi="ar-SA"/>
        </w:rPr>
        <w:t>经济工作会议部署，聚焦“1+2+4+N”目标任务体系，</w:t>
      </w:r>
      <w:r>
        <w:rPr>
          <w:rFonts w:hint="eastAsia" w:ascii="黑体" w:hAnsi="黑体" w:eastAsia="黑体" w:cs="黑体"/>
          <w:color w:val="auto"/>
          <w:sz w:val="32"/>
          <w:szCs w:val="32"/>
          <w:lang w:eastAsia="zh-CN"/>
        </w:rPr>
        <w:t>围绕“</w:t>
      </w:r>
      <w:r>
        <w:rPr>
          <w:rFonts w:hint="eastAsia" w:ascii="黑体" w:hAnsi="黑体" w:eastAsia="黑体" w:cs="黑体"/>
          <w:color w:val="auto"/>
          <w:sz w:val="32"/>
          <w:szCs w:val="32"/>
        </w:rPr>
        <w:t>活力港城</w:t>
      </w:r>
      <w:r>
        <w:rPr>
          <w:rFonts w:hint="eastAsia" w:ascii="黑体" w:hAnsi="黑体" w:eastAsia="黑体" w:cs="黑体"/>
          <w:color w:val="auto"/>
          <w:sz w:val="32"/>
          <w:szCs w:val="32"/>
          <w:lang w:eastAsia="zh-CN"/>
        </w:rPr>
        <w:t>”建设，持续</w:t>
      </w:r>
      <w:r>
        <w:rPr>
          <w:rFonts w:hint="eastAsia" w:ascii="黑体" w:hAnsi="黑体" w:eastAsia="黑体" w:cs="黑体"/>
          <w:color w:val="auto"/>
          <w:sz w:val="32"/>
          <w:szCs w:val="32"/>
          <w:lang w:val="en-US" w:eastAsia="zh-CN"/>
        </w:rPr>
        <w:t>推进</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1455</w:t>
      </w:r>
      <w:r>
        <w:rPr>
          <w:rFonts w:hint="eastAsia" w:ascii="黑体" w:hAnsi="黑体" w:eastAsia="黑体" w:cs="黑体"/>
          <w:color w:val="auto"/>
          <w:sz w:val="32"/>
          <w:szCs w:val="32"/>
          <w:lang w:eastAsia="zh-CN"/>
        </w:rPr>
        <w:t>”路径，</w:t>
      </w:r>
      <w:r>
        <w:rPr>
          <w:rFonts w:hint="default" w:ascii="Nimbus Roman No9 L" w:hAnsi="Nimbus Roman No9 L" w:eastAsia="黑体" w:cs="Nimbus Roman No9 L"/>
          <w:b w:val="0"/>
          <w:bCs w:val="0"/>
          <w:kern w:val="2"/>
          <w:sz w:val="32"/>
          <w:szCs w:val="32"/>
          <w:lang w:val="en-US" w:eastAsia="zh-CN" w:bidi="ar-SA"/>
        </w:rPr>
        <w:t>坚持稳中求进工作总基调，</w:t>
      </w:r>
      <w:r>
        <w:rPr>
          <w:rFonts w:hint="eastAsia" w:ascii="黑体" w:hAnsi="黑体" w:eastAsia="黑体" w:cs="黑体"/>
          <w:color w:val="auto"/>
          <w:sz w:val="32"/>
          <w:szCs w:val="32"/>
          <w:lang w:eastAsia="zh-CN"/>
        </w:rPr>
        <w:t>以“重点工作提速增效年”为抓手，全力抓开局、全县当先锋，更好统筹发展和安全，因地制宜发展新质生产力，深度融入和服务全国统一大市场建设，</w:t>
      </w:r>
      <w:r>
        <w:rPr>
          <w:rFonts w:hint="default" w:ascii="Nimbus Roman No9 L" w:hAnsi="Nimbus Roman No9 L" w:eastAsia="黑体" w:cs="Nimbus Roman No9 L"/>
          <w:b w:val="0"/>
          <w:bCs w:val="0"/>
          <w:kern w:val="2"/>
          <w:sz w:val="32"/>
          <w:szCs w:val="32"/>
          <w:lang w:val="en-US" w:eastAsia="zh-CN" w:bidi="ar-SA"/>
        </w:rPr>
        <w:t>更好统筹发展和安全，继续实施更加积极的财政政策，更加注重精准发力、提高效能，着力扩大内需、优化供给，做优增量、盘活存量，保持必要的支出强度，优化支出结构，规范财政补贴政策，加强财政科学管理，坚持党政机关过紧日子，兜牢基层“三保”底线，持续防范化解地方政府债务风险，落实深化财税体制改革部署，着力稳就业、稳企业、稳市场、稳预期，推动经济实现质的有效提升和量的合理增长，保持社会和谐稳定，为实现“十五五”良好开局贡献财政力量。</w:t>
      </w:r>
    </w:p>
    <w:p w14:paraId="7CEB3D3C">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2026年</w:t>
      </w:r>
      <w:r>
        <w:rPr>
          <w:rFonts w:hint="eastAsia" w:ascii="楷体" w:hAnsi="楷体" w:eastAsia="楷体" w:cs="楷体"/>
          <w:b/>
          <w:bCs/>
          <w:color w:val="auto"/>
          <w:sz w:val="32"/>
          <w:szCs w:val="32"/>
        </w:rPr>
        <w:t>预算收支安排</w:t>
      </w:r>
    </w:p>
    <w:p w14:paraId="23626FD1">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1.一般公共预算</w:t>
      </w:r>
    </w:p>
    <w:p w14:paraId="65FE03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，全县一般公共预算收入</w:t>
      </w:r>
      <w:r>
        <w:rPr>
          <w:rFonts w:hint="eastAsia" w:ascii="仿宋" w:hAnsi="仿宋" w:eastAsia="仿宋" w:cs="仿宋"/>
          <w:color w:val="auto"/>
          <w:sz w:val="32"/>
          <w:szCs w:val="32"/>
          <w:lang w:val="en-US" w:eastAsia="zh-CN"/>
        </w:rPr>
        <w:t>预计</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104282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比上年执行数</w:t>
      </w:r>
      <w:r>
        <w:rPr>
          <w:rFonts w:hint="eastAsia" w:ascii="仿宋" w:hAnsi="仿宋" w:eastAsia="仿宋" w:cs="仿宋"/>
          <w:color w:val="auto"/>
          <w:sz w:val="32"/>
          <w:szCs w:val="32"/>
        </w:rPr>
        <w:t>增长4%，增收</w:t>
      </w:r>
      <w:r>
        <w:rPr>
          <w:rFonts w:hint="eastAsia" w:ascii="仿宋" w:hAnsi="仿宋" w:eastAsia="仿宋" w:cs="仿宋"/>
          <w:color w:val="auto"/>
          <w:sz w:val="32"/>
          <w:szCs w:val="32"/>
          <w:lang w:val="en-US" w:eastAsia="zh-CN"/>
        </w:rPr>
        <w:t>4010</w:t>
      </w:r>
      <w:r>
        <w:rPr>
          <w:rFonts w:hint="eastAsia" w:ascii="仿宋" w:hAnsi="仿宋" w:eastAsia="仿宋" w:cs="仿宋"/>
          <w:color w:val="auto"/>
          <w:sz w:val="32"/>
          <w:szCs w:val="32"/>
        </w:rPr>
        <w:t>万元；其中：税收收入</w:t>
      </w:r>
      <w:r>
        <w:rPr>
          <w:rFonts w:hint="eastAsia" w:ascii="仿宋" w:hAnsi="仿宋" w:eastAsia="仿宋" w:cs="仿宋"/>
          <w:color w:val="auto"/>
          <w:sz w:val="32"/>
          <w:szCs w:val="32"/>
          <w:lang w:val="en-US" w:eastAsia="zh-CN"/>
        </w:rPr>
        <w:t>预计</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78533</w:t>
      </w:r>
      <w:r>
        <w:rPr>
          <w:rFonts w:hint="eastAsia" w:ascii="仿宋" w:hAnsi="仿宋" w:eastAsia="仿宋" w:cs="仿宋"/>
          <w:color w:val="auto"/>
          <w:sz w:val="32"/>
          <w:szCs w:val="32"/>
        </w:rPr>
        <w:t>万元、非税收入</w:t>
      </w:r>
      <w:r>
        <w:rPr>
          <w:rFonts w:hint="eastAsia" w:ascii="仿宋" w:hAnsi="仿宋" w:eastAsia="仿宋" w:cs="仿宋"/>
          <w:color w:val="auto"/>
          <w:sz w:val="32"/>
          <w:szCs w:val="32"/>
          <w:lang w:val="en-US" w:eastAsia="zh-CN"/>
        </w:rPr>
        <w:t>预计</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25749</w:t>
      </w:r>
      <w:r>
        <w:rPr>
          <w:rFonts w:hint="eastAsia" w:ascii="仿宋" w:hAnsi="仿宋" w:eastAsia="仿宋" w:cs="仿宋"/>
          <w:color w:val="auto"/>
          <w:sz w:val="32"/>
          <w:szCs w:val="32"/>
        </w:rPr>
        <w:t>万元。</w:t>
      </w:r>
    </w:p>
    <w:p w14:paraId="0E49ACE9">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，全县一般公共预算支出为</w:t>
      </w:r>
      <w:r>
        <w:rPr>
          <w:rFonts w:hint="eastAsia" w:ascii="仿宋" w:hAnsi="仿宋" w:eastAsia="仿宋" w:cs="仿宋"/>
          <w:color w:val="auto"/>
          <w:sz w:val="32"/>
          <w:szCs w:val="32"/>
          <w:lang w:val="en-US" w:eastAsia="zh-CN"/>
        </w:rPr>
        <w:t>400854</w:t>
      </w:r>
      <w:r>
        <w:rPr>
          <w:rFonts w:hint="eastAsia" w:ascii="仿宋" w:hAnsi="仿宋" w:eastAsia="仿宋" w:cs="仿宋"/>
          <w:color w:val="auto"/>
          <w:sz w:val="32"/>
          <w:szCs w:val="32"/>
        </w:rPr>
        <w:t>万元。主要支出项目：一般公共服务支出</w:t>
      </w:r>
      <w:r>
        <w:rPr>
          <w:rFonts w:hint="eastAsia" w:ascii="仿宋" w:hAnsi="仿宋" w:eastAsia="仿宋" w:cs="仿宋"/>
          <w:color w:val="auto"/>
          <w:sz w:val="32"/>
          <w:szCs w:val="32"/>
          <w:lang w:val="en-US" w:eastAsia="zh-CN"/>
        </w:rPr>
        <w:t>45623</w:t>
      </w:r>
      <w:r>
        <w:rPr>
          <w:rFonts w:hint="eastAsia" w:ascii="仿宋" w:hAnsi="仿宋" w:eastAsia="仿宋" w:cs="仿宋"/>
          <w:color w:val="auto"/>
          <w:sz w:val="32"/>
          <w:szCs w:val="32"/>
        </w:rPr>
        <w:t>万元、国防支出</w:t>
      </w:r>
      <w:r>
        <w:rPr>
          <w:rFonts w:hint="eastAsia" w:ascii="仿宋" w:hAnsi="仿宋" w:eastAsia="仿宋" w:cs="仿宋"/>
          <w:color w:val="auto"/>
          <w:sz w:val="32"/>
          <w:szCs w:val="32"/>
          <w:lang w:val="en-US" w:eastAsia="zh-CN"/>
        </w:rPr>
        <w:t>420</w:t>
      </w:r>
      <w:r>
        <w:rPr>
          <w:rFonts w:hint="eastAsia" w:ascii="仿宋" w:hAnsi="仿宋" w:eastAsia="仿宋" w:cs="仿宋"/>
          <w:color w:val="auto"/>
          <w:sz w:val="32"/>
          <w:szCs w:val="32"/>
        </w:rPr>
        <w:t>万元、公共安全支出</w:t>
      </w:r>
      <w:r>
        <w:rPr>
          <w:rFonts w:hint="eastAsia" w:ascii="仿宋" w:hAnsi="仿宋" w:eastAsia="仿宋" w:cs="仿宋"/>
          <w:color w:val="auto"/>
          <w:sz w:val="32"/>
          <w:szCs w:val="32"/>
          <w:lang w:val="en-US" w:eastAsia="zh-CN"/>
        </w:rPr>
        <w:t>10308</w:t>
      </w:r>
      <w:r>
        <w:rPr>
          <w:rFonts w:hint="eastAsia" w:ascii="仿宋" w:hAnsi="仿宋" w:eastAsia="仿宋" w:cs="仿宋"/>
          <w:color w:val="auto"/>
          <w:sz w:val="32"/>
          <w:szCs w:val="32"/>
        </w:rPr>
        <w:t>万元、教育支出</w:t>
      </w:r>
      <w:r>
        <w:rPr>
          <w:rFonts w:hint="eastAsia" w:ascii="仿宋" w:hAnsi="仿宋" w:eastAsia="仿宋" w:cs="仿宋"/>
          <w:color w:val="auto"/>
          <w:sz w:val="32"/>
          <w:szCs w:val="32"/>
          <w:lang w:val="en-US" w:eastAsia="zh-CN"/>
        </w:rPr>
        <w:t>88360</w:t>
      </w:r>
      <w:r>
        <w:rPr>
          <w:rFonts w:hint="eastAsia" w:ascii="仿宋" w:hAnsi="仿宋" w:eastAsia="仿宋" w:cs="仿宋"/>
          <w:color w:val="auto"/>
          <w:sz w:val="32"/>
          <w:szCs w:val="32"/>
        </w:rPr>
        <w:t>万元、科学技术支出</w:t>
      </w:r>
      <w:r>
        <w:rPr>
          <w:rFonts w:hint="eastAsia" w:ascii="仿宋" w:hAnsi="仿宋" w:eastAsia="仿宋" w:cs="仿宋"/>
          <w:color w:val="auto"/>
          <w:sz w:val="32"/>
          <w:szCs w:val="32"/>
          <w:lang w:val="en-US" w:eastAsia="zh-CN"/>
        </w:rPr>
        <w:t>30272</w:t>
      </w:r>
      <w:r>
        <w:rPr>
          <w:rFonts w:hint="eastAsia" w:ascii="仿宋" w:hAnsi="仿宋" w:eastAsia="仿宋" w:cs="仿宋"/>
          <w:color w:val="auto"/>
          <w:sz w:val="32"/>
          <w:szCs w:val="32"/>
        </w:rPr>
        <w:t>万元、文化旅游体育与传媒支出</w:t>
      </w:r>
      <w:r>
        <w:rPr>
          <w:rFonts w:hint="eastAsia" w:ascii="仿宋" w:hAnsi="仿宋" w:eastAsia="仿宋" w:cs="仿宋"/>
          <w:color w:val="auto"/>
          <w:sz w:val="32"/>
          <w:szCs w:val="32"/>
          <w:lang w:val="en-US" w:eastAsia="zh-CN"/>
        </w:rPr>
        <w:t>2060</w:t>
      </w:r>
      <w:r>
        <w:rPr>
          <w:rFonts w:hint="eastAsia" w:ascii="仿宋" w:hAnsi="仿宋" w:eastAsia="仿宋" w:cs="仿宋"/>
          <w:color w:val="auto"/>
          <w:sz w:val="32"/>
          <w:szCs w:val="32"/>
        </w:rPr>
        <w:t>万元、社会保障和就业支出</w:t>
      </w:r>
      <w:r>
        <w:rPr>
          <w:rFonts w:hint="eastAsia" w:ascii="仿宋" w:hAnsi="仿宋" w:eastAsia="仿宋" w:cs="仿宋"/>
          <w:color w:val="auto"/>
          <w:sz w:val="32"/>
          <w:szCs w:val="32"/>
          <w:lang w:val="en-US" w:eastAsia="zh-CN"/>
        </w:rPr>
        <w:t>67018</w:t>
      </w:r>
      <w:r>
        <w:rPr>
          <w:rFonts w:hint="eastAsia" w:ascii="仿宋" w:hAnsi="仿宋" w:eastAsia="仿宋" w:cs="仿宋"/>
          <w:color w:val="auto"/>
          <w:sz w:val="32"/>
          <w:szCs w:val="32"/>
        </w:rPr>
        <w:t>万元、卫生健康支出</w:t>
      </w:r>
      <w:r>
        <w:rPr>
          <w:rFonts w:hint="eastAsia" w:ascii="仿宋" w:hAnsi="仿宋" w:eastAsia="仿宋" w:cs="仿宋"/>
          <w:color w:val="auto"/>
          <w:sz w:val="32"/>
          <w:szCs w:val="32"/>
          <w:lang w:val="en-US" w:eastAsia="zh-CN"/>
        </w:rPr>
        <w:t>24544</w:t>
      </w:r>
      <w:r>
        <w:rPr>
          <w:rFonts w:hint="eastAsia" w:ascii="仿宋" w:hAnsi="仿宋" w:eastAsia="仿宋" w:cs="仿宋"/>
          <w:color w:val="auto"/>
          <w:sz w:val="32"/>
          <w:szCs w:val="32"/>
        </w:rPr>
        <w:t>万元、节能环保支出</w:t>
      </w:r>
      <w:r>
        <w:rPr>
          <w:rFonts w:hint="eastAsia" w:ascii="仿宋" w:hAnsi="仿宋" w:eastAsia="仿宋" w:cs="仿宋"/>
          <w:color w:val="auto"/>
          <w:sz w:val="32"/>
          <w:szCs w:val="32"/>
          <w:lang w:val="en-US" w:eastAsia="zh-CN"/>
        </w:rPr>
        <w:t>2751</w:t>
      </w:r>
      <w:r>
        <w:rPr>
          <w:rFonts w:hint="eastAsia" w:ascii="仿宋" w:hAnsi="仿宋" w:eastAsia="仿宋" w:cs="仿宋"/>
          <w:color w:val="auto"/>
          <w:sz w:val="32"/>
          <w:szCs w:val="32"/>
        </w:rPr>
        <w:t>万元、城乡社区支出</w:t>
      </w:r>
      <w:r>
        <w:rPr>
          <w:rFonts w:hint="eastAsia" w:ascii="仿宋" w:hAnsi="仿宋" w:eastAsia="仿宋" w:cs="仿宋"/>
          <w:color w:val="auto"/>
          <w:sz w:val="32"/>
          <w:szCs w:val="32"/>
          <w:lang w:val="en-US" w:eastAsia="zh-CN"/>
        </w:rPr>
        <w:t>24067</w:t>
      </w:r>
      <w:r>
        <w:rPr>
          <w:rFonts w:hint="eastAsia" w:ascii="仿宋" w:hAnsi="仿宋" w:eastAsia="仿宋" w:cs="仿宋"/>
          <w:color w:val="auto"/>
          <w:sz w:val="32"/>
          <w:szCs w:val="32"/>
        </w:rPr>
        <w:t>万元、农林水支出</w:t>
      </w:r>
      <w:r>
        <w:rPr>
          <w:rFonts w:hint="eastAsia" w:ascii="仿宋" w:hAnsi="仿宋" w:eastAsia="仿宋" w:cs="仿宋"/>
          <w:color w:val="auto"/>
          <w:sz w:val="32"/>
          <w:szCs w:val="32"/>
          <w:lang w:val="en-US" w:eastAsia="zh-CN"/>
        </w:rPr>
        <w:t>38163</w:t>
      </w:r>
      <w:r>
        <w:rPr>
          <w:rFonts w:hint="eastAsia" w:ascii="仿宋" w:hAnsi="仿宋" w:eastAsia="仿宋" w:cs="仿宋"/>
          <w:color w:val="auto"/>
          <w:sz w:val="32"/>
          <w:szCs w:val="32"/>
        </w:rPr>
        <w:t>万元、交通运输支出</w:t>
      </w:r>
      <w:r>
        <w:rPr>
          <w:rFonts w:hint="eastAsia" w:ascii="仿宋" w:hAnsi="仿宋" w:eastAsia="仿宋" w:cs="仿宋"/>
          <w:color w:val="auto"/>
          <w:sz w:val="32"/>
          <w:szCs w:val="32"/>
          <w:lang w:val="en-US" w:eastAsia="zh-CN"/>
        </w:rPr>
        <w:t>13412</w:t>
      </w:r>
      <w:r>
        <w:rPr>
          <w:rFonts w:hint="eastAsia" w:ascii="仿宋" w:hAnsi="仿宋" w:eastAsia="仿宋" w:cs="仿宋"/>
          <w:color w:val="auto"/>
          <w:sz w:val="32"/>
          <w:szCs w:val="32"/>
        </w:rPr>
        <w:t>万元、资源勘探工业信息等支出</w:t>
      </w:r>
      <w:r>
        <w:rPr>
          <w:rFonts w:hint="eastAsia" w:ascii="仿宋" w:hAnsi="仿宋" w:eastAsia="仿宋" w:cs="仿宋"/>
          <w:color w:val="auto"/>
          <w:sz w:val="32"/>
          <w:szCs w:val="32"/>
          <w:lang w:val="en-US" w:eastAsia="zh-CN"/>
        </w:rPr>
        <w:t>374</w:t>
      </w:r>
      <w:r>
        <w:rPr>
          <w:rFonts w:hint="eastAsia" w:ascii="仿宋" w:hAnsi="仿宋" w:eastAsia="仿宋" w:cs="仿宋"/>
          <w:color w:val="auto"/>
          <w:sz w:val="32"/>
          <w:szCs w:val="32"/>
        </w:rPr>
        <w:t>万元、商业服务业等支出</w:t>
      </w:r>
      <w:r>
        <w:rPr>
          <w:rFonts w:hint="eastAsia" w:ascii="仿宋" w:hAnsi="仿宋" w:eastAsia="仿宋" w:cs="仿宋"/>
          <w:color w:val="auto"/>
          <w:sz w:val="32"/>
          <w:szCs w:val="32"/>
          <w:lang w:val="en-US" w:eastAsia="zh-CN"/>
        </w:rPr>
        <w:t>353</w:t>
      </w:r>
      <w:r>
        <w:rPr>
          <w:rFonts w:hint="eastAsia" w:ascii="仿宋" w:hAnsi="仿宋" w:eastAsia="仿宋" w:cs="仿宋"/>
          <w:color w:val="auto"/>
          <w:sz w:val="32"/>
          <w:szCs w:val="32"/>
        </w:rPr>
        <w:t>万元、自然资源海洋气象等支出</w:t>
      </w:r>
      <w:r>
        <w:rPr>
          <w:rFonts w:hint="eastAsia" w:ascii="仿宋" w:hAnsi="仿宋" w:eastAsia="仿宋" w:cs="仿宋"/>
          <w:color w:val="auto"/>
          <w:sz w:val="32"/>
          <w:szCs w:val="32"/>
          <w:lang w:val="en-US" w:eastAsia="zh-CN"/>
        </w:rPr>
        <w:t>3324</w:t>
      </w:r>
      <w:r>
        <w:rPr>
          <w:rFonts w:hint="eastAsia" w:ascii="仿宋" w:hAnsi="仿宋" w:eastAsia="仿宋" w:cs="仿宋"/>
          <w:color w:val="auto"/>
          <w:sz w:val="32"/>
          <w:szCs w:val="32"/>
        </w:rPr>
        <w:t>万元、住房保障支出</w:t>
      </w:r>
      <w:r>
        <w:rPr>
          <w:rFonts w:hint="eastAsia" w:ascii="仿宋" w:hAnsi="仿宋" w:eastAsia="仿宋" w:cs="仿宋"/>
          <w:color w:val="auto"/>
          <w:sz w:val="32"/>
          <w:szCs w:val="32"/>
          <w:lang w:val="en-US" w:eastAsia="zh-CN"/>
        </w:rPr>
        <w:t>11460</w:t>
      </w:r>
      <w:r>
        <w:rPr>
          <w:rFonts w:hint="eastAsia" w:ascii="仿宋" w:hAnsi="仿宋" w:eastAsia="仿宋" w:cs="仿宋"/>
          <w:color w:val="auto"/>
          <w:sz w:val="32"/>
          <w:szCs w:val="32"/>
        </w:rPr>
        <w:t>万元、粮油物资储备支出</w:t>
      </w:r>
      <w:r>
        <w:rPr>
          <w:rFonts w:hint="eastAsia" w:ascii="仿宋" w:hAnsi="仿宋" w:eastAsia="仿宋" w:cs="仿宋"/>
          <w:color w:val="auto"/>
          <w:sz w:val="32"/>
          <w:szCs w:val="32"/>
          <w:lang w:val="en-US" w:eastAsia="zh-CN"/>
        </w:rPr>
        <w:t>247</w:t>
      </w:r>
      <w:r>
        <w:rPr>
          <w:rFonts w:hint="eastAsia" w:ascii="仿宋" w:hAnsi="仿宋" w:eastAsia="仿宋" w:cs="仿宋"/>
          <w:color w:val="auto"/>
          <w:sz w:val="32"/>
          <w:szCs w:val="32"/>
        </w:rPr>
        <w:t>万元、灾害防治及应急管理支出</w:t>
      </w:r>
      <w:r>
        <w:rPr>
          <w:rFonts w:hint="eastAsia" w:ascii="仿宋" w:hAnsi="仿宋" w:eastAsia="仿宋" w:cs="仿宋"/>
          <w:color w:val="auto"/>
          <w:sz w:val="32"/>
          <w:szCs w:val="32"/>
          <w:lang w:val="en-US" w:eastAsia="zh-CN"/>
        </w:rPr>
        <w:t>1761</w:t>
      </w:r>
      <w:r>
        <w:rPr>
          <w:rFonts w:hint="eastAsia" w:ascii="仿宋" w:hAnsi="仿宋" w:eastAsia="仿宋" w:cs="仿宋"/>
          <w:color w:val="auto"/>
          <w:sz w:val="32"/>
          <w:szCs w:val="32"/>
        </w:rPr>
        <w:t>万元、预备费</w:t>
      </w:r>
      <w:r>
        <w:rPr>
          <w:rFonts w:hint="eastAsia" w:ascii="仿宋" w:hAnsi="仿宋" w:eastAsia="仿宋" w:cs="仿宋"/>
          <w:color w:val="auto"/>
          <w:sz w:val="32"/>
          <w:szCs w:val="32"/>
          <w:lang w:val="en-US" w:eastAsia="zh-CN"/>
        </w:rPr>
        <w:t>11100</w:t>
      </w:r>
      <w:r>
        <w:rPr>
          <w:rFonts w:hint="eastAsia" w:ascii="仿宋" w:hAnsi="仿宋" w:eastAsia="仿宋" w:cs="仿宋"/>
          <w:color w:val="auto"/>
          <w:sz w:val="32"/>
          <w:szCs w:val="32"/>
        </w:rPr>
        <w:t>万元、其他支出</w:t>
      </w:r>
      <w:r>
        <w:rPr>
          <w:rFonts w:hint="eastAsia" w:ascii="仿宋" w:hAnsi="仿宋" w:eastAsia="仿宋" w:cs="仿宋"/>
          <w:color w:val="auto"/>
          <w:sz w:val="32"/>
          <w:szCs w:val="32"/>
          <w:lang w:val="en-US" w:eastAsia="zh-CN"/>
        </w:rPr>
        <w:t>22121</w:t>
      </w:r>
      <w:r>
        <w:rPr>
          <w:rFonts w:hint="eastAsia" w:ascii="仿宋" w:hAnsi="仿宋" w:eastAsia="仿宋" w:cs="仿宋"/>
          <w:color w:val="auto"/>
          <w:sz w:val="32"/>
          <w:szCs w:val="32"/>
        </w:rPr>
        <w:t>万元、债务付息支出</w:t>
      </w:r>
      <w:r>
        <w:rPr>
          <w:rFonts w:hint="eastAsia" w:ascii="仿宋" w:hAnsi="仿宋" w:eastAsia="仿宋" w:cs="仿宋"/>
          <w:color w:val="auto"/>
          <w:sz w:val="32"/>
          <w:szCs w:val="32"/>
          <w:lang w:val="en-US" w:eastAsia="zh-CN"/>
        </w:rPr>
        <w:t>3115</w:t>
      </w:r>
      <w:r>
        <w:rPr>
          <w:rFonts w:hint="eastAsia" w:ascii="仿宋" w:hAnsi="仿宋" w:eastAsia="仿宋" w:cs="仿宋"/>
          <w:color w:val="auto"/>
          <w:sz w:val="32"/>
          <w:szCs w:val="32"/>
        </w:rPr>
        <w:t>万元、债务发行费用支出1万元。</w:t>
      </w:r>
    </w:p>
    <w:p w14:paraId="401EF71B">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财政预算平衡情况：一般公共预算收入</w:t>
      </w:r>
      <w:r>
        <w:rPr>
          <w:rFonts w:hint="eastAsia" w:ascii="仿宋" w:hAnsi="仿宋" w:eastAsia="仿宋" w:cs="仿宋"/>
          <w:color w:val="auto"/>
          <w:sz w:val="32"/>
          <w:szCs w:val="32"/>
          <w:lang w:val="en-US" w:eastAsia="zh-CN"/>
        </w:rPr>
        <w:t>104282</w:t>
      </w:r>
      <w:r>
        <w:rPr>
          <w:rFonts w:hint="eastAsia" w:ascii="仿宋" w:hAnsi="仿宋" w:eastAsia="仿宋" w:cs="仿宋"/>
          <w:color w:val="auto"/>
          <w:sz w:val="32"/>
          <w:szCs w:val="32"/>
        </w:rPr>
        <w:t>万元、上级补助收入</w:t>
      </w:r>
      <w:r>
        <w:rPr>
          <w:rFonts w:hint="eastAsia" w:ascii="仿宋" w:hAnsi="仿宋" w:eastAsia="仿宋" w:cs="仿宋"/>
          <w:color w:val="auto"/>
          <w:sz w:val="32"/>
          <w:szCs w:val="32"/>
          <w:lang w:val="en-US" w:eastAsia="zh-CN"/>
        </w:rPr>
        <w:t>295940</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上年结余收入3859万元、</w:t>
      </w:r>
      <w:r>
        <w:rPr>
          <w:rFonts w:hint="eastAsia" w:ascii="仿宋" w:hAnsi="仿宋" w:eastAsia="仿宋" w:cs="仿宋"/>
          <w:color w:val="auto"/>
          <w:sz w:val="32"/>
          <w:szCs w:val="32"/>
        </w:rPr>
        <w:t>调入资金</w:t>
      </w:r>
      <w:r>
        <w:rPr>
          <w:rFonts w:hint="eastAsia" w:ascii="仿宋" w:hAnsi="仿宋" w:eastAsia="仿宋" w:cs="仿宋"/>
          <w:color w:val="auto"/>
          <w:sz w:val="32"/>
          <w:szCs w:val="32"/>
          <w:lang w:val="en-US" w:eastAsia="zh-CN"/>
        </w:rPr>
        <w:t>27816</w:t>
      </w:r>
      <w:r>
        <w:rPr>
          <w:rFonts w:hint="eastAsia" w:ascii="仿宋" w:hAnsi="仿宋" w:eastAsia="仿宋" w:cs="仿宋"/>
          <w:color w:val="auto"/>
          <w:sz w:val="32"/>
          <w:szCs w:val="32"/>
        </w:rPr>
        <w:t>万元，收入总计</w:t>
      </w:r>
      <w:r>
        <w:rPr>
          <w:rFonts w:hint="eastAsia" w:ascii="仿宋" w:hAnsi="仿宋" w:eastAsia="仿宋" w:cs="仿宋"/>
          <w:color w:val="auto"/>
          <w:sz w:val="32"/>
          <w:szCs w:val="32"/>
          <w:lang w:val="en-US" w:eastAsia="zh-CN"/>
        </w:rPr>
        <w:t>431897</w:t>
      </w:r>
      <w:r>
        <w:rPr>
          <w:rFonts w:hint="eastAsia" w:ascii="仿宋" w:hAnsi="仿宋" w:eastAsia="仿宋" w:cs="仿宋"/>
          <w:color w:val="auto"/>
          <w:sz w:val="32"/>
          <w:szCs w:val="32"/>
        </w:rPr>
        <w:t>万元。一般公共预算支出</w:t>
      </w:r>
      <w:r>
        <w:rPr>
          <w:rFonts w:hint="eastAsia" w:ascii="仿宋" w:hAnsi="仿宋" w:eastAsia="仿宋" w:cs="仿宋"/>
          <w:color w:val="auto"/>
          <w:sz w:val="32"/>
          <w:szCs w:val="32"/>
          <w:lang w:val="en-US" w:eastAsia="zh-CN"/>
        </w:rPr>
        <w:t>400854</w:t>
      </w:r>
      <w:r>
        <w:rPr>
          <w:rFonts w:hint="eastAsia" w:ascii="仿宋" w:hAnsi="仿宋" w:eastAsia="仿宋" w:cs="仿宋"/>
          <w:color w:val="auto"/>
          <w:sz w:val="32"/>
          <w:szCs w:val="32"/>
        </w:rPr>
        <w:t>万元、上解支出</w:t>
      </w:r>
      <w:r>
        <w:rPr>
          <w:rFonts w:hint="eastAsia" w:ascii="仿宋" w:hAnsi="仿宋" w:eastAsia="仿宋" w:cs="仿宋"/>
          <w:color w:val="auto"/>
          <w:sz w:val="32"/>
          <w:szCs w:val="32"/>
          <w:lang w:val="en-US" w:eastAsia="zh-CN"/>
        </w:rPr>
        <w:t>27743</w:t>
      </w:r>
      <w:r>
        <w:rPr>
          <w:rFonts w:hint="eastAsia" w:ascii="仿宋" w:hAnsi="仿宋" w:eastAsia="仿宋" w:cs="仿宋"/>
          <w:color w:val="auto"/>
          <w:sz w:val="32"/>
          <w:szCs w:val="32"/>
        </w:rPr>
        <w:t>万元、债务还本支出</w:t>
      </w:r>
      <w:r>
        <w:rPr>
          <w:rFonts w:hint="eastAsia" w:ascii="仿宋" w:hAnsi="仿宋" w:eastAsia="仿宋" w:cs="仿宋"/>
          <w:color w:val="auto"/>
          <w:sz w:val="32"/>
          <w:szCs w:val="32"/>
          <w:lang w:val="en-US" w:eastAsia="zh-CN"/>
        </w:rPr>
        <w:t>3300</w:t>
      </w:r>
      <w:r>
        <w:rPr>
          <w:rFonts w:hint="eastAsia" w:ascii="仿宋" w:hAnsi="仿宋" w:eastAsia="仿宋" w:cs="仿宋"/>
          <w:color w:val="auto"/>
          <w:sz w:val="32"/>
          <w:szCs w:val="32"/>
        </w:rPr>
        <w:t>万元，支出总计</w:t>
      </w:r>
      <w:r>
        <w:rPr>
          <w:rFonts w:hint="eastAsia" w:ascii="仿宋" w:hAnsi="仿宋" w:eastAsia="仿宋" w:cs="仿宋"/>
          <w:color w:val="auto"/>
          <w:sz w:val="32"/>
          <w:szCs w:val="32"/>
          <w:lang w:val="en-US" w:eastAsia="zh-CN"/>
        </w:rPr>
        <w:t>431897</w:t>
      </w:r>
      <w:r>
        <w:rPr>
          <w:rFonts w:hint="eastAsia" w:ascii="仿宋" w:hAnsi="仿宋" w:eastAsia="仿宋" w:cs="仿宋"/>
          <w:color w:val="auto"/>
          <w:sz w:val="32"/>
          <w:szCs w:val="32"/>
        </w:rPr>
        <w:t>万元。收支相抵，财政收支平衡。</w:t>
      </w:r>
    </w:p>
    <w:p w14:paraId="09225FCD">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2.政府性基金预算</w:t>
      </w:r>
    </w:p>
    <w:p w14:paraId="48AE9E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，全县地方政府性基金收入为</w:t>
      </w:r>
      <w:r>
        <w:rPr>
          <w:rFonts w:hint="eastAsia" w:ascii="仿宋" w:hAnsi="仿宋" w:eastAsia="仿宋" w:cs="仿宋"/>
          <w:color w:val="auto"/>
          <w:sz w:val="32"/>
          <w:szCs w:val="32"/>
          <w:lang w:val="en-US" w:eastAsia="zh-CN"/>
        </w:rPr>
        <w:t>62126</w:t>
      </w:r>
      <w:r>
        <w:rPr>
          <w:rFonts w:hint="eastAsia" w:ascii="仿宋" w:hAnsi="仿宋" w:eastAsia="仿宋" w:cs="仿宋"/>
          <w:color w:val="auto"/>
          <w:sz w:val="32"/>
          <w:szCs w:val="32"/>
        </w:rPr>
        <w:t>万元，其中：国有土地使用权出让收入</w:t>
      </w:r>
      <w:r>
        <w:rPr>
          <w:rFonts w:hint="eastAsia" w:ascii="仿宋" w:hAnsi="仿宋" w:eastAsia="仿宋" w:cs="仿宋"/>
          <w:color w:val="auto"/>
          <w:sz w:val="32"/>
          <w:szCs w:val="32"/>
          <w:lang w:val="en-US" w:eastAsia="zh-CN"/>
        </w:rPr>
        <w:t>58912</w:t>
      </w:r>
      <w:r>
        <w:rPr>
          <w:rFonts w:hint="eastAsia" w:ascii="仿宋" w:hAnsi="仿宋" w:eastAsia="仿宋" w:cs="仿宋"/>
          <w:color w:val="auto"/>
          <w:sz w:val="32"/>
          <w:szCs w:val="32"/>
        </w:rPr>
        <w:t>万元、国有土地收益基金收入</w:t>
      </w:r>
      <w:r>
        <w:rPr>
          <w:rFonts w:hint="eastAsia" w:ascii="仿宋" w:hAnsi="仿宋" w:eastAsia="仿宋" w:cs="仿宋"/>
          <w:color w:val="auto"/>
          <w:sz w:val="32"/>
          <w:szCs w:val="32"/>
          <w:lang w:val="en-US" w:eastAsia="zh-CN"/>
        </w:rPr>
        <w:t>1266</w:t>
      </w:r>
      <w:r>
        <w:rPr>
          <w:rFonts w:hint="eastAsia" w:ascii="仿宋" w:hAnsi="仿宋" w:eastAsia="仿宋" w:cs="仿宋"/>
          <w:color w:val="auto"/>
          <w:sz w:val="32"/>
          <w:szCs w:val="32"/>
        </w:rPr>
        <w:t>万元、农业土地开发资金收入</w:t>
      </w:r>
      <w:r>
        <w:rPr>
          <w:rFonts w:hint="eastAsia" w:ascii="仿宋" w:hAnsi="仿宋" w:eastAsia="仿宋" w:cs="仿宋"/>
          <w:color w:val="auto"/>
          <w:sz w:val="32"/>
          <w:szCs w:val="32"/>
          <w:lang w:val="en-US" w:eastAsia="zh-CN"/>
        </w:rPr>
        <w:t>318</w:t>
      </w:r>
      <w:r>
        <w:rPr>
          <w:rFonts w:hint="eastAsia" w:ascii="仿宋" w:hAnsi="仿宋" w:eastAsia="仿宋" w:cs="仿宋"/>
          <w:color w:val="auto"/>
          <w:sz w:val="32"/>
          <w:szCs w:val="32"/>
        </w:rPr>
        <w:t>万元、城市基础设施配套费收入</w:t>
      </w:r>
      <w:r>
        <w:rPr>
          <w:rFonts w:hint="eastAsia" w:ascii="仿宋" w:hAnsi="仿宋" w:eastAsia="仿宋" w:cs="仿宋"/>
          <w:color w:val="auto"/>
          <w:sz w:val="32"/>
          <w:szCs w:val="32"/>
          <w:lang w:val="en-US" w:eastAsia="zh-CN"/>
        </w:rPr>
        <w:t>450</w:t>
      </w:r>
      <w:r>
        <w:rPr>
          <w:rFonts w:hint="eastAsia" w:ascii="仿宋" w:hAnsi="仿宋" w:eastAsia="仿宋" w:cs="仿宋"/>
          <w:color w:val="auto"/>
          <w:sz w:val="32"/>
          <w:szCs w:val="32"/>
        </w:rPr>
        <w:t>万元、污水处理费收入</w:t>
      </w:r>
      <w:r>
        <w:rPr>
          <w:rFonts w:hint="eastAsia" w:ascii="仿宋" w:hAnsi="仿宋" w:eastAsia="仿宋" w:cs="仿宋"/>
          <w:color w:val="auto"/>
          <w:sz w:val="32"/>
          <w:szCs w:val="32"/>
          <w:lang w:val="en-US" w:eastAsia="zh-CN"/>
        </w:rPr>
        <w:t>1180</w:t>
      </w:r>
      <w:r>
        <w:rPr>
          <w:rFonts w:hint="eastAsia" w:ascii="仿宋" w:hAnsi="仿宋" w:eastAsia="仿宋" w:cs="仿宋"/>
          <w:color w:val="auto"/>
          <w:sz w:val="32"/>
          <w:szCs w:val="32"/>
        </w:rPr>
        <w:t>万元。转移性收入</w:t>
      </w:r>
      <w:r>
        <w:rPr>
          <w:rFonts w:hint="eastAsia" w:ascii="仿宋" w:hAnsi="仿宋" w:eastAsia="仿宋" w:cs="仿宋"/>
          <w:color w:val="auto"/>
          <w:sz w:val="32"/>
          <w:szCs w:val="32"/>
          <w:lang w:val="en-US" w:eastAsia="zh-CN"/>
        </w:rPr>
        <w:t>74917</w:t>
      </w:r>
      <w:r>
        <w:rPr>
          <w:rFonts w:hint="eastAsia" w:ascii="仿宋" w:hAnsi="仿宋" w:eastAsia="仿宋" w:cs="仿宋"/>
          <w:color w:val="auto"/>
          <w:sz w:val="32"/>
          <w:szCs w:val="32"/>
        </w:rPr>
        <w:t>万元。以上两项收入总计</w:t>
      </w:r>
      <w:r>
        <w:rPr>
          <w:rFonts w:hint="eastAsia" w:ascii="仿宋" w:hAnsi="仿宋" w:eastAsia="仿宋" w:cs="仿宋"/>
          <w:color w:val="auto"/>
          <w:sz w:val="32"/>
          <w:szCs w:val="32"/>
          <w:lang w:val="en-US" w:eastAsia="zh-CN"/>
        </w:rPr>
        <w:t>137043</w:t>
      </w:r>
      <w:r>
        <w:rPr>
          <w:rFonts w:hint="eastAsia" w:ascii="仿宋" w:hAnsi="仿宋" w:eastAsia="仿宋" w:cs="仿宋"/>
          <w:color w:val="auto"/>
          <w:sz w:val="32"/>
          <w:szCs w:val="32"/>
        </w:rPr>
        <w:t>万元。</w:t>
      </w:r>
    </w:p>
    <w:p w14:paraId="10A22E3A">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，全县地方政府性基金支出为</w:t>
      </w:r>
      <w:r>
        <w:rPr>
          <w:rFonts w:hint="eastAsia" w:ascii="仿宋" w:hAnsi="仿宋" w:eastAsia="仿宋" w:cs="仿宋"/>
          <w:color w:val="auto"/>
          <w:sz w:val="32"/>
          <w:szCs w:val="32"/>
          <w:lang w:val="en-US" w:eastAsia="zh-CN"/>
        </w:rPr>
        <w:t>129133</w:t>
      </w:r>
      <w:r>
        <w:rPr>
          <w:rFonts w:hint="eastAsia" w:ascii="仿宋" w:hAnsi="仿宋" w:eastAsia="仿宋" w:cs="仿宋"/>
          <w:color w:val="auto"/>
          <w:sz w:val="32"/>
          <w:szCs w:val="32"/>
        </w:rPr>
        <w:t>万元，其中：文化旅游体育与传媒支出35万元、卫生健康支出</w:t>
      </w:r>
      <w:r>
        <w:rPr>
          <w:rFonts w:hint="eastAsia" w:ascii="仿宋" w:hAnsi="仿宋" w:eastAsia="仿宋" w:cs="仿宋"/>
          <w:color w:val="auto"/>
          <w:sz w:val="32"/>
          <w:szCs w:val="32"/>
          <w:lang w:val="en-US" w:eastAsia="zh-CN"/>
        </w:rPr>
        <w:t>975万元、</w:t>
      </w:r>
      <w:r>
        <w:rPr>
          <w:rFonts w:hint="eastAsia" w:ascii="仿宋" w:hAnsi="仿宋" w:eastAsia="仿宋" w:cs="仿宋"/>
          <w:color w:val="auto"/>
          <w:sz w:val="32"/>
          <w:szCs w:val="32"/>
        </w:rPr>
        <w:t>城乡社区支出</w:t>
      </w:r>
      <w:r>
        <w:rPr>
          <w:rFonts w:hint="eastAsia" w:ascii="仿宋" w:hAnsi="仿宋" w:eastAsia="仿宋" w:cs="仿宋"/>
          <w:color w:val="auto"/>
          <w:sz w:val="32"/>
          <w:szCs w:val="32"/>
          <w:lang w:val="en-US" w:eastAsia="zh-CN"/>
        </w:rPr>
        <w:t>37992</w:t>
      </w:r>
      <w:r>
        <w:rPr>
          <w:rFonts w:hint="eastAsia" w:ascii="仿宋" w:hAnsi="仿宋" w:eastAsia="仿宋" w:cs="仿宋"/>
          <w:color w:val="auto"/>
          <w:sz w:val="32"/>
          <w:szCs w:val="32"/>
        </w:rPr>
        <w:t>万元、农林水支出</w:t>
      </w:r>
      <w:r>
        <w:rPr>
          <w:rFonts w:hint="eastAsia" w:ascii="仿宋" w:hAnsi="仿宋" w:eastAsia="仿宋" w:cs="仿宋"/>
          <w:color w:val="auto"/>
          <w:sz w:val="32"/>
          <w:szCs w:val="32"/>
          <w:lang w:val="en-US" w:eastAsia="zh-CN"/>
        </w:rPr>
        <w:t>10529</w:t>
      </w:r>
      <w:r>
        <w:rPr>
          <w:rFonts w:hint="eastAsia" w:ascii="仿宋" w:hAnsi="仿宋" w:eastAsia="仿宋" w:cs="仿宋"/>
          <w:color w:val="auto"/>
          <w:sz w:val="32"/>
          <w:szCs w:val="32"/>
        </w:rPr>
        <w:t>万元、资源勘探工业信息等支出</w:t>
      </w:r>
      <w:r>
        <w:rPr>
          <w:rFonts w:hint="eastAsia" w:ascii="仿宋" w:hAnsi="仿宋" w:eastAsia="仿宋" w:cs="仿宋"/>
          <w:color w:val="auto"/>
          <w:sz w:val="32"/>
          <w:szCs w:val="32"/>
          <w:lang w:val="en-US" w:eastAsia="zh-CN"/>
        </w:rPr>
        <w:t>93万元、</w:t>
      </w:r>
      <w:r>
        <w:rPr>
          <w:rFonts w:hint="eastAsia" w:ascii="仿宋" w:hAnsi="仿宋" w:eastAsia="仿宋" w:cs="仿宋"/>
          <w:color w:val="auto"/>
          <w:sz w:val="32"/>
          <w:szCs w:val="32"/>
        </w:rPr>
        <w:t>其他支出</w:t>
      </w:r>
      <w:r>
        <w:rPr>
          <w:rFonts w:hint="eastAsia" w:ascii="仿宋" w:hAnsi="仿宋" w:eastAsia="仿宋" w:cs="仿宋"/>
          <w:color w:val="auto"/>
          <w:sz w:val="32"/>
          <w:szCs w:val="32"/>
          <w:lang w:val="en-US" w:eastAsia="zh-CN"/>
        </w:rPr>
        <w:t>55393</w:t>
      </w:r>
      <w:r>
        <w:rPr>
          <w:rFonts w:hint="eastAsia" w:ascii="仿宋" w:hAnsi="仿宋" w:eastAsia="仿宋" w:cs="仿宋"/>
          <w:color w:val="auto"/>
          <w:sz w:val="32"/>
          <w:szCs w:val="32"/>
        </w:rPr>
        <w:t>万元、债务付息支出</w:t>
      </w:r>
      <w:r>
        <w:rPr>
          <w:rFonts w:hint="eastAsia" w:ascii="仿宋" w:hAnsi="仿宋" w:eastAsia="仿宋" w:cs="仿宋"/>
          <w:color w:val="auto"/>
          <w:sz w:val="32"/>
          <w:szCs w:val="32"/>
          <w:lang w:val="en-US" w:eastAsia="zh-CN"/>
        </w:rPr>
        <w:t>24113</w:t>
      </w:r>
      <w:r>
        <w:rPr>
          <w:rFonts w:hint="eastAsia" w:ascii="仿宋" w:hAnsi="仿宋" w:eastAsia="仿宋" w:cs="仿宋"/>
          <w:color w:val="auto"/>
          <w:sz w:val="32"/>
          <w:szCs w:val="32"/>
        </w:rPr>
        <w:t>万元、债务发行费用支出3万元。转移性支出</w:t>
      </w:r>
      <w:r>
        <w:rPr>
          <w:rFonts w:hint="eastAsia" w:ascii="仿宋" w:hAnsi="仿宋" w:eastAsia="仿宋" w:cs="仿宋"/>
          <w:color w:val="auto"/>
          <w:sz w:val="32"/>
          <w:szCs w:val="32"/>
          <w:lang w:val="en-US" w:eastAsia="zh-CN"/>
        </w:rPr>
        <w:t>7910</w:t>
      </w:r>
      <w:r>
        <w:rPr>
          <w:rFonts w:hint="eastAsia" w:ascii="仿宋" w:hAnsi="仿宋" w:eastAsia="仿宋" w:cs="仿宋"/>
          <w:color w:val="auto"/>
          <w:sz w:val="32"/>
          <w:szCs w:val="32"/>
        </w:rPr>
        <w:t>万元。以上</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项支出总计</w:t>
      </w:r>
      <w:r>
        <w:rPr>
          <w:rFonts w:hint="eastAsia" w:ascii="仿宋" w:hAnsi="仿宋" w:eastAsia="仿宋" w:cs="仿宋"/>
          <w:color w:val="auto"/>
          <w:sz w:val="32"/>
          <w:szCs w:val="32"/>
          <w:lang w:val="en-US" w:eastAsia="zh-CN"/>
        </w:rPr>
        <w:t>137043</w:t>
      </w:r>
      <w:r>
        <w:rPr>
          <w:rFonts w:hint="eastAsia" w:ascii="仿宋" w:hAnsi="仿宋" w:eastAsia="仿宋" w:cs="仿宋"/>
          <w:color w:val="auto"/>
          <w:sz w:val="32"/>
          <w:szCs w:val="32"/>
        </w:rPr>
        <w:t>万元。收支相抵，财政收支平衡。</w:t>
      </w:r>
    </w:p>
    <w:p w14:paraId="77FC0685">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3.国有资本经营预算</w:t>
      </w:r>
    </w:p>
    <w:p w14:paraId="6DD6B48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，全县国有资本经营预算收入总计为</w:t>
      </w:r>
      <w:r>
        <w:rPr>
          <w:rFonts w:hint="eastAsia" w:ascii="仿宋" w:hAnsi="仿宋" w:eastAsia="仿宋" w:cs="仿宋"/>
          <w:color w:val="auto"/>
          <w:sz w:val="32"/>
          <w:szCs w:val="32"/>
          <w:lang w:val="en-US" w:eastAsia="zh-CN"/>
        </w:rPr>
        <w:t>20547</w:t>
      </w:r>
      <w:r>
        <w:rPr>
          <w:rFonts w:hint="eastAsia" w:ascii="仿宋" w:hAnsi="仿宋" w:eastAsia="仿宋" w:cs="仿宋"/>
          <w:color w:val="auto"/>
          <w:sz w:val="32"/>
          <w:szCs w:val="32"/>
        </w:rPr>
        <w:t>万元，其中：国有独资企业利润收入</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、国有独资企业产权转让收入</w:t>
      </w:r>
      <w:r>
        <w:rPr>
          <w:rFonts w:hint="eastAsia" w:ascii="仿宋" w:hAnsi="仿宋" w:eastAsia="仿宋" w:cs="仿宋"/>
          <w:color w:val="auto"/>
          <w:sz w:val="32"/>
          <w:szCs w:val="32"/>
          <w:lang w:val="en-US" w:eastAsia="zh-CN"/>
        </w:rPr>
        <w:t>20000万元</w:t>
      </w:r>
      <w:r>
        <w:rPr>
          <w:rFonts w:hint="eastAsia" w:ascii="仿宋" w:hAnsi="仿宋" w:eastAsia="仿宋" w:cs="仿宋"/>
          <w:color w:val="auto"/>
          <w:sz w:val="32"/>
          <w:szCs w:val="32"/>
        </w:rPr>
        <w:t>，上年结余</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万元，转移支付收入31万元。</w:t>
      </w:r>
    </w:p>
    <w:p w14:paraId="01F3421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，全县国有资本经营预算支出总计为</w:t>
      </w:r>
      <w:r>
        <w:rPr>
          <w:rFonts w:hint="eastAsia" w:ascii="仿宋" w:hAnsi="仿宋" w:eastAsia="仿宋" w:cs="仿宋"/>
          <w:color w:val="auto"/>
          <w:sz w:val="32"/>
          <w:szCs w:val="32"/>
          <w:lang w:val="en-US" w:eastAsia="zh-CN"/>
        </w:rPr>
        <w:t>20547</w:t>
      </w:r>
      <w:r>
        <w:rPr>
          <w:rFonts w:hint="eastAsia" w:ascii="仿宋" w:hAnsi="仿宋" w:eastAsia="仿宋" w:cs="仿宋"/>
          <w:color w:val="auto"/>
          <w:sz w:val="32"/>
          <w:szCs w:val="32"/>
        </w:rPr>
        <w:t>万元，其中：解决历史遗留问题及改革成本支出</w:t>
      </w:r>
      <w:r>
        <w:rPr>
          <w:rFonts w:hint="eastAsia" w:ascii="仿宋" w:hAnsi="仿宋" w:eastAsia="仿宋" w:cs="仿宋"/>
          <w:color w:val="auto"/>
          <w:sz w:val="32"/>
          <w:szCs w:val="32"/>
          <w:lang w:val="en-US" w:eastAsia="zh-CN"/>
        </w:rPr>
        <w:t>47</w:t>
      </w:r>
      <w:r>
        <w:rPr>
          <w:rFonts w:hint="eastAsia" w:ascii="仿宋" w:hAnsi="仿宋" w:eastAsia="仿宋" w:cs="仿宋"/>
          <w:color w:val="auto"/>
          <w:sz w:val="32"/>
          <w:szCs w:val="32"/>
        </w:rPr>
        <w:t>万元，调出资金</w:t>
      </w:r>
      <w:r>
        <w:rPr>
          <w:rFonts w:hint="eastAsia" w:ascii="仿宋" w:hAnsi="仿宋" w:eastAsia="仿宋" w:cs="仿宋"/>
          <w:color w:val="auto"/>
          <w:sz w:val="32"/>
          <w:szCs w:val="32"/>
          <w:lang w:val="en-US" w:eastAsia="zh-CN"/>
        </w:rPr>
        <w:t>20500</w:t>
      </w:r>
      <w:r>
        <w:rPr>
          <w:rFonts w:hint="eastAsia" w:ascii="仿宋" w:hAnsi="仿宋" w:eastAsia="仿宋" w:cs="仿宋"/>
          <w:color w:val="auto"/>
          <w:sz w:val="32"/>
          <w:szCs w:val="32"/>
        </w:rPr>
        <w:t>万元。</w:t>
      </w:r>
    </w:p>
    <w:p w14:paraId="4D8D5346">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4.社会保险基金预算</w:t>
      </w:r>
    </w:p>
    <w:p w14:paraId="7E6CC8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，全县社会保险基金预算收入总计为</w:t>
      </w:r>
      <w:r>
        <w:rPr>
          <w:rFonts w:hint="eastAsia" w:ascii="仿宋" w:hAnsi="仿宋" w:eastAsia="仿宋" w:cs="仿宋"/>
          <w:color w:val="auto"/>
          <w:sz w:val="32"/>
          <w:szCs w:val="32"/>
          <w:lang w:val="en-US" w:eastAsia="zh-CN"/>
        </w:rPr>
        <w:t>126887</w:t>
      </w:r>
      <w:r>
        <w:rPr>
          <w:rFonts w:hint="eastAsia" w:ascii="仿宋" w:hAnsi="仿宋" w:eastAsia="仿宋" w:cs="仿宋"/>
          <w:color w:val="auto"/>
          <w:sz w:val="32"/>
          <w:szCs w:val="32"/>
        </w:rPr>
        <w:t>万元，其中：本年收入</w:t>
      </w:r>
      <w:r>
        <w:rPr>
          <w:rFonts w:hint="eastAsia" w:ascii="仿宋" w:hAnsi="仿宋" w:eastAsia="仿宋" w:cs="仿宋"/>
          <w:color w:val="auto"/>
          <w:sz w:val="32"/>
          <w:szCs w:val="32"/>
          <w:lang w:val="en-US" w:eastAsia="zh-CN"/>
        </w:rPr>
        <w:t>34308万</w:t>
      </w:r>
      <w:r>
        <w:rPr>
          <w:rFonts w:hint="eastAsia" w:ascii="仿宋" w:hAnsi="仿宋" w:eastAsia="仿宋" w:cs="仿宋"/>
          <w:color w:val="auto"/>
          <w:sz w:val="32"/>
          <w:szCs w:val="32"/>
        </w:rPr>
        <w:t>元，上年结余收入</w:t>
      </w:r>
      <w:r>
        <w:rPr>
          <w:rFonts w:hint="eastAsia" w:ascii="仿宋" w:hAnsi="仿宋" w:eastAsia="仿宋" w:cs="仿宋"/>
          <w:color w:val="auto"/>
          <w:sz w:val="32"/>
          <w:szCs w:val="32"/>
          <w:lang w:val="en-US" w:eastAsia="zh-CN"/>
        </w:rPr>
        <w:t>92579</w:t>
      </w:r>
      <w:r>
        <w:rPr>
          <w:rFonts w:hint="eastAsia" w:ascii="仿宋" w:hAnsi="仿宋" w:eastAsia="仿宋" w:cs="仿宋"/>
          <w:color w:val="auto"/>
          <w:sz w:val="32"/>
          <w:szCs w:val="32"/>
        </w:rPr>
        <w:t>万元。</w:t>
      </w:r>
    </w:p>
    <w:p w14:paraId="6342FC45">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，全县社会保险基金预算支出总计为</w:t>
      </w:r>
      <w:r>
        <w:rPr>
          <w:rFonts w:hint="eastAsia" w:ascii="仿宋" w:hAnsi="仿宋" w:eastAsia="仿宋" w:cs="仿宋"/>
          <w:color w:val="auto"/>
          <w:sz w:val="32"/>
          <w:szCs w:val="32"/>
          <w:lang w:val="en-US" w:eastAsia="zh-CN"/>
        </w:rPr>
        <w:t>126887</w:t>
      </w:r>
      <w:r>
        <w:rPr>
          <w:rFonts w:hint="eastAsia" w:ascii="仿宋" w:hAnsi="仿宋" w:eastAsia="仿宋" w:cs="仿宋"/>
          <w:color w:val="auto"/>
          <w:sz w:val="32"/>
          <w:szCs w:val="32"/>
        </w:rPr>
        <w:t>万元，其中：本年支出</w:t>
      </w:r>
      <w:r>
        <w:rPr>
          <w:rFonts w:hint="eastAsia" w:ascii="仿宋" w:hAnsi="仿宋" w:eastAsia="仿宋" w:cs="仿宋"/>
          <w:color w:val="auto"/>
          <w:sz w:val="32"/>
          <w:szCs w:val="32"/>
          <w:lang w:val="en-US" w:eastAsia="zh-CN"/>
        </w:rPr>
        <w:t>25456</w:t>
      </w:r>
      <w:r>
        <w:rPr>
          <w:rFonts w:hint="eastAsia" w:ascii="仿宋" w:hAnsi="仿宋" w:eastAsia="仿宋" w:cs="仿宋"/>
          <w:color w:val="auto"/>
          <w:sz w:val="32"/>
          <w:szCs w:val="32"/>
        </w:rPr>
        <w:t>万元，年末滚存结余</w:t>
      </w:r>
      <w:r>
        <w:rPr>
          <w:rFonts w:hint="eastAsia" w:ascii="仿宋" w:hAnsi="仿宋" w:eastAsia="仿宋" w:cs="仿宋"/>
          <w:color w:val="auto"/>
          <w:sz w:val="32"/>
          <w:szCs w:val="32"/>
          <w:lang w:val="en-US" w:eastAsia="zh-CN"/>
        </w:rPr>
        <w:t>101431</w:t>
      </w:r>
      <w:r>
        <w:rPr>
          <w:rFonts w:hint="eastAsia" w:ascii="仿宋" w:hAnsi="仿宋" w:eastAsia="仿宋" w:cs="仿宋"/>
          <w:color w:val="auto"/>
          <w:sz w:val="32"/>
          <w:szCs w:val="32"/>
        </w:rPr>
        <w:t>万元。</w:t>
      </w:r>
    </w:p>
    <w:p w14:paraId="2E8949FB">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2026年</w:t>
      </w:r>
      <w:r>
        <w:rPr>
          <w:rFonts w:hint="eastAsia" w:ascii="楷体" w:hAnsi="楷体" w:eastAsia="楷体" w:cs="楷体"/>
          <w:b/>
          <w:bCs/>
          <w:color w:val="auto"/>
          <w:sz w:val="32"/>
          <w:szCs w:val="32"/>
        </w:rPr>
        <w:t>财政重点工作</w:t>
      </w:r>
    </w:p>
    <w:p w14:paraId="436C1E26">
      <w:pPr>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，我们坚持以习近平新时代中国特色社会主义思想为指导，全面贯彻落实各级经济工作会议和财政工作会议精神，紧扣全面落实县委决策部署和政府工作报告明确的全年目标任务，重点抓好以下工作。</w:t>
      </w:r>
    </w:p>
    <w:p w14:paraId="161DEA20">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着力增收节支，不断提高财政保障能力</w:t>
      </w:r>
    </w:p>
    <w:p w14:paraId="24FB9415">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一是强化财税联动。</w:t>
      </w:r>
      <w:r>
        <w:rPr>
          <w:rFonts w:hint="eastAsia" w:ascii="仿宋" w:hAnsi="仿宋" w:eastAsia="仿宋" w:cs="仿宋"/>
          <w:color w:val="auto"/>
          <w:sz w:val="32"/>
          <w:szCs w:val="32"/>
        </w:rPr>
        <w:t>加强与税务、非税部门协调联动，加大重点行业、重点税源企业税收征管，积极拓展增税渠道，做到税收应收尽收、非税应入尽入，力争完成2026年财政收入目标任务。</w:t>
      </w:r>
    </w:p>
    <w:p w14:paraId="264B5994">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二是挖掘增收潜力。</w:t>
      </w:r>
      <w:r>
        <w:rPr>
          <w:rFonts w:hint="eastAsia" w:ascii="仿宋" w:hAnsi="仿宋" w:eastAsia="仿宋" w:cs="仿宋"/>
          <w:color w:val="auto"/>
          <w:sz w:val="32"/>
          <w:szCs w:val="32"/>
        </w:rPr>
        <w:t>全面推进国有“三资”（资源、资产、资金）管理改革，通过转让、租赁、合作经营等方式，盘活行政事业单位闲置存量资产，重点挖掘国资经营利润、股权转让等收益潜力，最大化释放资产效益。</w:t>
      </w:r>
    </w:p>
    <w:p w14:paraId="3FBEB538">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三是着力争资</w:t>
      </w:r>
      <w:r>
        <w:rPr>
          <w:rFonts w:hint="eastAsia" w:ascii="仿宋" w:hAnsi="仿宋" w:eastAsia="仿宋" w:cs="仿宋"/>
          <w:b/>
          <w:bCs/>
          <w:color w:val="auto"/>
          <w:sz w:val="32"/>
          <w:szCs w:val="32"/>
          <w:lang w:val="en-US" w:eastAsia="zh-CN"/>
        </w:rPr>
        <w:t>跑</w:t>
      </w:r>
      <w:r>
        <w:rPr>
          <w:rFonts w:hint="eastAsia" w:ascii="仿宋" w:hAnsi="仿宋" w:eastAsia="仿宋" w:cs="仿宋"/>
          <w:b/>
          <w:bCs/>
          <w:color w:val="auto"/>
          <w:sz w:val="32"/>
          <w:szCs w:val="32"/>
        </w:rPr>
        <w:t>项。</w:t>
      </w:r>
      <w:r>
        <w:rPr>
          <w:rFonts w:hint="eastAsia" w:ascii="仿宋" w:hAnsi="仿宋" w:eastAsia="仿宋" w:cs="仿宋"/>
          <w:color w:val="auto"/>
          <w:sz w:val="32"/>
          <w:szCs w:val="32"/>
        </w:rPr>
        <w:t>紧盯中央、省级政策导向，围绕革命老区振兴等重大战略及超长期特别国债支持方向，抢抓政策机遇，常态化对接上级部门，大力争取债券资金、中央预算内投资资金、财政专项资金，缓解财政支付压力，力争更多优质项目资金落户淮滨。</w:t>
      </w:r>
    </w:p>
    <w:p w14:paraId="0FE4A17A">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四是深化支出管理。</w:t>
      </w:r>
      <w:r>
        <w:rPr>
          <w:rFonts w:hint="eastAsia" w:ascii="仿宋" w:hAnsi="仿宋" w:eastAsia="仿宋" w:cs="仿宋"/>
          <w:color w:val="auto"/>
          <w:sz w:val="32"/>
          <w:szCs w:val="32"/>
        </w:rPr>
        <w:t>全面提升预算管理的标准化、科学化、精细化、透明化水平，坚决防止无预算超预算安排支出；坚持过“紧日子”要求，量入为出、精打细算，“小钱小气、大钱大方”，多措并举统筹财力，节用裕民；持续加快财政支出进度，特别是国家、省、市、县重点项目要加快支出，尽快形成实物工作量，提高财政资金使用效益。</w:t>
      </w:r>
    </w:p>
    <w:p w14:paraId="4C517C9A">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2.全力保障民生，稳步提升人民群众福祉</w:t>
      </w:r>
    </w:p>
    <w:p w14:paraId="16487C06">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一是保持教育投入强度。</w:t>
      </w:r>
      <w:r>
        <w:rPr>
          <w:rFonts w:hint="eastAsia" w:ascii="仿宋" w:hAnsi="仿宋" w:eastAsia="仿宋" w:cs="仿宋"/>
          <w:color w:val="auto"/>
          <w:sz w:val="32"/>
          <w:szCs w:val="32"/>
        </w:rPr>
        <w:t xml:space="preserve">落实“两个只增不减”要求，落实义务教育经费保障机制，着力扩大优质教育资源供给，促进教育事业全阶段均衡发展。全面提升教师生活补助、班主任津贴和教师教龄津贴制度，增强教师群体幸福感。 </w:t>
      </w:r>
    </w:p>
    <w:p w14:paraId="4919EC74">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二是支持稳定和扩大就业。</w:t>
      </w:r>
      <w:r>
        <w:rPr>
          <w:rFonts w:hint="eastAsia" w:ascii="仿宋" w:hAnsi="仿宋" w:eastAsia="仿宋" w:cs="仿宋"/>
          <w:color w:val="auto"/>
          <w:sz w:val="32"/>
          <w:szCs w:val="32"/>
        </w:rPr>
        <w:t>把就业摆在更加重要位置，强化资金统筹，着力构建全方位、多层次的资金保障体系，突出对应届高校毕业生、退役军人、脱贫人口等重点人群就业保障，全力推动各项就业创业扶持政策落地见效。</w:t>
      </w:r>
    </w:p>
    <w:p w14:paraId="5F6C48E7">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三是持续提升卫生健康保障水平。</w:t>
      </w:r>
      <w:r>
        <w:rPr>
          <w:rFonts w:hint="eastAsia" w:ascii="仿宋" w:hAnsi="仿宋" w:eastAsia="仿宋" w:cs="仿宋"/>
          <w:color w:val="auto"/>
          <w:sz w:val="32"/>
          <w:szCs w:val="32"/>
        </w:rPr>
        <w:t>加大公共卫生服务投入，落实好基本公共卫生服务经费人均财政补助标准，切实保障城乡居民基本医疗保险待遇落实。推进公立医院改革，强化基层医疗卫生能力建设和卫生健康人才培养，改善人民群众就医体验。</w:t>
      </w:r>
    </w:p>
    <w:p w14:paraId="7FB4BE4F">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四是支持完善多层次社会保障体系。</w:t>
      </w:r>
      <w:r>
        <w:rPr>
          <w:rFonts w:hint="eastAsia" w:ascii="仿宋" w:hAnsi="仿宋" w:eastAsia="仿宋" w:cs="仿宋"/>
          <w:color w:val="auto"/>
          <w:sz w:val="32"/>
          <w:szCs w:val="32"/>
        </w:rPr>
        <w:t>加大养老服务保障投入，落实社会救助政策，支持完善特殊群体社会保障和关爱服务体系，强化弱势群体服务保障。</w:t>
      </w:r>
    </w:p>
    <w:p w14:paraId="36A4C97E">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五是持续巩固拓展脱贫攻坚成果。</w:t>
      </w:r>
      <w:r>
        <w:rPr>
          <w:rFonts w:hint="eastAsia" w:ascii="仿宋" w:hAnsi="仿宋" w:eastAsia="仿宋" w:cs="仿宋"/>
          <w:color w:val="auto"/>
          <w:sz w:val="32"/>
          <w:szCs w:val="32"/>
        </w:rPr>
        <w:t>落实过渡期内“四个不摘”要求，支持发展乡村富民产业，加大政府采购脱贫地区农副产品力度，以产业振兴助力增强脱贫地区和群众内生发展动力，坚决守牢不发生规模性返贫底线。</w:t>
      </w:r>
    </w:p>
    <w:p w14:paraId="44F2DB90">
      <w:pPr>
        <w:pStyle w:val="2"/>
        <w:keepNext w:val="0"/>
        <w:keepLines w:val="0"/>
        <w:pageBreakBefore w:val="0"/>
        <w:kinsoku/>
        <w:wordWrap/>
        <w:overflowPunct/>
        <w:topLinePunct w:val="0"/>
        <w:autoSpaceDE/>
        <w:autoSpaceDN/>
        <w:bidi w:val="0"/>
        <w:spacing w:after="0" w:line="58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强化底线思维，切实防范化解财政风险</w:t>
      </w:r>
    </w:p>
    <w:p w14:paraId="55084D62">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一是筑牢兜实“三保”底线。</w:t>
      </w:r>
      <w:r>
        <w:rPr>
          <w:rFonts w:hint="eastAsia" w:ascii="仿宋" w:hAnsi="仿宋" w:eastAsia="仿宋" w:cs="仿宋"/>
          <w:color w:val="auto"/>
          <w:sz w:val="32"/>
          <w:szCs w:val="32"/>
        </w:rPr>
        <w:t>强化“三保”预算刚性约束，足额安排“三保”预算，将“三保”作为财政工作首要任务和应尽之责，压实各部门“三保”责任。预算执行中加强库款管理，优先保障“三保”支出需要，严禁无预算、超预算拨付资金。加强“三保”风险防范化解，强化财政运行</w:t>
      </w:r>
      <w:bookmarkStart w:id="0" w:name="_GoBack"/>
      <w:bookmarkEnd w:id="0"/>
      <w:r>
        <w:rPr>
          <w:rFonts w:hint="eastAsia" w:ascii="仿宋" w:hAnsi="仿宋" w:eastAsia="仿宋" w:cs="仿宋"/>
          <w:color w:val="auto"/>
          <w:sz w:val="32"/>
          <w:szCs w:val="32"/>
        </w:rPr>
        <w:t>监测，严格实施月度“三保”支出调度管理，对各类风险苗头及时提醒督促，确保基层“三保”不出问题，增强人民获得感、幸福感、安全感。</w:t>
      </w:r>
    </w:p>
    <w:p w14:paraId="2A9BE408">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二是扼守债务风险“防线”。</w:t>
      </w:r>
      <w:r>
        <w:rPr>
          <w:rFonts w:hint="eastAsia" w:ascii="仿宋" w:hAnsi="仿宋" w:eastAsia="仿宋" w:cs="仿宋"/>
          <w:color w:val="auto"/>
          <w:sz w:val="32"/>
          <w:szCs w:val="32"/>
        </w:rPr>
        <w:t>统筹发展和安全，持续健全规范政府举债融资机制，做好债券资金的“借、用、管、还”全流程管理，严肃推进化债，坚决遏增量、化存量，抓实政府债务风险化解工作，为全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经济社会健康发展提供债务低风险环境。坚决遏制新增隐性债务，持续加强全口径债务监测，守住不新增隐性债务的“底线”。</w:t>
      </w:r>
    </w:p>
    <w:p w14:paraId="5E0FC66D">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三是守牢财经纪律“红线”。</w:t>
      </w:r>
      <w:r>
        <w:rPr>
          <w:rFonts w:hint="eastAsia" w:ascii="仿宋" w:hAnsi="仿宋" w:eastAsia="仿宋" w:cs="仿宋"/>
          <w:color w:val="auto"/>
          <w:sz w:val="32"/>
          <w:szCs w:val="32"/>
        </w:rPr>
        <w:t>推动财会监督向深处发力、向实处聚焦，围绕县委县政府重大决策部署，聚焦财政、财务、会计领域主要矛盾和突出问题，组织开展财会监督专项行动，把各项财经纪律不折不扣地传导到位、督办到位、落实到位，确保不发生重大财经纪律和审计问责风险。</w:t>
      </w:r>
    </w:p>
    <w:p w14:paraId="14C79708">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深化改革创新，加快完善现代财政制度</w:t>
      </w:r>
    </w:p>
    <w:p w14:paraId="6D243735">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一是持续健全预算制度。</w:t>
      </w:r>
      <w:r>
        <w:rPr>
          <w:rFonts w:hint="eastAsia" w:ascii="仿宋" w:hAnsi="仿宋" w:eastAsia="仿宋" w:cs="仿宋"/>
          <w:color w:val="auto"/>
          <w:sz w:val="32"/>
          <w:szCs w:val="32"/>
        </w:rPr>
        <w:t>深入推进全口径预算管理，把依托行政权力、政府信用、国有资源资产获取的收入全部纳入政府预算管理。持续推进预算管理一体化建设，不断提高预算管理信息化水平。</w:t>
      </w:r>
    </w:p>
    <w:p w14:paraId="1DC83F96">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二是深化零基预算改革。</w:t>
      </w:r>
      <w:r>
        <w:rPr>
          <w:rFonts w:hint="eastAsia" w:ascii="仿宋" w:hAnsi="仿宋" w:eastAsia="仿宋" w:cs="仿宋"/>
          <w:color w:val="auto"/>
          <w:sz w:val="32"/>
          <w:szCs w:val="32"/>
        </w:rPr>
        <w:t xml:space="preserve">打破支出固化格局，科学合理安排预算，推动建立有保有压、可增可减、动态调整的预算分配机制。稳步推进支出标准体系建设，健全支出标准动态调整机制，将支出标准作为预算编制的基本依据。  </w:t>
      </w:r>
    </w:p>
    <w:p w14:paraId="171F1B7E">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三是加强预算执行管理。</w:t>
      </w:r>
      <w:r>
        <w:rPr>
          <w:rFonts w:hint="eastAsia" w:ascii="仿宋" w:hAnsi="仿宋" w:eastAsia="仿宋" w:cs="仿宋"/>
          <w:color w:val="auto"/>
          <w:sz w:val="32"/>
          <w:szCs w:val="32"/>
        </w:rPr>
        <w:t>严格执行人大审查批准的预算，硬化预算执行约束，严禁无预算、超预算列支。在年度预算执行中，根据预算安排和项目实施进度按计划及时拨付资金，提高财政资金使用效率。稳步提升政府采购预算编制、项目执行和资金结算等方面的规范化，确保积极的财政政策落到实处。</w:t>
      </w:r>
    </w:p>
    <w:p w14:paraId="5F0260A8">
      <w:pPr>
        <w:pStyle w:val="2"/>
        <w:keepNext w:val="0"/>
        <w:keepLines w:val="0"/>
        <w:pageBreakBefore w:val="0"/>
        <w:kinsoku/>
        <w:wordWrap/>
        <w:overflowPunct/>
        <w:topLinePunct w:val="0"/>
        <w:autoSpaceDE/>
        <w:autoSpaceDN/>
        <w:bidi w:val="0"/>
        <w:spacing w:after="0" w:line="58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四是强化预算绩效管理。</w:t>
      </w:r>
      <w:r>
        <w:rPr>
          <w:rFonts w:hint="eastAsia" w:ascii="仿宋" w:hAnsi="仿宋" w:eastAsia="仿宋" w:cs="仿宋"/>
          <w:color w:val="auto"/>
          <w:sz w:val="32"/>
          <w:szCs w:val="32"/>
        </w:rPr>
        <w:t>树牢“花钱必问效，无效必问责”的理念，突出“以事定钱”、“成本管控”，加强全过程绩效管理，强化对重大政策、项目的事前绩效评估。突出预算绩效管理重点，加强财政政策评估评价，增强政策可行性和财政可持续性。</w:t>
      </w:r>
    </w:p>
    <w:p w14:paraId="33E94B14">
      <w:pPr>
        <w:pStyle w:val="2"/>
        <w:keepNext w:val="0"/>
        <w:keepLines w:val="0"/>
        <w:pageBreakBefore w:val="0"/>
        <w:kinsoku/>
        <w:wordWrap/>
        <w:overflowPunct/>
        <w:topLinePunct w:val="0"/>
        <w:autoSpaceDE/>
        <w:autoSpaceDN/>
        <w:bidi w:val="0"/>
        <w:spacing w:after="0" w:line="580" w:lineRule="exact"/>
        <w:ind w:left="0" w:leftChars="0" w:firstLine="640" w:firstLineChars="200"/>
        <w:textAlignment w:val="auto"/>
        <w:rPr>
          <w:rFonts w:hint="default" w:ascii="Nimbus Roman No9 L" w:hAnsi="Nimbus Roman No9 L" w:eastAsia="仿宋_GB2312" w:cs="Nimbus Roman No9 L"/>
          <w:sz w:val="32"/>
          <w:szCs w:val="32"/>
        </w:rPr>
      </w:pPr>
      <w:r>
        <w:rPr>
          <w:rFonts w:hint="eastAsia" w:ascii="仿宋" w:hAnsi="仿宋" w:eastAsia="仿宋" w:cs="仿宋"/>
          <w:color w:val="auto"/>
          <w:sz w:val="32"/>
          <w:szCs w:val="32"/>
        </w:rPr>
        <w:t>各位代表，</w:t>
      </w:r>
      <w:r>
        <w:rPr>
          <w:rFonts w:hint="default" w:ascii="Nimbus Roman No9 L" w:hAnsi="Nimbus Roman No9 L" w:eastAsia="仿宋_GB2312" w:cs="Nimbus Roman No9 L"/>
          <w:b w:val="0"/>
          <w:bCs w:val="0"/>
          <w:kern w:val="2"/>
          <w:sz w:val="32"/>
          <w:szCs w:val="32"/>
          <w:lang w:val="en-US" w:eastAsia="zh-CN" w:bidi="ar-SA"/>
        </w:rPr>
        <w:t>2026年是“十五五”规划开篇之年，财政改革发展各项任务艰巨、责任重大，我们将以习近平新时代中国特色社会主义思想为指导，在</w:t>
      </w:r>
      <w:r>
        <w:rPr>
          <w:rFonts w:hint="eastAsia" w:ascii="Nimbus Roman No9 L" w:hAnsi="Nimbus Roman No9 L" w:cs="Nimbus Roman No9 L"/>
          <w:b w:val="0"/>
          <w:bCs w:val="0"/>
          <w:kern w:val="2"/>
          <w:sz w:val="32"/>
          <w:szCs w:val="32"/>
          <w:lang w:val="en-US" w:eastAsia="zh-CN" w:bidi="ar-SA"/>
        </w:rPr>
        <w:t>县</w:t>
      </w:r>
      <w:r>
        <w:rPr>
          <w:rFonts w:hint="default" w:ascii="Nimbus Roman No9 L" w:hAnsi="Nimbus Roman No9 L" w:eastAsia="仿宋_GB2312" w:cs="Nimbus Roman No9 L"/>
          <w:b w:val="0"/>
          <w:bCs w:val="0"/>
          <w:kern w:val="2"/>
          <w:sz w:val="32"/>
          <w:szCs w:val="32"/>
          <w:lang w:val="en-US" w:eastAsia="zh-CN" w:bidi="ar-SA"/>
        </w:rPr>
        <w:t>委的坚强领导下，自觉接受</w:t>
      </w:r>
      <w:r>
        <w:rPr>
          <w:rFonts w:hint="eastAsia" w:ascii="Nimbus Roman No9 L" w:hAnsi="Nimbus Roman No9 L" w:cs="Nimbus Roman No9 L"/>
          <w:b w:val="0"/>
          <w:bCs w:val="0"/>
          <w:kern w:val="2"/>
          <w:sz w:val="32"/>
          <w:szCs w:val="32"/>
          <w:lang w:val="en-US" w:eastAsia="zh-CN" w:bidi="ar-SA"/>
        </w:rPr>
        <w:t>县</w:t>
      </w:r>
      <w:r>
        <w:rPr>
          <w:rFonts w:hint="default" w:ascii="Nimbus Roman No9 L" w:hAnsi="Nimbus Roman No9 L" w:eastAsia="仿宋_GB2312" w:cs="Nimbus Roman No9 L"/>
          <w:b w:val="0"/>
          <w:bCs w:val="0"/>
          <w:kern w:val="2"/>
          <w:sz w:val="32"/>
          <w:szCs w:val="32"/>
          <w:lang w:val="en-US" w:eastAsia="zh-CN" w:bidi="ar-SA"/>
        </w:rPr>
        <w:t>人大、</w:t>
      </w:r>
      <w:r>
        <w:rPr>
          <w:rFonts w:hint="eastAsia" w:ascii="Nimbus Roman No9 L" w:hAnsi="Nimbus Roman No9 L" w:cs="Nimbus Roman No9 L"/>
          <w:b w:val="0"/>
          <w:bCs w:val="0"/>
          <w:kern w:val="2"/>
          <w:sz w:val="32"/>
          <w:szCs w:val="32"/>
          <w:lang w:val="en-US" w:eastAsia="zh-CN" w:bidi="ar-SA"/>
        </w:rPr>
        <w:t>县</w:t>
      </w:r>
      <w:r>
        <w:rPr>
          <w:rFonts w:hint="default" w:ascii="Nimbus Roman No9 L" w:hAnsi="Nimbus Roman No9 L" w:eastAsia="仿宋_GB2312" w:cs="Nimbus Roman No9 L"/>
          <w:b w:val="0"/>
          <w:bCs w:val="0"/>
          <w:kern w:val="2"/>
          <w:sz w:val="32"/>
          <w:szCs w:val="32"/>
          <w:lang w:val="en-US" w:eastAsia="zh-CN" w:bidi="ar-SA"/>
        </w:rPr>
        <w:t>政协的监督，认真落实本次大会决议和要求，坚定信心、顶压奋进，争取完成各项目标任务，努力开创工作新局面，为全</w:t>
      </w:r>
      <w:r>
        <w:rPr>
          <w:rFonts w:hint="eastAsia" w:ascii="Nimbus Roman No9 L" w:hAnsi="Nimbus Roman No9 L" w:cs="Nimbus Roman No9 L"/>
          <w:b w:val="0"/>
          <w:bCs w:val="0"/>
          <w:kern w:val="2"/>
          <w:sz w:val="32"/>
          <w:szCs w:val="32"/>
          <w:lang w:val="en-US" w:eastAsia="zh-CN" w:bidi="ar-SA"/>
        </w:rPr>
        <w:t>县</w:t>
      </w:r>
      <w:r>
        <w:rPr>
          <w:rFonts w:hint="default" w:ascii="Nimbus Roman No9 L" w:hAnsi="Nimbus Roman No9 L" w:eastAsia="仿宋_GB2312" w:cs="Nimbus Roman No9 L"/>
          <w:b w:val="0"/>
          <w:bCs w:val="0"/>
          <w:kern w:val="2"/>
          <w:sz w:val="32"/>
          <w:szCs w:val="32"/>
          <w:lang w:val="en-US" w:eastAsia="zh-CN" w:bidi="ar-SA"/>
        </w:rPr>
        <w:t>社会经济高质量发展贡献财政力量！</w:t>
      </w:r>
    </w:p>
    <w:p w14:paraId="6A5A41BB">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以上报告，请予审议。</w:t>
      </w:r>
    </w:p>
    <w:p w14:paraId="3ABC6FA3"/>
    <w:sectPr>
      <w:footerReference r:id="rId3" w:type="default"/>
      <w:footerReference r:id="rId4" w:type="even"/>
      <w:pgSz w:w="11906" w:h="16838"/>
      <w:pgMar w:top="1984" w:right="1701" w:bottom="1701" w:left="170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F801">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EE18EA">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9EE18EA">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A33">
    <w:pPr>
      <w:pStyle w:val="5"/>
      <w:framePr w:wrap="around" w:vAnchor="text" w:hAnchor="margin" w:xAlign="center" w:y="1"/>
      <w:rPr>
        <w:rStyle w:val="9"/>
      </w:rPr>
    </w:pPr>
    <w:r>
      <w:fldChar w:fldCharType="begin"/>
    </w:r>
    <w:r>
      <w:rPr>
        <w:rStyle w:val="9"/>
      </w:rPr>
      <w:instrText xml:space="preserve">PAGE  </w:instrText>
    </w:r>
    <w:r>
      <w:fldChar w:fldCharType="end"/>
    </w:r>
  </w:p>
  <w:p w14:paraId="1B650E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5B99"/>
    <w:rsid w:val="0321400D"/>
    <w:rsid w:val="03E45FAE"/>
    <w:rsid w:val="09A62ABE"/>
    <w:rsid w:val="0AFA13CC"/>
    <w:rsid w:val="0BA31963"/>
    <w:rsid w:val="0D933D59"/>
    <w:rsid w:val="10AA5642"/>
    <w:rsid w:val="12E97662"/>
    <w:rsid w:val="13D95F79"/>
    <w:rsid w:val="141F00F5"/>
    <w:rsid w:val="15066111"/>
    <w:rsid w:val="156C1118"/>
    <w:rsid w:val="166D6608"/>
    <w:rsid w:val="19A94BEC"/>
    <w:rsid w:val="1BF9747E"/>
    <w:rsid w:val="1EBC3110"/>
    <w:rsid w:val="1F177D34"/>
    <w:rsid w:val="211B1C44"/>
    <w:rsid w:val="217952E8"/>
    <w:rsid w:val="2371269D"/>
    <w:rsid w:val="27324309"/>
    <w:rsid w:val="2C553E82"/>
    <w:rsid w:val="2D846B62"/>
    <w:rsid w:val="2E0D03DF"/>
    <w:rsid w:val="2F94153F"/>
    <w:rsid w:val="2FE40359"/>
    <w:rsid w:val="3247469D"/>
    <w:rsid w:val="391658D2"/>
    <w:rsid w:val="3E827089"/>
    <w:rsid w:val="3FA058C7"/>
    <w:rsid w:val="44110E3B"/>
    <w:rsid w:val="44D303D2"/>
    <w:rsid w:val="4D126E40"/>
    <w:rsid w:val="4E3E56EC"/>
    <w:rsid w:val="4FA843B3"/>
    <w:rsid w:val="50834F8C"/>
    <w:rsid w:val="509300FA"/>
    <w:rsid w:val="547C05C6"/>
    <w:rsid w:val="575A7560"/>
    <w:rsid w:val="57697304"/>
    <w:rsid w:val="5AE75DC0"/>
    <w:rsid w:val="5D810751"/>
    <w:rsid w:val="5E610B65"/>
    <w:rsid w:val="5F486C25"/>
    <w:rsid w:val="63211F64"/>
    <w:rsid w:val="632B725D"/>
    <w:rsid w:val="639E5BE1"/>
    <w:rsid w:val="66721521"/>
    <w:rsid w:val="676E7BC6"/>
    <w:rsid w:val="67C25DC5"/>
    <w:rsid w:val="684509A7"/>
    <w:rsid w:val="6C8A67F9"/>
    <w:rsid w:val="6D2539AC"/>
    <w:rsid w:val="6F8F2BAE"/>
    <w:rsid w:val="6FBE248C"/>
    <w:rsid w:val="719607A6"/>
    <w:rsid w:val="71D8659C"/>
    <w:rsid w:val="723D1B63"/>
    <w:rsid w:val="73022D2D"/>
    <w:rsid w:val="74E96023"/>
    <w:rsid w:val="76825BB3"/>
    <w:rsid w:val="78FC3F76"/>
    <w:rsid w:val="7A3E3CA4"/>
    <w:rsid w:val="7C0C26E9"/>
    <w:rsid w:val="7C1C1C6D"/>
    <w:rsid w:val="7EEE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next w:val="1"/>
    <w:qFormat/>
    <w:uiPriority w:val="0"/>
    <w:pPr>
      <w:widowControl w:val="0"/>
      <w:spacing w:after="120" w:line="580" w:lineRule="exact"/>
      <w:ind w:firstLine="880" w:firstLineChars="200"/>
      <w:jc w:val="both"/>
    </w:pPr>
    <w:rPr>
      <w:rFonts w:ascii="Calibri" w:hAnsi="Calibri" w:eastAsia="仿宋_GB2312" w:cs="Times New Roman"/>
      <w:sz w:val="32"/>
      <w:szCs w:val="32"/>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5554</Words>
  <Characters>6169</Characters>
  <Lines>0</Lines>
  <Paragraphs>0</Paragraphs>
  <TotalTime>1</TotalTime>
  <ScaleCrop>false</ScaleCrop>
  <LinksUpToDate>false</LinksUpToDate>
  <CharactersWithSpaces>6214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2025-02-10T00:47:00Z</dcterms:created>
  <dc:creator>Administrator</dc:creator>
  <cp:lastModifiedBy>蔡翠平</cp:lastModifiedBy>
  <cp:lastPrinted>2026-01-20T04:12:00Z</cp:lastPrinted>
  <dcterms:modified xsi:type="dcterms:W3CDTF">2026-03-06T09:09:27Z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eyJoZGlkIjoiNzNhM2JkNzRiYTg0MmI0NjgwNmVmYjg1ZDI2MzZmOWMiLCJ1c2VySWQiOiIyODU4NTA5MzkifQ==</vt:lpwstr>
  </property>
  <property fmtid="{D5CDD505-2E9C-101B-9397-08002B2CF9AE}" pid="4" name="ICV">
    <vt:lpwstr>F922CFC49B284CD4B92F1E974274623D_12</vt:lpwstr>
  </property>
</Properties>
</file>