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ED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潢川县弋阳街道办事处</w:t>
      </w:r>
    </w:p>
    <w:p w14:paraId="601ED8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668E1D93">
      <w:pPr>
        <w:pStyle w:val="3"/>
        <w:pageBreakBefore w:val="0"/>
        <w:kinsoku/>
        <w:wordWrap/>
        <w:overflowPunct/>
        <w:topLinePunct w:val="0"/>
        <w:autoSpaceDE/>
        <w:autoSpaceDN/>
        <w:bidi w:val="0"/>
        <w:adjustRightInd/>
        <w:snapToGrid/>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弋阳</w:t>
      </w:r>
      <w:r>
        <w:rPr>
          <w:rFonts w:hint="eastAsia" w:ascii="仿宋_GB2312" w:hAnsi="仿宋_GB2312" w:eastAsia="仿宋_GB2312" w:cs="仿宋_GB2312"/>
          <w:sz w:val="32"/>
          <w:szCs w:val="32"/>
        </w:rPr>
        <w:t>街道在</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县委、县政府</w:t>
      </w:r>
      <w:r>
        <w:rPr>
          <w:rFonts w:hint="eastAsia" w:ascii="仿宋_GB2312" w:hAnsi="仿宋_GB2312" w:eastAsia="仿宋_GB2312" w:cs="仿宋_GB2312"/>
          <w:sz w:val="32"/>
          <w:szCs w:val="32"/>
        </w:rPr>
        <w:t>的坚强领导下，坚持以习近平新时代中国特色社会主义思想为指导，全面贯彻党的二十大和二十届二中、三中、四中全会精神，深入践行习近平法治思想，认真落实《法治政府建设实施纲要（2021—2025年）》及</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市委依法治市、县委依法治县委员会会议精神，按照市、县关于法治</w:t>
      </w:r>
      <w:r>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t>政府</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建设的重大决策部署和有关要求，加快政府职能转变，完善法治机制建设，提高基层法治建设水平</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年度法治政府建设</w:t>
      </w:r>
      <w:r>
        <w:rPr>
          <w:rFonts w:hint="eastAsia" w:ascii="仿宋_GB2312" w:hAnsi="仿宋_GB2312" w:eastAsia="仿宋_GB2312" w:cs="仿宋_GB2312"/>
          <w:sz w:val="32"/>
          <w:szCs w:val="32"/>
          <w:lang w:eastAsia="zh-CN"/>
        </w:rPr>
        <w:t>工作开展</w:t>
      </w:r>
      <w:r>
        <w:rPr>
          <w:rFonts w:hint="eastAsia" w:ascii="仿宋_GB2312" w:hAnsi="仿宋_GB2312" w:eastAsia="仿宋_GB2312" w:cs="仿宋_GB2312"/>
          <w:sz w:val="32"/>
          <w:szCs w:val="32"/>
        </w:rPr>
        <w:t>情况报告如下：</w:t>
      </w:r>
    </w:p>
    <w:p w14:paraId="06D90F39">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t xml:space="preserve">党政主要负责人履行推进法治建设第一责任人职责,加强法治政府建设有关情况  </w:t>
      </w:r>
    </w:p>
    <w:p w14:paraId="1AE9D9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top"/>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作为法治建设的第一责任人，街道党工委书记始终严格要求自己，率先垂范、总揽全局，进一步推动法治建设求突破，见实效。</w:t>
      </w:r>
      <w:r>
        <w:rPr>
          <w:rFonts w:hint="eastAsia" w:ascii="仿宋_GB2312" w:hAnsi="仿宋_GB2312" w:eastAsia="仿宋_GB2312" w:cs="仿宋_GB2312"/>
          <w:kern w:val="2"/>
          <w:sz w:val="32"/>
          <w:szCs w:val="32"/>
          <w:lang w:val="zh-CN" w:eastAsia="zh-CN" w:bidi="zh-CN"/>
        </w:rPr>
        <w:t>对全办的法治建设工作亲自过问、亲自部署，将建设情况作为年终工作考核的重要依据。督促党政班子成员和单位负责人依法行政，推动完善办事处内部层级监督和专门监督，纠正行政不作为、乱作为</w:t>
      </w:r>
      <w:r>
        <w:rPr>
          <w:rFonts w:hint="eastAsia" w:ascii="仿宋_GB2312" w:hAnsi="仿宋_GB2312" w:eastAsia="仿宋_GB2312" w:cs="仿宋_GB2312"/>
          <w:b w:val="0"/>
          <w:bCs w:val="0"/>
          <w:kern w:val="2"/>
          <w:sz w:val="32"/>
          <w:szCs w:val="32"/>
          <w:lang w:val="zh-CN" w:eastAsia="zh-CN" w:bidi="zh-CN"/>
        </w:rPr>
        <w:t>。</w:t>
      </w:r>
      <w:r>
        <w:rPr>
          <w:rFonts w:hint="eastAsia" w:ascii="仿宋_GB2312" w:hAnsi="仿宋_GB2312" w:eastAsia="仿宋_GB2312" w:cs="仿宋_GB2312"/>
          <w:sz w:val="32"/>
          <w:szCs w:val="32"/>
        </w:rPr>
        <w:t>深入践行习近平法治思想，将</w:t>
      </w:r>
      <w:r>
        <w:rPr>
          <w:rFonts w:hint="eastAsia" w:ascii="仿宋_GB2312" w:hAnsi="仿宋_GB2312" w:eastAsia="仿宋_GB2312" w:cs="仿宋_GB2312"/>
          <w:sz w:val="32"/>
          <w:szCs w:val="32"/>
          <w:lang w:val="en-US" w:eastAsia="zh-CN"/>
        </w:rPr>
        <w:t>法治政府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列入年度重点工作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先后组织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次专题学习研讨活动，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次听取研究法治建设工作汇报。</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定期组织平安法治办、执法、司法、派出所等相关部门，召开工作研判会、司法所长列席党政班子会，听取法治政府建设工作情况汇报，明确工作要点，研判堵点难点问题，确保法治政府建设、“谁执法谁普法”普法责任制、普法宣传教育及行政执法等工作深入落实。</w:t>
      </w:r>
    </w:p>
    <w:p w14:paraId="0770F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t>二、推进法治政府建设的主要举措和成效</w:t>
      </w:r>
    </w:p>
    <w:p w14:paraId="5D10197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楷体" w:hAnsi="楷体" w:eastAsia="楷体" w:cs="楷体"/>
          <w:b/>
          <w:bCs/>
          <w:i w:val="0"/>
          <w:iCs w:val="0"/>
          <w:caps w:val="0"/>
          <w:color w:val="000000" w:themeColor="text1"/>
          <w:spacing w:val="0"/>
          <w:kern w:val="2"/>
          <w:sz w:val="32"/>
          <w:szCs w:val="32"/>
          <w:shd w:val="clear" w:color="auto" w:fill="auto"/>
          <w:lang w:val="en-US" w:eastAsia="zh-CN" w:bidi="ar-SA"/>
          <w14:textFill>
            <w14:solidFill>
              <w14:schemeClr w14:val="tx1"/>
            </w14:solidFill>
          </w14:textFill>
        </w:rPr>
        <w:t>（一）强化思想引领，提升法治建设水平。</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全面深化基层社会治理工作体系建设，建立</w:t>
      </w:r>
      <w:r>
        <w:rPr>
          <w:rFonts w:hint="eastAsia" w:ascii="仿宋_GB2312" w:hAnsi="楷体" w:eastAsia="仿宋_GB2312"/>
          <w:sz w:val="32"/>
          <w:szCs w:val="32"/>
          <w:lang w:val="en-US" w:eastAsia="zh-CN"/>
        </w:rPr>
        <w:t>坚持“三到位一处理”工作要求为标准，研究信访矛盾纠纷症结，参与化解历史矛盾纠纷</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长效信访工作机制，坚持每个敏感节点信访、矛盾纠纷大排查，定期开展维稳形势分析，从源头上控制初信初访。积极深入开展积案化解活动，主动对接相关部门，努力消除一批信访重难积案。今年以来，</w:t>
      </w:r>
      <w:r>
        <w:rPr>
          <w:rFonts w:hint="eastAsia" w:ascii="仿宋_GB2312" w:hAnsi="楷体" w:eastAsia="仿宋_GB2312"/>
          <w:sz w:val="32"/>
          <w:szCs w:val="32"/>
          <w:lang w:val="en-US" w:eastAsia="zh-CN"/>
        </w:rPr>
        <w:t>共受理网上各类信访案件23起，上级转送交办件全部办结，自排件20件还在陆续办理中。受理上级领导批示件 20余件，共接待来访群众40余次300余人，受理群众反应问题10余起，解决群众合理诉求7余起，帮助群众解决实际困难2起。</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全年累计12345平台转办群众投诉525件，响应率与办结率100%，满意率达83%。</w:t>
      </w:r>
      <w:r>
        <w:rPr>
          <w:rFonts w:hint="default" w:ascii="Times New Roman" w:hAnsi="Times New Roman" w:eastAsia="仿宋_GB2312" w:cs="Times New Roman"/>
          <w:i w:val="0"/>
          <w:iCs w:val="0"/>
          <w:caps w:val="0"/>
          <w:color w:val="0F1115"/>
          <w:spacing w:val="0"/>
          <w:sz w:val="32"/>
          <w:szCs w:val="32"/>
          <w:shd w:val="clear" w:fill="FFFFFF"/>
        </w:rPr>
        <w:t>坚持</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心</w:t>
      </w:r>
      <w:r>
        <w:rPr>
          <w:rFonts w:hint="default" w:ascii="Times New Roman" w:hAnsi="Times New Roman" w:eastAsia="仿宋_GB2312" w:cs="Times New Roman"/>
          <w:i w:val="0"/>
          <w:iCs w:val="0"/>
          <w:caps w:val="0"/>
          <w:color w:val="0F1115"/>
          <w:spacing w:val="0"/>
          <w:sz w:val="32"/>
          <w:szCs w:val="32"/>
          <w:shd w:val="clear" w:fill="FFFFFF"/>
        </w:rPr>
        <w:t>连心、听民意</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代表委员走进基层，</w:t>
      </w:r>
      <w:r>
        <w:rPr>
          <w:rFonts w:hint="eastAsia" w:ascii="Times New Roman" w:hAnsi="Times New Roman" w:eastAsia="仿宋_GB2312" w:cs="Times New Roman"/>
          <w:i w:val="0"/>
          <w:iCs w:val="0"/>
          <w:caps w:val="0"/>
          <w:color w:val="0F1115"/>
          <w:spacing w:val="0"/>
          <w:sz w:val="32"/>
          <w:szCs w:val="32"/>
          <w:shd w:val="clear" w:fill="FFFFFF"/>
          <w:lang w:val="en-US" w:eastAsia="zh-CN"/>
        </w:rPr>
        <w:t>街道人大工委</w:t>
      </w:r>
      <w:r>
        <w:rPr>
          <w:rFonts w:hint="default" w:ascii="Times New Roman" w:hAnsi="Times New Roman" w:eastAsia="仿宋_GB2312" w:cs="Times New Roman"/>
          <w:i w:val="0"/>
          <w:iCs w:val="0"/>
          <w:caps w:val="0"/>
          <w:color w:val="0F1115"/>
          <w:spacing w:val="0"/>
          <w:sz w:val="32"/>
          <w:szCs w:val="32"/>
          <w:shd w:val="clear" w:fill="FFFFFF"/>
        </w:rPr>
        <w:t>组织</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两代表一委员</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深入基层，通过走访、视察、座谈等多种形式，</w:t>
      </w:r>
      <w:r>
        <w:rPr>
          <w:rFonts w:hint="eastAsia" w:ascii="Times New Roman" w:hAnsi="Times New Roman" w:eastAsia="仿宋_GB2312" w:cs="Times New Roman"/>
          <w:i w:val="0"/>
          <w:iCs w:val="0"/>
          <w:caps w:val="0"/>
          <w:color w:val="0F1115"/>
          <w:spacing w:val="0"/>
          <w:sz w:val="32"/>
          <w:szCs w:val="32"/>
          <w:shd w:val="clear" w:fill="FFFFFF"/>
          <w:lang w:val="en-US" w:eastAsia="zh-CN"/>
        </w:rPr>
        <w:t>积极</w:t>
      </w:r>
      <w:r>
        <w:rPr>
          <w:rFonts w:hint="default" w:ascii="Times New Roman" w:hAnsi="Times New Roman" w:eastAsia="仿宋_GB2312" w:cs="Times New Roman"/>
          <w:i w:val="0"/>
          <w:iCs w:val="0"/>
          <w:caps w:val="0"/>
          <w:color w:val="0F1115"/>
          <w:spacing w:val="0"/>
          <w:sz w:val="32"/>
          <w:szCs w:val="32"/>
          <w:shd w:val="clear" w:fill="FFFFFF"/>
        </w:rPr>
        <w:t>开展民生实事项目征集活动</w:t>
      </w:r>
      <w:r>
        <w:rPr>
          <w:rFonts w:hint="eastAsia" w:ascii="Times New Roman" w:hAnsi="Times New Roman" w:eastAsia="仿宋_GB2312" w:cs="Times New Roman"/>
          <w:i w:val="0"/>
          <w:iCs w:val="0"/>
          <w:caps w:val="0"/>
          <w:color w:val="0F1115"/>
          <w:spacing w:val="0"/>
          <w:sz w:val="32"/>
          <w:szCs w:val="32"/>
          <w:shd w:val="clear" w:fill="FFFFFF"/>
          <w:lang w:val="en-US" w:eastAsia="zh-CN"/>
        </w:rPr>
        <w:t>和校园餐及老年餐安全专项监督工作。</w:t>
      </w:r>
    </w:p>
    <w:p w14:paraId="4ACC290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_GB2312" w:cs="仿宋"/>
          <w:kern w:val="0"/>
          <w:sz w:val="32"/>
          <w:szCs w:val="32"/>
          <w:lang w:eastAsia="zh-CN"/>
        </w:rPr>
      </w:pPr>
      <w:r>
        <w:rPr>
          <w:rFonts w:hint="eastAsia" w:ascii="楷体" w:hAnsi="楷体" w:eastAsia="楷体" w:cs="楷体"/>
          <w:b/>
          <w:bCs/>
          <w:color w:val="000000"/>
          <w:kern w:val="2"/>
          <w:sz w:val="32"/>
        </w:rPr>
        <w:t>（</w:t>
      </w:r>
      <w:r>
        <w:rPr>
          <w:rFonts w:hint="eastAsia" w:ascii="楷体" w:hAnsi="楷体" w:eastAsia="楷体" w:cs="楷体"/>
          <w:b/>
          <w:bCs/>
          <w:color w:val="000000"/>
          <w:kern w:val="2"/>
          <w:sz w:val="32"/>
          <w:lang w:eastAsia="zh-CN"/>
        </w:rPr>
        <w:t>二</w:t>
      </w:r>
      <w:r>
        <w:rPr>
          <w:rFonts w:hint="eastAsia" w:ascii="楷体" w:hAnsi="楷体" w:eastAsia="楷体" w:cs="楷体"/>
          <w:b/>
          <w:bCs/>
          <w:color w:val="000000"/>
          <w:kern w:val="2"/>
          <w:sz w:val="32"/>
        </w:rPr>
        <w:t>）深化政务公开，提高行政效能。</w:t>
      </w:r>
      <w:r>
        <w:rPr>
          <w:rFonts w:hint="eastAsia" w:ascii="仿宋_GB2312" w:hAnsi="仿宋_GB2312" w:eastAsia="仿宋_GB2312" w:cs="仿宋_GB2312"/>
          <w:kern w:val="0"/>
          <w:sz w:val="32"/>
          <w:szCs w:val="32"/>
        </w:rPr>
        <w:t>认真贯彻落实《信息公开条例》，通过政府网站、政务公开栏、微信公众号等多种渠道，及时、准确地公开政府信息，包括财政预算决算、重大项目建设、社会救助等方面的信息，保障了群众的知情权、参与权和监督权。</w:t>
      </w:r>
      <w:r>
        <w:rPr>
          <w:rFonts w:hint="eastAsia" w:ascii="仿宋_GB2312" w:hAnsi="仿宋_GB2312" w:eastAsia="仿宋_GB2312" w:cs="仿宋_GB2312"/>
          <w:b w:val="0"/>
          <w:bCs w:val="0"/>
          <w:i w:val="0"/>
          <w:iCs w:val="0"/>
          <w:caps w:val="0"/>
          <w:color w:val="0F1115"/>
          <w:spacing w:val="0"/>
          <w:sz w:val="32"/>
          <w:szCs w:val="32"/>
          <w:shd w:val="clear" w:fill="FFFFFF"/>
        </w:rPr>
        <w:t>积极探索基层治理新路径，创新推行</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邻长制</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 w:val="0"/>
          <w:bCs w:val="0"/>
          <w:i w:val="0"/>
          <w:iCs w:val="0"/>
          <w:caps w:val="0"/>
          <w:color w:val="0F1115"/>
          <w:spacing w:val="0"/>
          <w:sz w:val="32"/>
          <w:szCs w:val="32"/>
          <w:shd w:val="clear" w:fill="FFFFFF"/>
        </w:rPr>
        <w:t>网格治理模式，</w:t>
      </w:r>
      <w:r>
        <w:rPr>
          <w:rFonts w:hint="eastAsia" w:ascii="仿宋_GB2312" w:hAnsi="仿宋_GB2312" w:eastAsia="仿宋_GB2312" w:cs="仿宋_GB2312"/>
          <w:b w:val="0"/>
          <w:bCs w:val="0"/>
          <w:i w:val="0"/>
          <w:iCs w:val="0"/>
          <w:caps w:val="0"/>
          <w:color w:val="0F1115"/>
          <w:spacing w:val="0"/>
          <w:sz w:val="32"/>
          <w:szCs w:val="32"/>
          <w:shd w:val="clear" w:fill="FFFFFF"/>
          <w:lang w:val="en-US" w:eastAsia="zh-CN"/>
        </w:rPr>
        <w:t>小事不出网格、大事全网联动，</w:t>
      </w:r>
      <w:r>
        <w:rPr>
          <w:rFonts w:hint="eastAsia" w:ascii="仿宋_GB2312" w:hAnsi="仿宋_GB2312" w:eastAsia="仿宋_GB2312" w:cs="仿宋_GB2312"/>
          <w:b w:val="0"/>
          <w:bCs w:val="0"/>
          <w:i w:val="0"/>
          <w:iCs w:val="0"/>
          <w:caps w:val="0"/>
          <w:color w:val="0F1115"/>
          <w:spacing w:val="0"/>
          <w:sz w:val="32"/>
          <w:szCs w:val="32"/>
          <w:shd w:val="clear" w:fill="FFFFFF"/>
        </w:rPr>
        <w:t>矛盾纠纷化解成功率达98.5%</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r>
        <w:rPr>
          <w:rFonts w:hint="eastAsia" w:ascii="仿宋_GB2312" w:hAnsi="仿宋_GB2312" w:eastAsia="仿宋_GB2312" w:cs="仿宋_GB2312"/>
          <w:b w:val="0"/>
          <w:bCs w:val="0"/>
          <w:i w:val="0"/>
          <w:iCs w:val="0"/>
          <w:caps w:val="0"/>
          <w:color w:val="0F1115"/>
          <w:spacing w:val="0"/>
          <w:sz w:val="32"/>
          <w:szCs w:val="32"/>
          <w:shd w:val="clear" w:fill="FFFFFF"/>
        </w:rPr>
        <w:t>实现服务群众“零距离”</w:t>
      </w:r>
      <w:r>
        <w:rPr>
          <w:rFonts w:hint="eastAsia" w:ascii="仿宋_GB2312" w:hAnsi="仿宋_GB2312" w:eastAsia="仿宋_GB2312" w:cs="仿宋_GB2312"/>
          <w:b w:val="0"/>
          <w:bCs w:val="0"/>
          <w:i w:val="0"/>
          <w:iCs w:val="0"/>
          <w:caps w:val="0"/>
          <w:color w:val="0F1115"/>
          <w:spacing w:val="0"/>
          <w:sz w:val="32"/>
          <w:szCs w:val="32"/>
          <w:shd w:val="clear" w:fill="FFFFFF"/>
          <w:lang w:eastAsia="zh-CN"/>
        </w:rPr>
        <w:t>。</w:t>
      </w:r>
    </w:p>
    <w:p w14:paraId="26BC454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kern w:val="0"/>
          <w:sz w:val="32"/>
          <w:szCs w:val="32"/>
        </w:rPr>
      </w:pPr>
      <w:r>
        <w:rPr>
          <w:rFonts w:hint="eastAsia" w:ascii="楷体" w:hAnsi="楷体" w:eastAsia="楷体" w:cs="楷体"/>
          <w:b/>
          <w:bCs/>
          <w:color w:val="000000"/>
          <w:kern w:val="2"/>
          <w:sz w:val="32"/>
        </w:rPr>
        <w:t>（</w:t>
      </w:r>
      <w:r>
        <w:rPr>
          <w:rFonts w:hint="eastAsia" w:ascii="楷体" w:hAnsi="楷体" w:eastAsia="楷体" w:cs="楷体"/>
          <w:b/>
          <w:bCs/>
          <w:color w:val="000000"/>
          <w:kern w:val="2"/>
          <w:sz w:val="32"/>
          <w:lang w:eastAsia="zh-CN"/>
        </w:rPr>
        <w:t>三</w:t>
      </w:r>
      <w:r>
        <w:rPr>
          <w:rFonts w:hint="eastAsia" w:ascii="楷体" w:hAnsi="楷体" w:eastAsia="楷体" w:cs="楷体"/>
          <w:b/>
          <w:bCs/>
          <w:color w:val="000000"/>
          <w:kern w:val="2"/>
          <w:sz w:val="32"/>
        </w:rPr>
        <w:t>）强化法治培训，加大宣传力度。</w:t>
      </w:r>
      <w:r>
        <w:rPr>
          <w:rFonts w:hint="eastAsia" w:ascii="仿宋_GB2312" w:hAnsi="仿宋_GB2312" w:eastAsia="仿宋_GB2312" w:cs="仿宋_GB2312"/>
          <w:kern w:val="0"/>
          <w:sz w:val="32"/>
          <w:szCs w:val="32"/>
        </w:rPr>
        <w:t>将法治教育培训纳入干部教育培训的重要内容，通过举办专题讲座、法律知识竞赛、在线学习</w:t>
      </w:r>
      <w:r>
        <w:rPr>
          <w:rFonts w:hint="eastAsia" w:ascii="仿宋_GB2312" w:hAnsi="仿宋_GB2312" w:eastAsia="仿宋_GB2312" w:cs="仿宋_GB2312"/>
          <w:kern w:val="0"/>
          <w:sz w:val="32"/>
          <w:szCs w:val="32"/>
          <w:lang w:eastAsia="zh-CN"/>
        </w:rPr>
        <w:t>、周四大讲堂</w:t>
      </w:r>
      <w:r>
        <w:rPr>
          <w:rFonts w:hint="eastAsia" w:ascii="仿宋_GB2312" w:hAnsi="仿宋_GB2312" w:eastAsia="仿宋_GB2312" w:cs="仿宋_GB2312"/>
          <w:kern w:val="0"/>
          <w:sz w:val="32"/>
          <w:szCs w:val="32"/>
        </w:rPr>
        <w:t>等方式，组织办村干部深入学习宪法、法律法规和政策文件，提高了干部的法律素养和依法行政能力。把年度学法课程列入干部职工必学课程，通过考核确保学习成果。</w:t>
      </w:r>
    </w:p>
    <w:p w14:paraId="62860B2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Autospacing="0"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楷体" w:hAnsi="楷体" w:eastAsia="楷体" w:cs="楷体"/>
          <w:b/>
          <w:bCs/>
          <w:i w:val="0"/>
          <w:iCs w:val="0"/>
          <w:caps w:val="0"/>
          <w:color w:val="000000" w:themeColor="text1"/>
          <w:spacing w:val="0"/>
          <w:kern w:val="2"/>
          <w:sz w:val="32"/>
          <w:szCs w:val="32"/>
          <w:shd w:val="clear" w:color="auto" w:fill="auto"/>
          <w:lang w:val="en-US" w:eastAsia="zh-CN" w:bidi="ar-SA"/>
          <w14:textFill>
            <w14:solidFill>
              <w14:schemeClr w14:val="tx1"/>
            </w14:solidFill>
          </w14:textFill>
        </w:rPr>
        <w:t>（四）深化普法宣传，推进法治建设。</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街道坚持以法治为引领，积极拓宽普法工作新思路，</w:t>
      </w:r>
      <w:r>
        <w:rPr>
          <w:rFonts w:hint="eastAsia" w:ascii="仿宋_GB2312" w:hAnsi="仿宋_GB2312" w:eastAsia="仿宋_GB2312" w:cs="仿宋_GB2312"/>
          <w:color w:val="000000"/>
          <w:sz w:val="32"/>
          <w:szCs w:val="32"/>
          <w:shd w:val="clear" w:color="auto" w:fill="FFFFFF"/>
        </w:rPr>
        <w:t>充分利用大小广播、专栏、横幅、张贴画、宣传车等宣传载体，大力营造法治建设氛围；利用办村组三级干部会、村（社区）组（段）党员群众大会、进村入户走访、文化广场集中宣讲等时机，加强法治建设宣传，提升群众对法治建设的政策知晓度。办村（社区）两级共召开法治建设培训会</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次，张贴横幅</w:t>
      </w:r>
      <w:r>
        <w:rPr>
          <w:rFonts w:hint="eastAsia" w:ascii="仿宋_GB2312" w:hAnsi="仿宋_GB2312" w:eastAsia="仿宋_GB2312" w:cs="仿宋_GB2312"/>
          <w:color w:val="000000"/>
          <w:sz w:val="32"/>
          <w:szCs w:val="32"/>
          <w:shd w:val="clear" w:color="auto" w:fill="FFFFFF"/>
          <w:lang w:val="en-US" w:eastAsia="zh-CN"/>
        </w:rPr>
        <w:t>80</w:t>
      </w:r>
      <w:r>
        <w:rPr>
          <w:rFonts w:hint="eastAsia" w:ascii="仿宋_GB2312" w:hAnsi="仿宋_GB2312" w:eastAsia="仿宋_GB2312" w:cs="仿宋_GB2312"/>
          <w:color w:val="000000"/>
          <w:sz w:val="32"/>
          <w:szCs w:val="32"/>
          <w:shd w:val="clear" w:color="auto" w:fill="FFFFFF"/>
        </w:rPr>
        <w:t>条，发放宣传单</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000多份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b w:val="0"/>
          <w:bCs w:val="0"/>
          <w:sz w:val="32"/>
          <w:szCs w:val="32"/>
          <w:u w:val="none"/>
          <w:lang w:val="en-US" w:eastAsia="zh-CN"/>
        </w:rPr>
        <w:t>深入开展“六防六促”行动，组建“义警团队”开展治安隐患排查，维护辖区社会治安秩序平稳；定时开展矛盾纠纷大排查专项行动，借助“一村一法律顾问”等制度，</w:t>
      </w:r>
      <w:r>
        <w:rPr>
          <w:rFonts w:hint="eastAsia" w:ascii="仿宋_GB2312" w:hAnsi="仿宋_GB2312" w:eastAsia="仿宋_GB2312" w:cs="仿宋_GB2312"/>
          <w:color w:val="000000"/>
          <w:sz w:val="32"/>
          <w:szCs w:val="32"/>
          <w:shd w:val="clear" w:color="auto" w:fill="FFFFFF"/>
        </w:rPr>
        <w:t>有力推进法治政府建设工作。</w:t>
      </w:r>
    </w:p>
    <w:p w14:paraId="5CA1CEF5">
      <w:pPr>
        <w:pStyle w:val="3"/>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i w:val="0"/>
          <w:iCs w:val="0"/>
          <w:caps w:val="0"/>
          <w:color w:val="000000" w:themeColor="text1"/>
          <w:spacing w:val="0"/>
          <w:kern w:val="2"/>
          <w:sz w:val="32"/>
          <w:szCs w:val="32"/>
          <w:shd w:val="clear" w:color="auto" w:fill="auto"/>
          <w:lang w:val="en-US" w:eastAsia="zh-CN" w:bidi="ar-SA"/>
          <w14:textFill>
            <w14:solidFill>
              <w14:schemeClr w14:val="tx1"/>
            </w14:solidFill>
          </w14:textFill>
        </w:rPr>
        <w:t>强化行政执政，落实服务理念。</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加强行政执法队伍建设，组织执法人员参加执法培训，严格实行行政执法人员持证上岗和资格管理制度，确保执法人员具备相应的执法资格和能力。</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加强对行政执法的监督检查，及时纠正违法或不当的执法行为，维护了公民、法人和其他组织的合法权益。</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auto"/>
          <w:lang w:val="en-US" w:eastAsia="zh-CN" w:bidi="ar-SA"/>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转变执法理念，强化服务意识。2025年以来街道积极组织全体执法人员</w:t>
      </w:r>
      <w:r>
        <w:rPr>
          <w:rFonts w:hint="eastAsia" w:ascii="仿宋_GB2312" w:hAnsi="仿宋_GB2312" w:eastAsia="仿宋_GB2312" w:cs="仿宋_GB2312"/>
          <w:sz w:val="32"/>
          <w:szCs w:val="32"/>
          <w:lang w:eastAsia="zh-CN"/>
        </w:rPr>
        <w:t>对辖区内密集型企业开展排查整治</w:t>
      </w:r>
      <w:r>
        <w:rPr>
          <w:rFonts w:hint="eastAsia" w:ascii="仿宋_GB2312" w:hAnsi="仿宋_GB2312" w:eastAsia="仿宋_GB2312" w:cs="仿宋_GB2312"/>
          <w:sz w:val="32"/>
          <w:szCs w:val="32"/>
          <w:lang w:val="en-US" w:eastAsia="zh-CN"/>
        </w:rPr>
        <w:t>50余次，开展剪飞行动30余次、对违规商户责令停业整顿5家，行政拘留1人。</w:t>
      </w:r>
      <w:r>
        <w:rPr>
          <w:rFonts w:hint="eastAsia" w:ascii="仿宋_GB2312" w:hAnsi="仿宋_GB2312" w:eastAsia="仿宋_GB2312" w:cs="仿宋_GB2312"/>
          <w:i w:val="0"/>
          <w:iCs w:val="0"/>
          <w:caps w:val="0"/>
          <w:color w:val="000000" w:themeColor="text1"/>
          <w:spacing w:val="0"/>
          <w:kern w:val="2"/>
          <w:sz w:val="32"/>
          <w:szCs w:val="32"/>
          <w:shd w:val="clear" w:color="auto" w:fill="auto"/>
          <w:lang w:val="en-US" w:eastAsia="zh-CN" w:bidi="ar-SA"/>
          <w14:textFill>
            <w14:solidFill>
              <w14:schemeClr w14:val="tx1"/>
            </w14:solidFill>
          </w14:textFill>
        </w:rPr>
        <w:t>开展服务型行政执法专题培训10次，</w:t>
      </w:r>
      <w:r>
        <w:rPr>
          <w:rFonts w:hint="eastAsia" w:ascii="仿宋_GB2312" w:hAnsi="仿宋_GB2312" w:eastAsia="仿宋_GB2312" w:cs="仿宋_GB2312"/>
          <w:sz w:val="32"/>
          <w:szCs w:val="32"/>
        </w:rPr>
        <w:t>组织开展案卷评查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行政执法水平及案卷制作能力显著提升。</w:t>
      </w:r>
    </w:p>
    <w:p w14:paraId="1DB1C6CC">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黑体" w:cs="Times New Roman"/>
          <w:sz w:val="32"/>
          <w:szCs w:val="32"/>
        </w:rPr>
      </w:pPr>
      <w:r>
        <w:rPr>
          <w:rFonts w:hint="eastAsia" w:ascii="黑体" w:hAnsi="黑体" w:eastAsia="黑体" w:cs="黑体"/>
          <w:color w:val="000000"/>
          <w:sz w:val="32"/>
          <w:szCs w:val="32"/>
        </w:rPr>
        <w:t>三、</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推进法治政府建设存在的不足、原因和问题整改情况</w:t>
      </w:r>
    </w:p>
    <w:p w14:paraId="07D3F52C">
      <w:pPr>
        <w:pStyle w:val="3"/>
        <w:keepNext w:val="0"/>
        <w:keepLines w:val="0"/>
        <w:pageBreakBefore w:val="0"/>
        <w:numPr>
          <w:ilvl w:val="0"/>
          <w:numId w:val="0"/>
        </w:numPr>
        <w:kinsoku/>
        <w:wordWrap/>
        <w:overflowPunct/>
        <w:topLinePunct w:val="0"/>
        <w:autoSpaceDE/>
        <w:autoSpaceDN/>
        <w:bidi w:val="0"/>
        <w:adjustRightInd/>
        <w:snapToGrid/>
        <w:spacing w:before="0" w:line="560" w:lineRule="exact"/>
        <w:ind w:firstLine="643" w:firstLineChars="200"/>
        <w:rPr>
          <w:rFonts w:hint="eastAsia" w:ascii="仿宋_GB2312" w:hAnsi="仿宋_GB2312" w:eastAsia="仿宋_GB2312" w:cs="仿宋_GB231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习近平法治思想学习还不够系统全面，党政主要负责人履行推进法治建设第一责任人的职责压得还不够严实，运用法治思维和法治方式解决问题的能力还有所欠缺。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法治政府建设推进不均衡，个别单位还存在重大行政决策程序不规范、合法性审查机制缺失、行政执法“三项制度”执行不到位等问题。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法治宣传教育的针对性和实效性有待进一步增强。法治宣传教育的方式方法还比较单一，缺乏创新，对不同群体的法治需求了解不够深入，导致法治宣传教育的针对性和实效性不够强。</w:t>
      </w:r>
    </w:p>
    <w:p w14:paraId="7A5109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sz w:val="32"/>
          <w:szCs w:val="32"/>
        </w:rPr>
      </w:pPr>
      <w:r>
        <w:rPr>
          <w:rFonts w:hint="eastAsia" w:ascii="黑体" w:hAnsi="黑体" w:eastAsia="黑体" w:cs="黑体"/>
          <w:color w:val="000000"/>
          <w:sz w:val="32"/>
          <w:szCs w:val="32"/>
        </w:rPr>
        <w:t>四、202</w:t>
      </w:r>
      <w:r>
        <w:rPr>
          <w:rFonts w:hint="eastAsia" w:ascii="黑体" w:hAnsi="黑体" w:eastAsia="黑体" w:cs="黑体"/>
          <w:color w:val="000000"/>
          <w:sz w:val="32"/>
          <w:szCs w:val="32"/>
          <w:lang w:val="en-US" w:eastAsia="zh-CN"/>
        </w:rPr>
        <w:t>6</w:t>
      </w:r>
      <w:r>
        <w:rPr>
          <w:rFonts w:hint="eastAsia" w:ascii="黑体" w:hAnsi="黑体" w:eastAsia="黑体" w:cs="黑体"/>
          <w:color w:val="000000"/>
          <w:sz w:val="32"/>
          <w:szCs w:val="32"/>
        </w:rPr>
        <w:t>推进法治</w:t>
      </w:r>
      <w:r>
        <w:rPr>
          <w:rFonts w:hint="eastAsia" w:ascii="黑体" w:hAnsi="黑体" w:eastAsia="黑体" w:cs="黑体"/>
          <w:color w:val="000000"/>
          <w:sz w:val="32"/>
          <w:szCs w:val="32"/>
          <w:lang w:eastAsia="zh-CN"/>
        </w:rPr>
        <w:t>政府</w:t>
      </w:r>
      <w:r>
        <w:rPr>
          <w:rFonts w:hint="eastAsia" w:ascii="黑体" w:hAnsi="黑体" w:eastAsia="黑体" w:cs="黑体"/>
          <w:color w:val="000000"/>
          <w:sz w:val="32"/>
          <w:szCs w:val="32"/>
        </w:rPr>
        <w:t>建设的初步安排</w:t>
      </w:r>
    </w:p>
    <w:p w14:paraId="449E402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楷体" w:hAnsi="楷体" w:eastAsia="楷体" w:cs="楷体"/>
          <w:b/>
          <w:bCs/>
          <w:kern w:val="0"/>
          <w:sz w:val="32"/>
          <w:szCs w:val="32"/>
          <w:lang w:eastAsia="zh-CN"/>
        </w:rPr>
        <w:t>（一）</w:t>
      </w:r>
      <w:r>
        <w:rPr>
          <w:rFonts w:hint="eastAsia" w:ascii="楷体" w:hAnsi="楷体" w:eastAsia="楷体" w:cs="楷体"/>
          <w:b/>
          <w:bCs/>
          <w:kern w:val="0"/>
          <w:sz w:val="32"/>
          <w:szCs w:val="32"/>
        </w:rPr>
        <w:t>进一步提高依法行政意识。</w:t>
      </w:r>
      <w:r>
        <w:rPr>
          <w:rFonts w:hint="eastAsia" w:ascii="仿宋_GB2312" w:hAnsi="仿宋_GB2312" w:eastAsia="仿宋_GB2312" w:cs="仿宋_GB2312"/>
          <w:kern w:val="0"/>
          <w:sz w:val="32"/>
          <w:szCs w:val="32"/>
          <w:lang w:eastAsia="zh-CN"/>
        </w:rPr>
        <w:t>持续深入学习贯彻习近平法治思想，分层分类开展干部法治轮训，</w:t>
      </w:r>
      <w:r>
        <w:rPr>
          <w:rFonts w:hint="eastAsia" w:ascii="仿宋_GB2312" w:hAnsi="仿宋_GB2312" w:eastAsia="仿宋_GB2312" w:cs="仿宋_GB2312"/>
          <w:kern w:val="0"/>
          <w:sz w:val="32"/>
          <w:szCs w:val="32"/>
        </w:rPr>
        <w:t>增强法治观念和依法行政意识</w:t>
      </w:r>
      <w:r>
        <w:rPr>
          <w:rFonts w:hint="eastAsia" w:ascii="仿宋_GB2312" w:hAnsi="仿宋_GB2312" w:eastAsia="仿宋_GB2312" w:cs="仿宋_GB2312"/>
          <w:kern w:val="0"/>
          <w:sz w:val="32"/>
          <w:szCs w:val="32"/>
          <w:lang w:eastAsia="zh-CN"/>
        </w:rPr>
        <w:t>。</w:t>
      </w:r>
    </w:p>
    <w:p w14:paraId="06F1AF1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rPr>
        <w:t>（二）进一步提升行政执法水平。</w:t>
      </w:r>
      <w:r>
        <w:rPr>
          <w:rFonts w:hint="eastAsia" w:ascii="仿宋" w:hAnsi="仿宋" w:eastAsia="仿宋" w:cs="仿宋"/>
          <w:kern w:val="0"/>
          <w:sz w:val="32"/>
          <w:szCs w:val="32"/>
        </w:rPr>
        <w:t>加</w:t>
      </w:r>
      <w:r>
        <w:rPr>
          <w:rFonts w:hint="eastAsia" w:ascii="仿宋_GB2312" w:hAnsi="仿宋_GB2312" w:eastAsia="仿宋_GB2312" w:cs="仿宋_GB2312"/>
          <w:kern w:val="0"/>
          <w:sz w:val="32"/>
          <w:szCs w:val="32"/>
        </w:rPr>
        <w:t>强行政执法队伍建设，</w:t>
      </w:r>
      <w:r>
        <w:rPr>
          <w:rFonts w:hint="eastAsia" w:ascii="仿宋_GB2312" w:hAnsi="仿宋_GB2312" w:eastAsia="仿宋_GB2312" w:cs="仿宋_GB2312"/>
          <w:kern w:val="0"/>
          <w:sz w:val="32"/>
          <w:szCs w:val="32"/>
          <w:lang w:eastAsia="zh-CN"/>
        </w:rPr>
        <w:t>健全执法装备配备标准，建立与县级执法部门联动培训机制，力争</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0%以上执法人员完成新一轮法律业务轮训。</w:t>
      </w:r>
      <w:r>
        <w:rPr>
          <w:rFonts w:hint="eastAsia" w:ascii="仿宋_GB2312" w:hAnsi="仿宋_GB2312" w:eastAsia="仿宋_GB2312" w:cs="仿宋_GB2312"/>
          <w:kern w:val="0"/>
          <w:sz w:val="32"/>
          <w:szCs w:val="32"/>
        </w:rPr>
        <w:t>提高执法人员的法律素养和业务能力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不断提升行政执法水平和执法公信力。</w:t>
      </w:r>
    </w:p>
    <w:p w14:paraId="21F2C09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三</w:t>
      </w:r>
      <w:r>
        <w:rPr>
          <w:rFonts w:hint="eastAsia" w:ascii="楷体" w:hAnsi="楷体" w:eastAsia="楷体" w:cs="楷体"/>
          <w:b/>
          <w:bCs/>
          <w:kern w:val="0"/>
          <w:sz w:val="32"/>
          <w:szCs w:val="32"/>
        </w:rPr>
        <w:t>）进一步加强法治政府建设的组织领导。</w:t>
      </w:r>
      <w:r>
        <w:rPr>
          <w:rFonts w:hint="eastAsia" w:ascii="仿宋_GB2312" w:hAnsi="仿宋_GB2312" w:eastAsia="仿宋_GB2312" w:cs="仿宋_GB2312"/>
          <w:kern w:val="0"/>
          <w:sz w:val="32"/>
          <w:szCs w:val="32"/>
          <w:lang w:eastAsia="zh-CN"/>
        </w:rPr>
        <w:t>严格履行党政主要负责人推进法治建设第一责任人职责</w:t>
      </w:r>
      <w:r>
        <w:rPr>
          <w:rFonts w:hint="eastAsia" w:ascii="仿宋_GB2312" w:hAnsi="仿宋_GB2312" w:eastAsia="仿宋_GB2312" w:cs="仿宋_GB2312"/>
          <w:kern w:val="0"/>
          <w:sz w:val="32"/>
          <w:szCs w:val="32"/>
        </w:rPr>
        <w:t>，加强对法治政府建设工作的统筹协调和指导监督。</w:t>
      </w:r>
      <w:r>
        <w:rPr>
          <w:rFonts w:hint="eastAsia" w:ascii="仿宋_GB2312" w:hAnsi="仿宋_GB2312" w:eastAsia="仿宋_GB2312" w:cs="仿宋_GB2312"/>
          <w:kern w:val="0"/>
          <w:sz w:val="32"/>
          <w:szCs w:val="32"/>
          <w:lang w:eastAsia="zh-CN"/>
        </w:rPr>
        <w:t>打造“办—村—网格”三级公共法律服务平台，实现法律顾问、调解员、法律明白人全覆盖。</w:t>
      </w:r>
      <w:r>
        <w:rPr>
          <w:rFonts w:hint="eastAsia" w:ascii="仿宋_GB2312" w:hAnsi="仿宋_GB2312" w:eastAsia="仿宋_GB2312" w:cs="仿宋_GB2312"/>
          <w:kern w:val="0"/>
          <w:sz w:val="32"/>
          <w:szCs w:val="32"/>
        </w:rPr>
        <w:t>各部门要密切配合，形成工</w:t>
      </w:r>
      <w:bookmarkStart w:id="0" w:name="_GoBack"/>
      <w:bookmarkEnd w:id="0"/>
      <w:r>
        <w:rPr>
          <w:rFonts w:hint="eastAsia" w:ascii="仿宋_GB2312" w:hAnsi="仿宋_GB2312" w:eastAsia="仿宋_GB2312" w:cs="仿宋_GB2312"/>
          <w:kern w:val="0"/>
          <w:sz w:val="32"/>
          <w:szCs w:val="32"/>
        </w:rPr>
        <w:t>作合力，共同推进法治政府建设工作。</w:t>
      </w:r>
    </w:p>
    <w:p w14:paraId="2C98F822">
      <w:pPr>
        <w:pStyle w:val="2"/>
        <w:pageBreakBefore w:val="0"/>
        <w:kinsoku/>
        <w:wordWrap/>
        <w:overflowPunct/>
        <w:topLinePunct w:val="0"/>
        <w:autoSpaceDE/>
        <w:autoSpaceDN/>
        <w:bidi w:val="0"/>
        <w:adjustRightInd/>
        <w:snapToGrid/>
        <w:spacing w:line="560" w:lineRule="exact"/>
        <w:rPr>
          <w:rFonts w:hint="eastAsia"/>
          <w:lang w:eastAsia="zh-CN"/>
        </w:rPr>
      </w:pPr>
    </w:p>
    <w:p w14:paraId="23D4AEF4">
      <w:pPr>
        <w:pStyle w:val="2"/>
        <w:pageBreakBefore w:val="0"/>
        <w:numPr>
          <w:ilvl w:val="0"/>
          <w:numId w:val="0"/>
        </w:numPr>
        <w:kinsoku/>
        <w:wordWrap/>
        <w:overflowPunct/>
        <w:topLinePunct w:val="0"/>
        <w:autoSpaceDE/>
        <w:autoSpaceDN/>
        <w:bidi w:val="0"/>
        <w:adjustRightInd/>
        <w:snapToGrid/>
        <w:spacing w:line="560" w:lineRule="exact"/>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009C6"/>
    <w:multiLevelType w:val="singleLevel"/>
    <w:tmpl w:val="27D009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6316A"/>
    <w:rsid w:val="087846CF"/>
    <w:rsid w:val="08AE6ADA"/>
    <w:rsid w:val="08E31A4A"/>
    <w:rsid w:val="0B56316A"/>
    <w:rsid w:val="0D5C128B"/>
    <w:rsid w:val="0D951880"/>
    <w:rsid w:val="10390BE8"/>
    <w:rsid w:val="11CE733D"/>
    <w:rsid w:val="123D6042"/>
    <w:rsid w:val="15477903"/>
    <w:rsid w:val="15937A03"/>
    <w:rsid w:val="166A6FA4"/>
    <w:rsid w:val="16B72867"/>
    <w:rsid w:val="17414F45"/>
    <w:rsid w:val="190A6875"/>
    <w:rsid w:val="19DE635C"/>
    <w:rsid w:val="1AD559B1"/>
    <w:rsid w:val="1B9F38C9"/>
    <w:rsid w:val="1BA55384"/>
    <w:rsid w:val="1CDF6673"/>
    <w:rsid w:val="1FEC076E"/>
    <w:rsid w:val="21463165"/>
    <w:rsid w:val="21470C8B"/>
    <w:rsid w:val="216655B5"/>
    <w:rsid w:val="24415E66"/>
    <w:rsid w:val="27D00F92"/>
    <w:rsid w:val="288D1679"/>
    <w:rsid w:val="28BB4549"/>
    <w:rsid w:val="2CC80ED2"/>
    <w:rsid w:val="2CE11F94"/>
    <w:rsid w:val="2D110242"/>
    <w:rsid w:val="2FE96D72"/>
    <w:rsid w:val="36E903C3"/>
    <w:rsid w:val="3AC52EF5"/>
    <w:rsid w:val="3E1B1339"/>
    <w:rsid w:val="41EC6E87"/>
    <w:rsid w:val="42C341BE"/>
    <w:rsid w:val="44316F05"/>
    <w:rsid w:val="46F30DEA"/>
    <w:rsid w:val="47266AC9"/>
    <w:rsid w:val="494259A3"/>
    <w:rsid w:val="49FA5FEB"/>
    <w:rsid w:val="4AAA6CB9"/>
    <w:rsid w:val="4B1A06F3"/>
    <w:rsid w:val="4B5A3CE7"/>
    <w:rsid w:val="4EA12ED9"/>
    <w:rsid w:val="505437FC"/>
    <w:rsid w:val="53400F13"/>
    <w:rsid w:val="5559450E"/>
    <w:rsid w:val="59942197"/>
    <w:rsid w:val="59F1740B"/>
    <w:rsid w:val="5C001B87"/>
    <w:rsid w:val="5FEA0B84"/>
    <w:rsid w:val="63384DC0"/>
    <w:rsid w:val="66560D21"/>
    <w:rsid w:val="667C005C"/>
    <w:rsid w:val="69D72179"/>
    <w:rsid w:val="6B9031DA"/>
    <w:rsid w:val="6BA047ED"/>
    <w:rsid w:val="6E5042A8"/>
    <w:rsid w:val="71AD0382"/>
    <w:rsid w:val="724A5FC7"/>
    <w:rsid w:val="749809AF"/>
    <w:rsid w:val="74A955CF"/>
    <w:rsid w:val="758D4034"/>
    <w:rsid w:val="79811059"/>
    <w:rsid w:val="7B226FCC"/>
    <w:rsid w:val="7CBB7A8D"/>
    <w:rsid w:val="7CD4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44"/>
      <w:szCs w:val="4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2408</Words>
  <Characters>2465</Characters>
  <Lines>0</Lines>
  <Paragraphs>0</Paragraphs>
  <TotalTime>13</TotalTime>
  <ScaleCrop>false</ScaleCrop>
  <LinksUpToDate>false</LinksUpToDate>
  <CharactersWithSpaces>2468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2025-03-18T00:46:00Z</dcterms:created>
  <dc:creator>银华</dc:creator>
  <cp:lastModifiedBy>路娇娇</cp:lastModifiedBy>
  <dcterms:modified xsi:type="dcterms:W3CDTF">2026-02-10T01:42:01Z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AB6A4DA3CECC4D9BB4C9D126C4CF3A70_13</vt:lpwstr>
  </property>
  <property fmtid="{D5CDD505-2E9C-101B-9397-08002B2CF9AE}" pid="4" name="KSOTemplateDocerSaveRecord">
    <vt:lpwstr>eyJoZGlkIjoiYzViZWFmODM1ZGVkNjBmYjQyNTNhNDg3NGE5OTRmNTYiLCJ1c2VySWQiOiIyNzE1Njg1MTcifQ==</vt:lpwstr>
  </property>
</Properties>
</file>