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C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  <w:lang w:val="en-US" w:eastAsia="zh-CN"/>
        </w:rPr>
        <w:t>潢川</w:t>
      </w:r>
      <w:r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</w:rPr>
        <w:t>县</w:t>
      </w:r>
      <w:r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  <w:lang w:val="en-US" w:eastAsia="zh-CN"/>
        </w:rPr>
        <w:t>发展和改革委员会</w:t>
      </w:r>
    </w:p>
    <w:p w14:paraId="46679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</w:rPr>
      </w:pPr>
      <w:r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  <w:lang w:val="en-US" w:eastAsia="zh-CN"/>
        </w:rPr>
        <w:t>关于</w:t>
      </w:r>
      <w:r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</w:rPr>
        <w:t>202</w:t>
      </w:r>
      <w:r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</w:rPr>
        <w:t>年法治政府</w:t>
      </w:r>
      <w:r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  <w:lang w:val="en-US" w:eastAsia="zh-CN"/>
        </w:rPr>
        <w:t>建设情况的</w:t>
      </w:r>
      <w:r>
        <w:rPr>
          <w:rFonts w:hint="eastAsia" w:ascii="黑体" w:hAnsi="黑体" w:eastAsia="黑体" w:cs="黑体"/>
          <w:b w:val="0"/>
          <w:w w:val="98"/>
          <w:sz w:val="44"/>
          <w:shd w:val="clear" w:color="auto" w:fill="auto"/>
        </w:rPr>
        <w:t>报告</w:t>
      </w:r>
    </w:p>
    <w:p w14:paraId="781D5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</w:pPr>
    </w:p>
    <w:p w14:paraId="5A10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2025年，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潢川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县发改委在县委、县政府的坚强领导下，以习近平新时代中国特色社会主义思想为指导，深入践行习近平法治思想，全面贯彻党的二十大、二十届三中四中全</w:t>
      </w:r>
      <w:bookmarkStart w:id="0" w:name="_GoBack"/>
      <w:bookmarkEnd w:id="0"/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会及习近平总书记考察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河南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重要讲话精神，紧扣全县经济社会发展大局，将法治建设贯穿发展改革工作全过程，扎实推进依法行政、规范权力运行。现将本年度法治政府建设工作情况报告如下：</w:t>
      </w:r>
    </w:p>
    <w:p w14:paraId="7850E08A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b w:val="0"/>
          <w:sz w:val="32"/>
          <w:shd w:val="clear" w:color="auto" w:fill="auto"/>
        </w:rPr>
      </w:pPr>
      <w:r>
        <w:rPr>
          <w:rFonts w:hint="eastAsia" w:ascii="Times New Roman" w:hAnsi="Times New Roman" w:eastAsia="黑体"/>
          <w:b w:val="0"/>
          <w:sz w:val="32"/>
          <w:shd w:val="clear" w:color="auto" w:fill="auto"/>
          <w:lang w:val="en-US" w:eastAsia="zh-CN"/>
        </w:rPr>
        <w:t>一、2025年</w:t>
      </w:r>
      <w:r>
        <w:rPr>
          <w:rFonts w:hint="eastAsia" w:ascii="Times New Roman" w:hAnsi="Times New Roman" w:eastAsia="黑体"/>
          <w:b w:val="0"/>
          <w:sz w:val="32"/>
          <w:shd w:val="clear" w:color="auto" w:fill="auto"/>
        </w:rPr>
        <w:t>党政主要负责人履行推进法治建设第一责任人职责，加强法治政府建设的有关情况</w:t>
      </w:r>
    </w:p>
    <w:p w14:paraId="302F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 w:val="0"/>
          <w:color w:val="0000FF"/>
          <w:sz w:val="32"/>
          <w:shd w:val="clear" w:color="auto" w:fill="auto"/>
        </w:rPr>
      </w:pPr>
      <w:r>
        <w:rPr>
          <w:rFonts w:hint="eastAsia" w:ascii="Times New Roman" w:hAnsi="Times New Roman" w:eastAsia="仿宋_GB2312"/>
          <w:sz w:val="32"/>
        </w:rPr>
        <w:t>严格履行推进法治建设第一责任人职责。坚持将法治政府建设工作与发展改革业务工作同部署、同推进、同督促，确保各项工作落细落实。</w:t>
      </w:r>
      <w:r>
        <w:rPr>
          <w:rFonts w:hint="eastAsia" w:ascii="Times New Roman" w:hAnsi="Times New Roman" w:eastAsia="仿宋_GB2312"/>
          <w:b/>
          <w:bCs/>
          <w:sz w:val="32"/>
        </w:rPr>
        <w:t>一是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带头认真学习贯彻习近平法治思想</w:t>
      </w:r>
      <w:r>
        <w:rPr>
          <w:rFonts w:hint="eastAsia" w:ascii="Times New Roman" w:hAnsi="Times New Roman" w:eastAsia="仿宋_GB2312"/>
          <w:b w:val="0"/>
          <w:bCs w:val="0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全面贯彻落实党的二十大</w:t>
      </w:r>
      <w:r>
        <w:rPr>
          <w:rFonts w:hint="eastAsia" w:ascii="Times New Roman" w:hAnsi="Times New Roman" w:eastAsia="仿宋_GB2312"/>
          <w:sz w:val="32"/>
          <w:lang w:eastAsia="zh-CN"/>
        </w:rPr>
        <w:t>、二十届三中四中全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会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精神，召开党组会及党组中心组学习会议专题学习习近平法治思想及关于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全面依法治国建设法治中国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的重要论述。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  <w:lang w:val="en-US" w:eastAsia="zh-CN"/>
        </w:rPr>
        <w:t>二是</w:t>
      </w:r>
      <w:r>
        <w:rPr>
          <w:rFonts w:hint="eastAsia" w:ascii="Times New Roman" w:hAnsi="Times New Roman" w:eastAsia="仿宋_GB2312"/>
          <w:b w:val="0"/>
          <w:bCs w:val="0"/>
          <w:sz w:val="32"/>
          <w:shd w:val="clear" w:color="auto" w:fill="auto"/>
          <w:lang w:val="en-US" w:eastAsia="zh-CN"/>
        </w:rPr>
        <w:t>召开</w:t>
      </w:r>
      <w:r>
        <w:rPr>
          <w:rFonts w:hint="eastAsia" w:ascii="Times New Roman" w:hAnsi="Times New Roman" w:eastAsia="仿宋_GB2312"/>
          <w:b w:val="0"/>
          <w:bCs w:val="0"/>
          <w:sz w:val="32"/>
          <w:shd w:val="clear" w:color="auto" w:fill="auto"/>
        </w:rPr>
        <w:t>党组会听取法治建设工作汇报，及时研究解决法治问题</w:t>
      </w:r>
      <w:r>
        <w:rPr>
          <w:rFonts w:hint="eastAsia" w:ascii="Times New Roman" w:hAnsi="Times New Roman" w:eastAsia="仿宋_GB2312"/>
          <w:b w:val="0"/>
          <w:bCs w:val="0"/>
          <w:sz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将法</w:t>
      </w:r>
      <w:r>
        <w:rPr>
          <w:rFonts w:hint="eastAsia" w:ascii="Times New Roman" w:hAnsi="Times New Roman" w:eastAsia="仿宋_GB2312"/>
          <w:sz w:val="32"/>
        </w:rPr>
        <w:t>治政府建设重点工作进行部署，全力抓好法治政府建设各项目标任务落地落实。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</w:rPr>
        <w:t>三是</w:t>
      </w:r>
      <w:r>
        <w:rPr>
          <w:rFonts w:hint="eastAsia" w:ascii="Times New Roman" w:hAnsi="Times New Roman" w:eastAsia="仿宋_GB2312"/>
          <w:b w:val="0"/>
          <w:bCs w:val="0"/>
          <w:sz w:val="32"/>
          <w:shd w:val="clear" w:color="auto" w:fill="auto"/>
        </w:rPr>
        <w:t>依法制定行政规章和规范性文件</w:t>
      </w:r>
      <w:r>
        <w:rPr>
          <w:rFonts w:hint="eastAsia" w:ascii="Times New Roman" w:hAnsi="Times New Roman" w:eastAsia="仿宋_GB2312"/>
          <w:b w:val="0"/>
          <w:bCs w:val="0"/>
          <w:sz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hd w:val="clear" w:color="auto" w:fill="auto"/>
        </w:rPr>
        <w:t>严格落实备案审查制度。充分发挥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法律顾问在制定重大行政决策、推进依法行政中法律顾问的作用。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主动接受人大政协监督，主动吸纳民意、汇集民智。</w:t>
      </w:r>
      <w:r>
        <w:rPr>
          <w:rFonts w:hint="eastAsia" w:ascii="Times New Roman" w:hAnsi="Times New Roman" w:eastAsia="仿宋_GB2312"/>
          <w:b/>
          <w:bCs/>
          <w:sz w:val="32"/>
        </w:rPr>
        <w:t>四是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将法治政府建设工作完成情况作为领导班子成员年度述法工作内容，带头督促，并亲自把关班子成员年度述法材料情况，切</w:t>
      </w:r>
      <w:r>
        <w:rPr>
          <w:rFonts w:hint="eastAsia" w:ascii="Times New Roman" w:hAnsi="Times New Roman" w:eastAsia="仿宋_GB2312"/>
          <w:sz w:val="32"/>
        </w:rPr>
        <w:t>实将法治建设主体责任落实到位，积极推进法治政府建设各项工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作。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  <w:lang w:val="en-US" w:eastAsia="zh-CN"/>
        </w:rPr>
        <w:t>五是</w:t>
      </w:r>
      <w:r>
        <w:rPr>
          <w:rFonts w:hint="eastAsia" w:ascii="Times New Roman" w:hAnsi="Times New Roman" w:eastAsia="仿宋_GB2312"/>
          <w:b w:val="0"/>
          <w:bCs w:val="0"/>
          <w:sz w:val="32"/>
          <w:shd w:val="clear" w:color="auto" w:fill="auto"/>
          <w:lang w:eastAsia="zh-CN"/>
        </w:rPr>
        <w:t>加强对本部门工作人员法治教育培训，落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实“谁执法谁普法”责任制。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通过集中培训、法治讲座、网上学法等多种形式，提高行政机关工作人员法律素养和工作能力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。开展</w:t>
      </w:r>
      <w:r>
        <w:rPr>
          <w:rFonts w:hint="eastAsia" w:ascii="Times New Roman" w:hAnsi="Times New Roman" w:eastAsia="仿宋_GB2312"/>
          <w:b w:val="0"/>
          <w:bCs w:val="0"/>
          <w:sz w:val="32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12·4</w:t>
      </w:r>
      <w:r>
        <w:rPr>
          <w:rFonts w:hint="eastAsia" w:ascii="Times New Roman" w:hAnsi="Times New Roman" w:eastAsia="仿宋_GB2312"/>
          <w:b w:val="0"/>
          <w:bCs w:val="0"/>
          <w:sz w:val="32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国家宪法日集中宣传教育活动</w:t>
      </w:r>
      <w:r>
        <w:rPr>
          <w:rFonts w:hint="eastAsia" w:ascii="Times New Roman" w:hAnsi="Times New Roman" w:eastAsia="仿宋_GB2312"/>
          <w:b w:val="0"/>
          <w:bCs w:val="0"/>
          <w:sz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2025年国家网络安全宣传周活动。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举办</w:t>
      </w:r>
      <w:r>
        <w:rPr>
          <w:rFonts w:hint="eastAsia" w:ascii="Times New Roman" w:hAnsi="Times New Roman" w:eastAsia="仿宋_GB2312"/>
          <w:b w:val="0"/>
          <w:bCs w:val="0"/>
          <w:sz w:val="32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bCs w:val="0"/>
          <w:sz w:val="32"/>
          <w:lang w:val="en-US" w:eastAsia="zh-CN"/>
        </w:rPr>
        <w:t>6.14信用记录关爱日</w:t>
      </w:r>
      <w:r>
        <w:rPr>
          <w:rFonts w:hint="eastAsia" w:ascii="Times New Roman" w:hAnsi="Times New Roman" w:eastAsia="仿宋_GB2312"/>
          <w:b w:val="0"/>
          <w:bCs w:val="0"/>
          <w:sz w:val="32"/>
          <w:lang w:eastAsia="zh-CN"/>
        </w:rPr>
        <w:t>”、“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诚信宣传月</w:t>
      </w:r>
      <w:r>
        <w:rPr>
          <w:rFonts w:hint="eastAsia" w:ascii="Times New Roman" w:hAnsi="Times New Roman" w:eastAsia="仿宋_GB2312"/>
          <w:b w:val="0"/>
          <w:bCs w:val="0"/>
          <w:sz w:val="32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、</w:t>
      </w:r>
      <w:r>
        <w:rPr>
          <w:rFonts w:hint="eastAsia" w:ascii="Times New Roman" w:hAnsi="Times New Roman" w:eastAsia="仿宋_GB2312"/>
          <w:b w:val="0"/>
          <w:bCs w:val="0"/>
          <w:sz w:val="32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信用知识进社区、诚信企业评选等活动，广泛传播诚信理念，增强全社会诚信意识。</w:t>
      </w:r>
    </w:p>
    <w:p w14:paraId="6BDDE177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b w:val="0"/>
          <w:sz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/>
          <w:b w:val="0"/>
          <w:sz w:val="32"/>
          <w:shd w:val="clear" w:color="auto" w:fill="auto"/>
          <w:lang w:val="en-US" w:eastAsia="zh-CN"/>
        </w:rPr>
        <w:t>二、2025年推进法治政府建设的主要举措和成效</w:t>
      </w:r>
    </w:p>
    <w:p w14:paraId="022E8DFE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/>
          <w:b w:val="0"/>
          <w:color w:val="0000FF"/>
          <w:sz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"/>
          <w:b/>
          <w:sz w:val="32"/>
          <w:shd w:val="clear" w:color="auto" w:fill="auto"/>
          <w:lang w:eastAsia="zh-CN"/>
        </w:rPr>
        <w:t>（一）加强学习教育，提高法治意识。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</w:rPr>
        <w:t>一是高度重视习近平法治思想学习。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将学习习近平法治思想纳入党组理论学习中心组专题学习计划，严格落实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委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党组会、专题会学习制度。加强全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委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干部职工法律法规知识学习培训，全年组织习近平法治思想集中学习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次，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4人通过新申领行政执法证件考试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。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</w:rPr>
        <w:t>二是认真落实国家工作人员学法用法制度。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根据法治建设工作任务，组织科级以上干部参与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河南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省干部教育网络学院、全体干部职工参与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学习强国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等新媒体平台学习，加强全体干部职工对习近平法治思想、党内法规和业务领域法律法规的学习教育工作。年初以来党组中心组集中学习党的二十大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、二十届三中四中全会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精神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和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习近平全面依法治国思想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8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次。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hd w:val="clear" w:color="auto" w:fill="auto"/>
        </w:rPr>
        <w:t>三是认真开展法律法规学习教育。</w:t>
      </w:r>
      <w:r>
        <w:rPr>
          <w:rFonts w:hint="eastAsia" w:ascii="Times New Roman" w:hAnsi="Times New Roman" w:eastAsia="仿宋_GB2312"/>
          <w:b w:val="0"/>
          <w:color w:val="auto"/>
          <w:sz w:val="32"/>
          <w:shd w:val="clear" w:color="auto" w:fill="auto"/>
        </w:rPr>
        <w:t>以习近平法治思想和《中国共产党党员网络行为规定》《市场准入负面清单》《</w:t>
      </w:r>
      <w:r>
        <w:rPr>
          <w:rFonts w:hint="eastAsia" w:ascii="Times New Roman" w:hAnsi="Times New Roman" w:eastAsia="仿宋_GB2312"/>
          <w:b w:val="0"/>
          <w:color w:val="auto"/>
          <w:sz w:val="32"/>
          <w:shd w:val="clear" w:color="auto" w:fill="auto"/>
          <w:lang w:val="en-US" w:eastAsia="zh-CN"/>
        </w:rPr>
        <w:t>河南</w:t>
      </w:r>
      <w:r>
        <w:rPr>
          <w:rFonts w:hint="eastAsia" w:ascii="Times New Roman" w:hAnsi="Times New Roman" w:eastAsia="仿宋_GB2312"/>
          <w:b w:val="0"/>
          <w:color w:val="auto"/>
          <w:sz w:val="32"/>
          <w:shd w:val="clear" w:color="auto" w:fill="auto"/>
        </w:rPr>
        <w:t>省优化营商环境条例》《中华人民共和国行政处罚法》等法规以及涉及本单位业务法规等为重点，多渠道、多形式开展法律法规学习教育。扎实开展中央八项规定精神学习教育工作</w:t>
      </w:r>
      <w:r>
        <w:rPr>
          <w:rFonts w:hint="eastAsia" w:ascii="Times New Roman" w:hAnsi="Times New Roman" w:eastAsia="仿宋_GB2312"/>
          <w:b w:val="0"/>
          <w:color w:val="auto"/>
          <w:sz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color w:val="auto"/>
          <w:sz w:val="32"/>
          <w:shd w:val="clear" w:color="auto" w:fill="auto"/>
          <w:lang w:val="en-US" w:eastAsia="zh-CN"/>
        </w:rPr>
        <w:t>组织党员参加《深入贯彻中央八项规定精神学习教育网络专题培训班》并参加考试获得结业证书；组织干部职工参加2025年度全国保密教育线上培训并参加考试获得结业证书，通过学习相关保密法律知识，加强干部职工保密意识，筑牢保密思想防线。</w:t>
      </w:r>
    </w:p>
    <w:p w14:paraId="49C4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b w:val="0"/>
          <w:sz w:val="32"/>
          <w:shd w:val="clear" w:color="auto" w:fill="auto"/>
        </w:rPr>
      </w:pPr>
      <w:r>
        <w:rPr>
          <w:rFonts w:hint="eastAsia" w:ascii="Times New Roman" w:hAnsi="Times New Roman" w:eastAsia="楷体"/>
          <w:b/>
          <w:sz w:val="32"/>
          <w:shd w:val="clear" w:color="auto" w:fill="auto"/>
          <w:lang w:eastAsia="zh-CN"/>
        </w:rPr>
        <w:t>（二）完善制度建设，规范行政行为。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履行法治建设职责。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完善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我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委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法治建设领导小组成员，组织召开党组会议安排部署法治政府建设工作，确保法治政府建设工作有效推进。认真履行推进法治建设第一责任人职责，围绕法治学习、重大事项依法决策、依法履职尽责等进行年终述法，进一步强化法治建设职责，召开法治建设专题会议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次。</w:t>
      </w:r>
    </w:p>
    <w:p w14:paraId="4949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b w:val="0"/>
          <w:sz w:val="32"/>
          <w:shd w:val="clear" w:color="auto" w:fill="auto"/>
        </w:rPr>
      </w:pPr>
      <w:r>
        <w:rPr>
          <w:rFonts w:hint="eastAsia" w:ascii="Times New Roman" w:hAnsi="Times New Roman" w:eastAsia="楷体"/>
          <w:b/>
          <w:sz w:val="32"/>
          <w:shd w:val="clear" w:color="auto" w:fill="auto"/>
          <w:lang w:eastAsia="zh-CN"/>
        </w:rPr>
        <w:t>（三）履行法治职能作用，增强执法工作严谨性。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</w:rPr>
        <w:t>一是严格执行重大行政决策程序规定。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认真落实《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河南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省重大行政决策程序暂行规定》《信阳市重大行政决策程序规定》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对本机关的重大行政决策、重大项目安排、重要人事变动、大额资金使用、重大执法决定实行合法性审查，听取法律顾问、有关专家的意见。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</w:rPr>
        <w:t>二是严格规范行政执法。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严格落实最新的市场准入负面清单制度和产业结构指导目录，实施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非禁即入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政策。对清单内鼓励的项目无条件准入，对不符合准入条件的项目一律不予审批。定期对项目计划执行情况进行检查督查，确保按计划完成，保证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非禁即入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落实到位。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</w:rPr>
        <w:t>三是不断提升政务服务能力。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依托河南省在线审批平台，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进一步提高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在线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项目审批速度和质量。实行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一站式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服务，企业办理项目备案业务可以现场申请、现场受理、现场办理；提供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代办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服务，指导、帮助企业申报办理业务；提供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不见面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零跑腿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服务，实行网上在线审批，企业可通过网上自行申报办理备案业务，采取邮寄方式获得备案证明，提高办事效率；提供周六、周日延时服务，对急需办理的业务可预约周六、周日延时服务办理。目前企业申请办理项目立项备案等业务压缩在1日内办结，实现业务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马上办、网上办、一次办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，当日申请当日办结。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规范定价审批流程，依法做好物价管理和价格认定工作，认真贯彻执行中央和省关于推进价格机制改革的决策部署，严格执行政府定价目录。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</w:rPr>
        <w:t>四是持续推动深化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</w:rPr>
        <w:t>高效办成一件事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仿宋_GB2312"/>
          <w:b/>
          <w:bCs/>
          <w:sz w:val="32"/>
          <w:shd w:val="clear" w:color="auto" w:fill="auto"/>
        </w:rPr>
        <w:t>改革。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持续贯彻落实省市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高效办成一件事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精神，认真按照《河南省高效办成固定资产投资项目审批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一件事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实施方案》要求，完成涉及我委的信用修复、企业上市信用信息核查，固定资产投资项目审批3个高频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一件事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重点事项承接，加强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一件事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政策宣传和服务，强化日常监测和督导，畅通企业群众投诉建议渠道，完成设立"一件事"专窗，申请材料平均减少35%，办理时限压缩42%，不断提升企业群众的获得感和满意度。</w:t>
      </w:r>
    </w:p>
    <w:p w14:paraId="7DEB9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楷体"/>
          <w:b/>
          <w:sz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楷体"/>
          <w:b/>
          <w:sz w:val="32"/>
          <w:shd w:val="clear" w:color="auto" w:fill="auto"/>
          <w:lang w:val="en-US" w:eastAsia="zh-CN"/>
        </w:rPr>
        <w:t>四</w:t>
      </w:r>
      <w:r>
        <w:rPr>
          <w:rFonts w:hint="eastAsia" w:ascii="Times New Roman" w:hAnsi="Times New Roman" w:eastAsia="楷体"/>
          <w:b/>
          <w:sz w:val="32"/>
          <w:shd w:val="clear" w:color="auto" w:fill="auto"/>
          <w:lang w:eastAsia="zh-CN"/>
        </w:rPr>
        <w:t>）推进社会信用体系建设工作。</w:t>
      </w:r>
      <w:r>
        <w:rPr>
          <w:rFonts w:hint="eastAsia" w:ascii="仿宋_GB2312" w:hAnsi="仿宋_GB2312" w:eastAsia="仿宋_GB2312" w:cs="仿宋_GB2312"/>
          <w:sz w:val="32"/>
          <w:szCs w:val="40"/>
        </w:rPr>
        <w:t>组织协调全县开展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40"/>
        </w:rPr>
        <w:t>千企万户大走访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活动，走访经营主体45725家，精准摸排小微企业融资需求，授信企业户数2873户，授信金额16.7亿余元，2151户企业获得贷款，发放金额16.3亿元，为全县实体经济发展注入新动能。在经济领域依托市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40"/>
        </w:rPr>
        <w:t>信易贷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40"/>
        </w:rPr>
        <w:t>平台累计发放贷款6.19亿元。拓展信用应用场景覆盖40个领域,信用服务能级跃升明显。分领域建立严重失信主体台账，实施动态管理，积极推进信用修复。</w:t>
      </w:r>
    </w:p>
    <w:p w14:paraId="658D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b w:val="0"/>
          <w:sz w:val="32"/>
          <w:shd w:val="clear" w:color="auto" w:fill="auto"/>
        </w:rPr>
      </w:pPr>
      <w:r>
        <w:rPr>
          <w:rFonts w:hint="eastAsia" w:ascii="Times New Roman" w:hAnsi="Times New Roman" w:eastAsia="楷体"/>
          <w:b/>
          <w:sz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楷体"/>
          <w:b/>
          <w:sz w:val="32"/>
          <w:shd w:val="clear" w:color="auto" w:fill="auto"/>
          <w:lang w:val="en-US" w:eastAsia="zh-CN"/>
        </w:rPr>
        <w:t>五</w:t>
      </w:r>
      <w:r>
        <w:rPr>
          <w:rFonts w:hint="eastAsia" w:ascii="Times New Roman" w:hAnsi="Times New Roman" w:eastAsia="楷体"/>
          <w:b/>
          <w:sz w:val="32"/>
          <w:shd w:val="clear" w:color="auto" w:fill="auto"/>
          <w:lang w:eastAsia="zh-CN"/>
        </w:rPr>
        <w:t>）严格落实行政决策法定程序。</w:t>
      </w:r>
      <w:r>
        <w:rPr>
          <w:rFonts w:hint="eastAsia" w:ascii="Times New Roman" w:hAnsi="Times New Roman" w:eastAsia="仿宋_GB2312"/>
          <w:b w:val="0"/>
          <w:bCs w:val="0"/>
          <w:sz w:val="32"/>
          <w:shd w:val="clear" w:color="auto" w:fill="auto"/>
        </w:rPr>
        <w:t>一是强化依法决策意识。严格遵循法定权限和程序作出决策，提升法律顾问参与度，充分发挥法律顾问在制定重大行政决策中的法律咨询作用；二是充分听取各方意见。涉及社会公众切身利益的重要规划、重大公共政策和措施、重大公共建设项目等，认真听取和反映利益相关群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众的意见建议。三是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按照《政府投资条例》和《企业投资项目核准和备案管理办法》对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政府投资项目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和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企业申报的投资项目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依法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备案、审批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确保项目合规、合理、高效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确保程序完备、材料齐全，符合法规政策和规划要求。</w:t>
      </w:r>
    </w:p>
    <w:p w14:paraId="30C9CA07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b w:val="0"/>
          <w:sz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/>
          <w:b w:val="0"/>
          <w:sz w:val="32"/>
          <w:shd w:val="clear" w:color="auto" w:fill="auto"/>
          <w:lang w:val="en-US" w:eastAsia="zh-CN"/>
        </w:rPr>
        <w:t>三、2025年推进法治政府建设存在的不足、原因和问题整改情况</w:t>
      </w:r>
    </w:p>
    <w:p w14:paraId="1812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一是</w:t>
      </w:r>
      <w:r>
        <w:rPr>
          <w:rFonts w:hint="eastAsia" w:ascii="Times New Roman" w:hAnsi="Times New Roman" w:eastAsia="仿宋_GB2312"/>
          <w:sz w:val="32"/>
        </w:rPr>
        <w:t>法治宣传教育的针对性和实效性有待提升，宣传形式较为传统，对新兴领域、重点群体的普法覆盖不够全面。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z w:val="32"/>
        </w:rPr>
        <w:t>部分干部运用法治思维和法治方式解决复杂问题的能力仍需加强，尤其是在项目推进、矛盾化解中的法治应用水平有待提高。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主要原因有：在</w:t>
      </w:r>
      <w:r>
        <w:rPr>
          <w:rFonts w:hint="eastAsia" w:ascii="Times New Roman" w:hAnsi="Times New Roman" w:eastAsia="仿宋_GB2312"/>
          <w:sz w:val="32"/>
        </w:rPr>
        <w:t>思想认识层面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部分干部对法治建设的重要性认识不够深刻，存在重业务、轻法治的倾向，主动运用法治手段推动工作的意识不强。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在</w:t>
      </w:r>
      <w:r>
        <w:rPr>
          <w:rFonts w:hint="eastAsia" w:ascii="Times New Roman" w:hAnsi="Times New Roman" w:eastAsia="仿宋_GB2312"/>
          <w:sz w:val="32"/>
        </w:rPr>
        <w:t>能力建设层面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法治培训内容与业务工作结合不够紧密，培训方式较为单一，缺乏实战化、案例化教学，难以满足实际工作需求。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下一步将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通过党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组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理论中心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组学习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、“三会一课”、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党日活动</w:t>
      </w:r>
      <w:r>
        <w:rPr>
          <w:rFonts w:hint="eastAsia" w:ascii="Times New Roman" w:hAnsi="Times New Roman" w:eastAsia="仿宋_GB2312"/>
          <w:b w:val="0"/>
          <w:sz w:val="32"/>
          <w:shd w:val="clear" w:color="auto" w:fill="auto"/>
        </w:rPr>
        <w:t>，充分利用学习强国、微信及时推送相关法律法规政策、工作动态等，做好法治宣传工作，提高全体领导干部的法治意识。</w:t>
      </w:r>
    </w:p>
    <w:p w14:paraId="38DE7BE8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b w:val="0"/>
          <w:sz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/>
          <w:b w:val="0"/>
          <w:sz w:val="32"/>
          <w:shd w:val="clear" w:color="auto" w:fill="auto"/>
          <w:lang w:val="en-US" w:eastAsia="zh-CN"/>
        </w:rPr>
        <w:t>四、2026年推进法治政府建设的初步安排</w:t>
      </w:r>
    </w:p>
    <w:p w14:paraId="20F43CF5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一是坚持深入学习贯彻习近平法治思想，围绕提高干部队伍运用法治思维和法治方式的能力，结合发展改革工作特点开展专题培训，提高依法行政的能力和水平；开展法治宣传教育工作，将学习贯彻习近平法治思想作为学法普法工作重点，创新工作方式，开展形式多样的学法活动。</w:t>
      </w:r>
    </w:p>
    <w:p w14:paraId="1D9106A0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二是加大依法行政制度建设，围绕夯实法治建设基础，制定2026年法治建设工作要点，明确责任，落实任务；抓住重大行政决策重点环节，落实合法性审查、集体审议等依法行政制度；组织行政执法人员参加行政许可等培训以及执法资格考试，充实执法队伍，提升执法能力，加强与部门之间的对接，形成监管合力，以法律为准绳，依法行使权力、履行职责的行政活动。</w:t>
      </w:r>
    </w:p>
    <w:p w14:paraId="5CD3A7F4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三是强化法制审核制度，进一步明确合法性审查的政策文件范围和工作程序，充分发挥公职律师和法律顾问参与审查重大协议合同、重大合作项目的专业作用，有效防范化解法律风险，推动发展改革各项工作更加规范化、制度化和法治化。</w:t>
      </w:r>
    </w:p>
    <w:p w14:paraId="2FE763FC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黑体"/>
          <w:b w:val="0"/>
          <w:sz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/>
          <w:b w:val="0"/>
          <w:sz w:val="32"/>
          <w:shd w:val="clear" w:color="auto" w:fill="auto"/>
          <w:lang w:val="en-US" w:eastAsia="zh-CN"/>
        </w:rPr>
        <w:t>五、其他需要报告的情况</w:t>
      </w:r>
    </w:p>
    <w:p w14:paraId="2F4D15CD"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/>
          <w:b w:val="0"/>
          <w:sz w:val="32"/>
          <w:shd w:val="clear" w:color="auto" w:fill="auto"/>
          <w:lang w:val="en-US" w:eastAsia="zh-CN"/>
        </w:rPr>
        <w:t>无需要报告的其他情况。</w:t>
      </w:r>
    </w:p>
    <w:p w14:paraId="7D16F8FA"/>
    <w:sectPr>
      <w:footerReference r:id="rId3" w:type="default"/>
      <w:pgSz w:w="11900" w:h="16838"/>
      <w:pgMar w:top="2098" w:right="1474" w:bottom="1984" w:left="1587" w:header="0" w:footer="1434" w:gutter="0"/>
      <w:pgNumType w:fmt="decimal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01E4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1AC6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1AC6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C6692"/>
    <w:rsid w:val="066E6313"/>
    <w:rsid w:val="3EF42859"/>
    <w:rsid w:val="5C0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3456</Words>
  <Characters>3511</Characters>
  <Lines>0</Lines>
  <Paragraphs>0</Paragraphs>
  <TotalTime>14</TotalTime>
  <ScaleCrop>false</ScaleCrop>
  <LinksUpToDate>false</LinksUpToDate>
  <CharactersWithSpaces>3511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2025-12-12T00:38:00Z</dcterms:created>
  <dc:creator>路娇娇</dc:creator>
  <cp:lastModifiedBy>路娇娇</cp:lastModifiedBy>
  <dcterms:modified xsi:type="dcterms:W3CDTF">2026-02-03T00:57:10Z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D1CFD5433EEF43F681C84CD54AD6DBBE_13</vt:lpwstr>
  </property>
  <property fmtid="{D5CDD505-2E9C-101B-9397-08002B2CF9AE}" pid="4" name="KSOTemplateDocerSaveRecord">
    <vt:lpwstr>eyJoZGlkIjoiYzViZWFmODM1ZGVkNjBmYjQyNTNhNDg3NGE5OTRmNTYiLCJ1c2VySWQiOiIyNzE1Njg1MTcifQ==</vt:lpwstr>
  </property>
</Properties>
</file>