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2CE3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潢川县信访局</w:t>
      </w:r>
    </w:p>
    <w:p w14:paraId="5E466F9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32"/>
          <w:szCs w:val="32"/>
          <w:lang w:val="en-US" w:eastAsia="zh-CN" w:bidi="ar"/>
        </w:rPr>
      </w:pPr>
      <w:r>
        <w:rPr>
          <w:rFonts w:hint="eastAsia" w:ascii="黑体" w:hAnsi="黑体" w:eastAsia="黑体" w:cs="黑体"/>
          <w:b w:val="0"/>
          <w:bCs w:val="0"/>
          <w:sz w:val="44"/>
          <w:szCs w:val="44"/>
          <w:lang w:val="en-US" w:eastAsia="zh-CN"/>
        </w:rPr>
        <w:t>关于</w:t>
      </w:r>
      <w:r>
        <w:rPr>
          <w:rFonts w:hint="eastAsia" w:ascii="黑体" w:hAnsi="黑体" w:eastAsia="黑体" w:cs="黑体"/>
          <w:b w:val="0"/>
          <w:bCs w:val="0"/>
          <w:sz w:val="44"/>
          <w:szCs w:val="44"/>
        </w:rPr>
        <w:t>202</w:t>
      </w:r>
      <w:r>
        <w:rPr>
          <w:rFonts w:hint="eastAsia" w:ascii="黑体" w:hAnsi="黑体" w:eastAsia="黑体" w:cs="黑体"/>
          <w:b w:val="0"/>
          <w:bCs w:val="0"/>
          <w:sz w:val="44"/>
          <w:szCs w:val="44"/>
          <w:lang w:val="en-US" w:eastAsia="zh-CN"/>
        </w:rPr>
        <w:t>5</w:t>
      </w:r>
      <w:r>
        <w:rPr>
          <w:rFonts w:hint="eastAsia" w:ascii="黑体" w:hAnsi="黑体" w:eastAsia="黑体" w:cs="黑体"/>
          <w:b w:val="0"/>
          <w:bCs w:val="0"/>
          <w:sz w:val="44"/>
          <w:szCs w:val="44"/>
        </w:rPr>
        <w:t>年法治</w:t>
      </w:r>
      <w:r>
        <w:rPr>
          <w:rFonts w:hint="eastAsia" w:ascii="黑体" w:hAnsi="黑体" w:eastAsia="黑体" w:cs="黑体"/>
          <w:b w:val="0"/>
          <w:bCs w:val="0"/>
          <w:sz w:val="44"/>
          <w:szCs w:val="44"/>
          <w:lang w:eastAsia="zh-CN"/>
        </w:rPr>
        <w:t>政府</w:t>
      </w:r>
      <w:r>
        <w:rPr>
          <w:rFonts w:hint="eastAsia" w:ascii="黑体" w:hAnsi="黑体" w:eastAsia="黑体" w:cs="黑体"/>
          <w:b w:val="0"/>
          <w:bCs w:val="0"/>
          <w:sz w:val="44"/>
          <w:szCs w:val="44"/>
        </w:rPr>
        <w:t>建设</w:t>
      </w:r>
      <w:r>
        <w:rPr>
          <w:rFonts w:hint="eastAsia" w:ascii="黑体" w:hAnsi="黑体" w:eastAsia="黑体" w:cs="黑体"/>
          <w:b w:val="0"/>
          <w:bCs w:val="0"/>
          <w:sz w:val="44"/>
          <w:szCs w:val="44"/>
          <w:lang w:val="en-US" w:eastAsia="zh-CN"/>
        </w:rPr>
        <w:t>情况的</w:t>
      </w:r>
      <w:r>
        <w:rPr>
          <w:rFonts w:hint="eastAsia" w:ascii="黑体" w:hAnsi="黑体" w:eastAsia="黑体" w:cs="黑体"/>
          <w:b w:val="0"/>
          <w:bCs w:val="0"/>
          <w:sz w:val="44"/>
          <w:szCs w:val="44"/>
        </w:rPr>
        <w:t>报告</w:t>
      </w:r>
    </w:p>
    <w:p w14:paraId="54128A0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2025年，我局在县委、县政府的坚强领导下和上级信访部门的有力指导下，坚持以习近平新时代中国特色社会主义思想为指导，全面贯彻党的二十大及历次全会精神，深入落实党中央、国务院关于法治政府建设的决策部署，紧紧围绕信访工作法治化目标，扎实推进依法行政，依法规范信访秩序，不断提升运用法治思维和法治方式化解矛盾、解决问题、服务群众的能力和水平，法治政府建设取得积极成效。现将有关情况报告如下：</w:t>
      </w:r>
    </w:p>
    <w:p w14:paraId="610E62AA">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2025年</w:t>
      </w:r>
      <w:r>
        <w:rPr>
          <w:rFonts w:hint="eastAsia" w:ascii="黑体" w:hAnsi="黑体" w:eastAsia="黑体" w:cs="黑体"/>
          <w:sz w:val="32"/>
          <w:szCs w:val="32"/>
        </w:rPr>
        <w:t>党政主要负责人履行推进法治建设第一责任人职责，加强法治政府建设的有关情况</w:t>
      </w:r>
    </w:p>
    <w:p w14:paraId="273889B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局党组高度重视法治政府建设，坚决落实《党政主要负责人履行推进法治建设第一责任人职责规定》。党组书记、局长切实承担起第一责任人职责，将法治建设摆在全局工作的重要位置，与信访业务工作同部署、同推进、同督促、同考核。</w:t>
      </w:r>
    </w:p>
    <w:p w14:paraId="7EDE65E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kern w:val="0"/>
          <w:sz w:val="32"/>
          <w:szCs w:val="32"/>
          <w:lang w:val="en-US" w:eastAsia="zh-CN" w:bidi="ar"/>
        </w:rPr>
        <w:t>（一）强化组织领导。</w:t>
      </w:r>
      <w:r>
        <w:rPr>
          <w:rFonts w:hint="eastAsia" w:ascii="仿宋_GB2312" w:hAnsi="仿宋_GB2312" w:eastAsia="仿宋_GB2312" w:cs="仿宋_GB2312"/>
          <w:kern w:val="0"/>
          <w:sz w:val="32"/>
          <w:szCs w:val="32"/>
          <w:lang w:val="en-US" w:eastAsia="zh-CN" w:bidi="ar"/>
        </w:rPr>
        <w:t>主持召开党组会议、局务会议专题研究部署年度法治政府建设工作，审定年度法治建设工作计划和要点，明确目标任务和责任分工。调整充实局法治政府建设工作领导小组，确保工作有人抓、有人管。</w:t>
      </w:r>
    </w:p>
    <w:p w14:paraId="7865BD3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kern w:val="0"/>
          <w:sz w:val="32"/>
          <w:szCs w:val="32"/>
          <w:lang w:val="en-US" w:eastAsia="zh-CN" w:bidi="ar"/>
        </w:rPr>
        <w:t>（二）带头学法用法。</w:t>
      </w:r>
      <w:r>
        <w:rPr>
          <w:rFonts w:hint="eastAsia" w:ascii="仿宋_GB2312" w:hAnsi="仿宋_GB2312" w:eastAsia="仿宋_GB2312" w:cs="仿宋_GB2312"/>
          <w:kern w:val="0"/>
          <w:sz w:val="32"/>
          <w:szCs w:val="32"/>
          <w:lang w:val="en-US" w:eastAsia="zh-CN" w:bidi="ar"/>
        </w:rPr>
        <w:t>坚持领导干部带头尊法学法守法用法，将宪法法律和党内法规列入党组理论学习中心组学习的重要内容，定期组织专题学习。本年度主持开展法治专题学习8次，亲自讲授法治课5次，带动全局形成浓厚学法氛围。</w:t>
      </w:r>
    </w:p>
    <w:p w14:paraId="15128E6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kern w:val="0"/>
          <w:sz w:val="32"/>
          <w:szCs w:val="32"/>
          <w:lang w:val="en-US" w:eastAsia="zh-CN" w:bidi="ar"/>
        </w:rPr>
        <w:t>（三）严格依法决策。</w:t>
      </w:r>
      <w:r>
        <w:rPr>
          <w:rFonts w:hint="eastAsia" w:ascii="仿宋_GB2312" w:hAnsi="仿宋_GB2312" w:eastAsia="仿宋_GB2312" w:cs="仿宋_GB2312"/>
          <w:kern w:val="0"/>
          <w:sz w:val="32"/>
          <w:szCs w:val="32"/>
          <w:lang w:val="en-US" w:eastAsia="zh-CN" w:bidi="ar"/>
        </w:rPr>
        <w:t>严格执行重大行政决策法定程序，凡涉及重大信访事项处理、重要规范性文件制定等，均坚持集体讨论决定，并注重听取法律顾问意见，确保决策科学、民主、合法。</w:t>
      </w:r>
    </w:p>
    <w:p w14:paraId="7D28ECA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kern w:val="0"/>
          <w:sz w:val="32"/>
          <w:szCs w:val="32"/>
          <w:lang w:val="en-US" w:eastAsia="zh-CN" w:bidi="ar"/>
        </w:rPr>
        <w:t>（四）督促履职尽责。</w:t>
      </w:r>
      <w:r>
        <w:rPr>
          <w:rFonts w:hint="eastAsia" w:ascii="仿宋_GB2312" w:hAnsi="仿宋_GB2312" w:eastAsia="仿宋_GB2312" w:cs="仿宋_GB2312"/>
          <w:kern w:val="0"/>
          <w:sz w:val="32"/>
          <w:szCs w:val="32"/>
          <w:lang w:val="en-US" w:eastAsia="zh-CN" w:bidi="ar"/>
        </w:rPr>
        <w:t>定期听取法治建设工作汇报，研究解决工作中的困难和问题。将法治建设成效纳入局内科室及干部年度考核评价体系，督促领导班子其他成员和科（股）室负责人依法行政，推动法治建设责任层层落实。</w:t>
      </w:r>
    </w:p>
    <w:p w14:paraId="6172D9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2025年</w:t>
      </w:r>
      <w:r>
        <w:rPr>
          <w:rFonts w:hint="eastAsia" w:ascii="黑体" w:hAnsi="黑体" w:eastAsia="黑体" w:cs="黑体"/>
          <w:sz w:val="32"/>
          <w:szCs w:val="32"/>
        </w:rPr>
        <w:t>推进法治政府建设的主要举措和成效</w:t>
      </w:r>
    </w:p>
    <w:p w14:paraId="0122FDC7">
      <w:pPr>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楷体" w:hAnsi="楷体" w:eastAsia="楷体" w:cs="楷体"/>
          <w:b/>
          <w:bCs/>
          <w:kern w:val="0"/>
          <w:sz w:val="32"/>
          <w:szCs w:val="32"/>
          <w:lang w:val="en-US" w:eastAsia="zh-CN" w:bidi="ar"/>
        </w:rPr>
        <w:t>深化法治信访建设，健全依法分类处理机制。</w:t>
      </w:r>
      <w:r>
        <w:rPr>
          <w:rFonts w:hint="eastAsia" w:ascii="仿宋_GB2312" w:hAnsi="仿宋_GB2312" w:eastAsia="仿宋_GB2312" w:cs="仿宋_GB2312"/>
          <w:kern w:val="0"/>
          <w:sz w:val="32"/>
          <w:szCs w:val="32"/>
          <w:lang w:val="en-US" w:eastAsia="zh-CN" w:bidi="ar"/>
        </w:rPr>
        <w:t xml:space="preserve"> 持续完善信访事项依法分类处理清单和工作规程，加强与职能部门对接，精准引导群众通过法定途径解决诉求。</w:t>
      </w:r>
    </w:p>
    <w:p w14:paraId="3893E52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kern w:val="0"/>
          <w:sz w:val="32"/>
          <w:szCs w:val="32"/>
          <w:lang w:val="en-US" w:eastAsia="zh-CN" w:bidi="ar"/>
        </w:rPr>
        <w:t>（二）规范信访业务办理，提升依法行政水平。</w:t>
      </w:r>
      <w:r>
        <w:rPr>
          <w:rFonts w:hint="eastAsia" w:ascii="仿宋_GB2312" w:hAnsi="仿宋_GB2312" w:eastAsia="仿宋_GB2312" w:cs="仿宋_GB2312"/>
          <w:kern w:val="0"/>
          <w:sz w:val="32"/>
          <w:szCs w:val="32"/>
          <w:lang w:val="en-US" w:eastAsia="zh-CN" w:bidi="ar"/>
        </w:rPr>
        <w:t>严格执行《信访工作条例》及相关法律法规，优化信访事项登记、受理、转送、交办、督办、回复等各环节工作流程。全面应用信访信息系统，实现业务全流程网上运转、可查询、可跟踪、可评价，提高工作透明度和公信力。规范复查工作，确保程序合法、结论公正。</w:t>
      </w:r>
    </w:p>
    <w:p w14:paraId="69E3482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kern w:val="0"/>
          <w:sz w:val="32"/>
          <w:szCs w:val="32"/>
          <w:lang w:val="en-US" w:eastAsia="zh-CN" w:bidi="ar"/>
        </w:rPr>
        <w:t>（三）强化普法宣传教育，营造依法信访氛围。</w:t>
      </w:r>
      <w:r>
        <w:rPr>
          <w:rFonts w:hint="eastAsia" w:ascii="仿宋_GB2312" w:hAnsi="仿宋_GB2312" w:eastAsia="仿宋_GB2312" w:cs="仿宋_GB2312"/>
          <w:kern w:val="0"/>
          <w:sz w:val="32"/>
          <w:szCs w:val="32"/>
          <w:lang w:val="en-US" w:eastAsia="zh-CN" w:bidi="ar"/>
        </w:rPr>
        <w:t>落实“谁执法谁普法”责任制，结合《信访工作条例》实施周年等重要节点，通过线上宣传、现场咨询、发放资料、案例解读等多种形式，向群众宣传信访法律法规，引导群众依法、逐级、有序反映问题。加强对信访干部的</w:t>
      </w:r>
      <w:r>
        <w:rPr>
          <w:rFonts w:hint="eastAsia" w:ascii="仿宋_GB2312" w:hAnsi="仿宋_GB2312" w:eastAsia="仿宋_GB2312" w:cs="仿宋_GB2312"/>
          <w:kern w:val="0"/>
          <w:sz w:val="32"/>
          <w:szCs w:val="32"/>
          <w:shd w:val="clear" w:color="auto" w:fill="auto"/>
          <w:lang w:val="en-US" w:eastAsia="zh-CN" w:bidi="ar"/>
        </w:rPr>
        <w:t>法治</w:t>
      </w:r>
      <w:r>
        <w:rPr>
          <w:rFonts w:hint="eastAsia" w:ascii="仿宋_GB2312" w:hAnsi="仿宋_GB2312" w:eastAsia="仿宋_GB2312" w:cs="仿宋_GB2312"/>
          <w:kern w:val="0"/>
          <w:sz w:val="32"/>
          <w:szCs w:val="32"/>
          <w:lang w:val="en-US" w:eastAsia="zh-CN" w:bidi="ar"/>
        </w:rPr>
        <w:t>培训，提升依法履职能力。</w:t>
      </w:r>
    </w:p>
    <w:p w14:paraId="5D24090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kern w:val="0"/>
          <w:sz w:val="32"/>
          <w:szCs w:val="32"/>
          <w:lang w:val="en-US" w:eastAsia="zh-CN" w:bidi="ar"/>
        </w:rPr>
        <w:t>（四）依法化解矛盾纠纷，维护社会和谐稳定。</w:t>
      </w:r>
      <w:r>
        <w:rPr>
          <w:rFonts w:hint="eastAsia" w:ascii="仿宋_GB2312" w:hAnsi="仿宋_GB2312" w:eastAsia="仿宋_GB2312" w:cs="仿宋_GB2312"/>
          <w:kern w:val="0"/>
          <w:sz w:val="32"/>
          <w:szCs w:val="32"/>
          <w:lang w:val="en-US" w:eastAsia="zh-CN" w:bidi="ar"/>
        </w:rPr>
        <w:t>坚持和发展新时代“枫桥经验”，深入推进矛盾纠纷源头预防和前端化解。健全律师参与信访工作、心理疏导服务等机制，为信访群众提供专业法律服务和心理支持。加大信访积案攻坚化解力度，运用法治思维和法治方式推动解决了一批疑难复杂信访问题。</w:t>
      </w:r>
    </w:p>
    <w:p w14:paraId="76529F2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楷体" w:hAnsi="楷体" w:eastAsia="楷体" w:cs="楷体"/>
          <w:b/>
          <w:bCs/>
          <w:kern w:val="0"/>
          <w:sz w:val="32"/>
          <w:szCs w:val="32"/>
          <w:lang w:val="en-US" w:eastAsia="zh-CN" w:bidi="ar"/>
        </w:rPr>
        <w:t>（五）完善内部监督机制，自觉接受外部监督。</w:t>
      </w:r>
      <w:r>
        <w:rPr>
          <w:rFonts w:hint="eastAsia" w:ascii="仿宋_GB2312" w:hAnsi="仿宋_GB2312" w:eastAsia="仿宋_GB2312" w:cs="仿宋_GB2312"/>
          <w:kern w:val="0"/>
          <w:sz w:val="32"/>
          <w:szCs w:val="32"/>
          <w:lang w:val="en-US" w:eastAsia="zh-CN" w:bidi="ar"/>
        </w:rPr>
        <w:t>健全信访工作内部督查机制，对信访事项办理情况、依法行政情况进行常态化检查。自觉接受人大监督、民主监督、司法监督和社会监督，认真办理人大代表建议、政协委员提案。全面推进政务公开，依法及时公开信访工作相关信息。</w:t>
      </w:r>
    </w:p>
    <w:p w14:paraId="1DB1C6C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lang w:val="en-US" w:eastAsia="zh-CN"/>
        </w:rPr>
        <w:t>2025年</w:t>
      </w:r>
      <w:r>
        <w:rPr>
          <w:rFonts w:hint="eastAsia" w:ascii="黑体" w:hAnsi="黑体" w:eastAsia="黑体" w:cs="黑体"/>
          <w:sz w:val="32"/>
          <w:szCs w:val="32"/>
        </w:rPr>
        <w:t>推进法治政府建设存在的不足、原因和问题整改情况</w:t>
      </w:r>
    </w:p>
    <w:p w14:paraId="157B5BD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kern w:val="0"/>
          <w:sz w:val="32"/>
          <w:szCs w:val="32"/>
          <w:lang w:val="en-US" w:eastAsia="zh-CN" w:bidi="ar"/>
        </w:rPr>
        <w:t>（一）存在的主要不足及原因分析</w:t>
      </w:r>
    </w:p>
    <w:p w14:paraId="33ED363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kern w:val="0"/>
          <w:sz w:val="32"/>
          <w:szCs w:val="32"/>
          <w:lang w:val="en-US" w:eastAsia="zh-CN" w:bidi="ar"/>
        </w:rPr>
        <w:t>1、法治思维运用有待进一步深化。</w:t>
      </w:r>
      <w:r>
        <w:rPr>
          <w:rFonts w:hint="eastAsia" w:ascii="仿宋_GB2312" w:hAnsi="仿宋_GB2312" w:eastAsia="仿宋_GB2312" w:cs="仿宋_GB2312"/>
          <w:kern w:val="0"/>
          <w:sz w:val="32"/>
          <w:szCs w:val="32"/>
          <w:lang w:val="en-US" w:eastAsia="zh-CN" w:bidi="ar"/>
        </w:rPr>
        <w:t>少数干部在处理复杂信访问题时，运用法治方式破解难题的能力尚需提升，有时过于依赖传统经验或单一调解手段。原因在于对新形势下法治信访建设的前沿理论和实践研究不够深入，系统性培训有待加强。</w:t>
      </w:r>
    </w:p>
    <w:p w14:paraId="0524C0E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kern w:val="0"/>
          <w:sz w:val="32"/>
          <w:szCs w:val="32"/>
          <w:lang w:val="en-US" w:eastAsia="zh-CN" w:bidi="ar"/>
        </w:rPr>
        <w:t>2、部门联动协同机制有待进一步优化。</w:t>
      </w:r>
      <w:r>
        <w:rPr>
          <w:rFonts w:hint="eastAsia" w:ascii="仿宋_GB2312" w:hAnsi="仿宋_GB2312" w:eastAsia="仿宋_GB2312" w:cs="仿宋_GB2312"/>
          <w:kern w:val="0"/>
          <w:sz w:val="32"/>
          <w:szCs w:val="32"/>
          <w:lang w:val="en-US" w:eastAsia="zh-CN" w:bidi="ar"/>
        </w:rPr>
        <w:t>在推动信访事项依法分类处理、导入法定程序后，与相关职能部门的信息共享、程序衔接、效果反馈等环节有时存在不畅，影响整体化解效率。原因在于跨部门协调机制的制度化、常态化水平需进一步提高。</w:t>
      </w:r>
    </w:p>
    <w:p w14:paraId="7C5EAB8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kern w:val="0"/>
          <w:sz w:val="32"/>
          <w:szCs w:val="32"/>
          <w:lang w:val="en-US" w:eastAsia="zh-CN" w:bidi="ar"/>
        </w:rPr>
        <w:t>3、基层基础法治能力有待进一步夯实。</w:t>
      </w:r>
      <w:r>
        <w:rPr>
          <w:rFonts w:hint="eastAsia" w:ascii="仿宋_GB2312" w:hAnsi="仿宋_GB2312" w:eastAsia="仿宋_GB2312" w:cs="仿宋_GB2312"/>
          <w:kern w:val="0"/>
          <w:sz w:val="32"/>
          <w:szCs w:val="32"/>
          <w:lang w:val="en-US" w:eastAsia="zh-CN" w:bidi="ar"/>
        </w:rPr>
        <w:t>部分基层信访工作人员法律素养参差不齐，对法律法规的理解和运用存在偏差，影响初信初访的依法规范办理质量。原因在于基层培训资源和指导力度相对有限。</w:t>
      </w:r>
    </w:p>
    <w:p w14:paraId="2CA7B7E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kern w:val="0"/>
          <w:sz w:val="32"/>
          <w:szCs w:val="32"/>
          <w:lang w:val="en-US" w:eastAsia="zh-CN" w:bidi="ar"/>
        </w:rPr>
        <w:t>（二）问题整改情况</w:t>
      </w:r>
    </w:p>
    <w:p w14:paraId="2A46CEE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针对上述问题，我局已采取相应措施进行整改。一是制定并实施年度干部法治能力提升培训计划，增加案例教学、情景模拟等实践性内容。二是牵头召开专题协调会议，完善与重点职能部门的联席会议制度和信息互通机制，明确衔接流程。三是加强对基层信访工作的业务指导和法治培训，通过送教上门、以案代训等方式提升基层能力。目前，各项整改工作正在有序推进中，部分已取得阶段性成效。</w:t>
      </w:r>
    </w:p>
    <w:p w14:paraId="5C1F39E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lang w:val="en-US" w:eastAsia="zh-CN"/>
        </w:rPr>
        <w:t>2026年</w:t>
      </w:r>
      <w:r>
        <w:rPr>
          <w:rFonts w:hint="eastAsia" w:ascii="黑体" w:hAnsi="黑体" w:eastAsia="黑体" w:cs="黑体"/>
          <w:sz w:val="32"/>
          <w:szCs w:val="32"/>
        </w:rPr>
        <w:t>推进法治政府建设的初步安排</w:t>
      </w:r>
    </w:p>
    <w:p w14:paraId="2E41D61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kern w:val="0"/>
          <w:sz w:val="32"/>
          <w:szCs w:val="32"/>
          <w:lang w:val="en-US" w:eastAsia="zh-CN" w:bidi="ar"/>
        </w:rPr>
        <w:t>（一）持续强化理论武装和法治思维培育。</w:t>
      </w:r>
      <w:r>
        <w:rPr>
          <w:rFonts w:hint="eastAsia" w:ascii="仿宋_GB2312" w:hAnsi="仿宋_GB2312" w:eastAsia="仿宋_GB2312" w:cs="仿宋_GB2312"/>
          <w:kern w:val="0"/>
          <w:sz w:val="32"/>
          <w:szCs w:val="32"/>
          <w:lang w:val="en-US" w:eastAsia="zh-CN" w:bidi="ar"/>
        </w:rPr>
        <w:t>深入学习领会中央关于全面依法治国和法治政府建设的新精神新要求，将法治建设要求融入信访工作全过程。继续加强领导干部和全体工作人员的法治教育培训。</w:t>
      </w:r>
    </w:p>
    <w:p w14:paraId="473EFA7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kern w:val="0"/>
          <w:sz w:val="32"/>
          <w:szCs w:val="32"/>
          <w:lang w:val="en-US" w:eastAsia="zh-CN" w:bidi="ar"/>
        </w:rPr>
        <w:t>（二）深入推进信访工作法治化。</w:t>
      </w:r>
      <w:r>
        <w:rPr>
          <w:rFonts w:hint="eastAsia" w:ascii="仿宋_GB2312" w:hAnsi="仿宋_GB2312" w:eastAsia="仿宋_GB2312" w:cs="仿宋_GB2312"/>
          <w:kern w:val="0"/>
          <w:sz w:val="32"/>
          <w:szCs w:val="32"/>
          <w:lang w:val="en-US" w:eastAsia="zh-CN" w:bidi="ar"/>
        </w:rPr>
        <w:t>以“权责明、底数清、依法办、秩序好、群众满意”为目标，全面落实信访工作法治化各项要求，进一步优化依法分类处理工作体系，确保群众诉求依法理性表达、合法权益依法有效保护。</w:t>
      </w:r>
    </w:p>
    <w:p w14:paraId="6F36094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kern w:val="0"/>
          <w:sz w:val="32"/>
          <w:szCs w:val="32"/>
          <w:lang w:val="en-US" w:eastAsia="zh-CN" w:bidi="ar"/>
        </w:rPr>
        <w:t>（三）着力提升依法行政能力。</w:t>
      </w:r>
      <w:r>
        <w:rPr>
          <w:rFonts w:hint="eastAsia" w:ascii="仿宋_GB2312" w:hAnsi="仿宋_GB2312" w:eastAsia="仿宋_GB2312" w:cs="仿宋_GB2312"/>
          <w:kern w:val="0"/>
          <w:sz w:val="32"/>
          <w:szCs w:val="32"/>
          <w:lang w:val="en-US" w:eastAsia="zh-CN" w:bidi="ar"/>
        </w:rPr>
        <w:t>进一步完善信访工作各项制度规范，严格规范公正文明办理信访事项。加强对信访文书、答复意见的合法性审查。充分发挥法律顾问和公职律师作用。</w:t>
      </w:r>
    </w:p>
    <w:p w14:paraId="15C2087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kern w:val="0"/>
          <w:sz w:val="32"/>
          <w:szCs w:val="32"/>
          <w:lang w:val="en-US" w:eastAsia="zh-CN" w:bidi="ar"/>
        </w:rPr>
        <w:t>（四）深化矛盾纠纷源头预防化解。</w:t>
      </w:r>
      <w:r>
        <w:rPr>
          <w:rFonts w:hint="eastAsia" w:ascii="仿宋_GB2312" w:hAnsi="仿宋_GB2312" w:eastAsia="仿宋_GB2312" w:cs="仿宋_GB2312"/>
          <w:kern w:val="0"/>
          <w:sz w:val="32"/>
          <w:szCs w:val="32"/>
          <w:lang w:val="en-US" w:eastAsia="zh-CN" w:bidi="ar"/>
        </w:rPr>
        <w:t>坚持关口前移、重心下移，推动更多法治力量向引导和疏导端用力。完善多元化解机制，提升运用法治方式化解疑难复杂信访问题的能力。</w:t>
      </w:r>
    </w:p>
    <w:p w14:paraId="4EE9475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bookmarkStart w:id="0" w:name="_GoBack"/>
      <w:r>
        <w:rPr>
          <w:rFonts w:hint="eastAsia" w:ascii="楷体" w:hAnsi="楷体" w:eastAsia="楷体" w:cs="楷体"/>
          <w:b/>
          <w:bCs/>
          <w:kern w:val="0"/>
          <w:sz w:val="32"/>
          <w:szCs w:val="32"/>
          <w:lang w:val="en-US" w:eastAsia="zh-CN" w:bidi="ar"/>
        </w:rPr>
        <w:t>（五）自觉主动接受各方监督。</w:t>
      </w:r>
      <w:bookmarkEnd w:id="0"/>
      <w:r>
        <w:rPr>
          <w:rFonts w:hint="eastAsia" w:ascii="仿宋_GB2312" w:hAnsi="仿宋_GB2312" w:eastAsia="仿宋_GB2312" w:cs="仿宋_GB2312"/>
          <w:kern w:val="0"/>
          <w:sz w:val="32"/>
          <w:szCs w:val="32"/>
          <w:lang w:val="en-US" w:eastAsia="zh-CN" w:bidi="ar"/>
        </w:rPr>
        <w:t>不断畅通监督渠道，完善内部监督制约机制。加大政务公开力度，以公开促规范、促落实、促服务。</w:t>
      </w:r>
    </w:p>
    <w:p w14:paraId="60C8F1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20"/>
          <w:lang w:val="en-US"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其他需要报告的情况。</w:t>
      </w:r>
    </w:p>
    <w:p w14:paraId="04287519">
      <w:pPr>
        <w:pStyle w:val="5"/>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20"/>
          <w:lang w:val="en-US" w:eastAsia="zh-CN"/>
        </w:rPr>
      </w:pPr>
      <w:r>
        <w:rPr>
          <w:rFonts w:hint="eastAsia" w:ascii="仿宋_GB2312" w:hAnsi="仿宋_GB2312" w:eastAsia="仿宋_GB2312" w:cs="仿宋_GB2312"/>
          <w:sz w:val="32"/>
          <w:szCs w:val="20"/>
          <w:lang w:val="en-US" w:eastAsia="zh-CN"/>
        </w:rPr>
        <w:t>县委政法委在信访局设立了由政法委、法院、检察院、公安局、司法局组成的联合接待厅，对涉法涉诉来访群众给予法律咨询和援助工作。</w:t>
      </w:r>
    </w:p>
    <w:p w14:paraId="4CEF2A25">
      <w:pPr>
        <w:keepNext w:val="0"/>
        <w:keepLines w:val="0"/>
        <w:pageBreakBefore w:val="0"/>
        <w:kinsoku/>
        <w:wordWrap/>
        <w:overflowPunct/>
        <w:topLinePunct w:val="0"/>
        <w:autoSpaceDE/>
        <w:autoSpaceDN/>
        <w:bidi w:val="0"/>
        <w:adjustRightInd/>
        <w:snapToGrid/>
        <w:spacing w:line="560" w:lineRule="exact"/>
        <w:textAlignment w:val="auto"/>
      </w:pPr>
    </w:p>
    <w:p w14:paraId="1B570033">
      <w:pPr>
        <w:pStyle w:val="2"/>
      </w:pPr>
    </w:p>
    <w:p w14:paraId="2A915B2B">
      <w:pPr>
        <w:pStyle w:val="2"/>
      </w:pPr>
    </w:p>
    <w:p w14:paraId="1D006213">
      <w:pPr>
        <w:pStyle w:val="2"/>
      </w:pPr>
    </w:p>
    <w:p w14:paraId="1171A8B8">
      <w:pPr>
        <w:pStyle w:val="2"/>
      </w:pPr>
    </w:p>
    <w:p w14:paraId="697B4ED2">
      <w:pPr>
        <w:pStyle w:val="2"/>
      </w:pPr>
    </w:p>
    <w:tbl>
      <w:tblPr>
        <w:tblStyle w:val="6"/>
        <w:tblpPr w:leftFromText="180" w:rightFromText="180" w:vertAnchor="text" w:horzAnchor="page" w:tblpX="1748" w:tblpY="4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1FE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nil"/>
              <w:left w:val="nil"/>
              <w:bottom w:val="single" w:color="auto" w:sz="4" w:space="0"/>
              <w:right w:val="nil"/>
            </w:tcBorders>
            <w:noWrap w:val="0"/>
            <w:vAlign w:val="center"/>
          </w:tcPr>
          <w:p w14:paraId="0E38A89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olor w:val="000000"/>
                <w:spacing w:val="8"/>
                <w:sz w:val="28"/>
                <w:szCs w:val="28"/>
              </w:rPr>
            </w:pPr>
          </w:p>
          <w:p w14:paraId="2FC4D568">
            <w:pPr>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olor w:val="000000"/>
                <w:spacing w:val="8"/>
                <w:sz w:val="28"/>
                <w:szCs w:val="28"/>
              </w:rPr>
            </w:pPr>
            <w:r>
              <w:rPr>
                <w:rFonts w:hint="eastAsia" w:ascii="仿宋_GB2312" w:hAnsi="宋体" w:eastAsia="仿宋_GB2312"/>
                <w:color w:val="000000"/>
                <w:spacing w:val="8"/>
                <w:sz w:val="28"/>
                <w:szCs w:val="28"/>
              </w:rPr>
              <w:t>抄送：中共</w:t>
            </w:r>
            <w:r>
              <w:rPr>
                <w:rFonts w:hint="eastAsia" w:ascii="仿宋_GB2312" w:hAnsi="宋体" w:eastAsia="仿宋_GB2312"/>
                <w:color w:val="000000"/>
                <w:spacing w:val="8"/>
                <w:sz w:val="28"/>
                <w:szCs w:val="28"/>
                <w:lang w:eastAsia="zh-CN"/>
              </w:rPr>
              <w:t>潢川县</w:t>
            </w:r>
            <w:r>
              <w:rPr>
                <w:rFonts w:hint="eastAsia" w:ascii="仿宋_GB2312" w:hAnsi="宋体" w:eastAsia="仿宋_GB2312"/>
                <w:color w:val="000000"/>
                <w:spacing w:val="8"/>
                <w:sz w:val="28"/>
                <w:szCs w:val="28"/>
              </w:rPr>
              <w:t>委全面依法治</w:t>
            </w:r>
            <w:r>
              <w:rPr>
                <w:rFonts w:hint="eastAsia" w:ascii="仿宋_GB2312" w:hAnsi="宋体" w:eastAsia="仿宋_GB2312"/>
                <w:color w:val="000000"/>
                <w:spacing w:val="8"/>
                <w:sz w:val="28"/>
                <w:szCs w:val="28"/>
                <w:lang w:eastAsia="zh-CN"/>
              </w:rPr>
              <w:t>县</w:t>
            </w:r>
            <w:r>
              <w:rPr>
                <w:rFonts w:hint="eastAsia" w:ascii="仿宋_GB2312" w:hAnsi="宋体" w:eastAsia="仿宋_GB2312"/>
                <w:color w:val="000000"/>
                <w:spacing w:val="8"/>
                <w:sz w:val="28"/>
                <w:szCs w:val="28"/>
              </w:rPr>
              <w:t>委员会办公室</w:t>
            </w:r>
          </w:p>
        </w:tc>
      </w:tr>
      <w:tr w14:paraId="2DD3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nil"/>
              <w:right w:val="nil"/>
            </w:tcBorders>
            <w:noWrap w:val="0"/>
            <w:vAlign w:val="center"/>
          </w:tcPr>
          <w:p w14:paraId="736E89EC">
            <w:pPr>
              <w:keepNext w:val="0"/>
              <w:keepLines w:val="0"/>
              <w:pageBreakBefore w:val="0"/>
              <w:kinsoku/>
              <w:wordWrap/>
              <w:overflowPunct/>
              <w:topLinePunct w:val="0"/>
              <w:autoSpaceDE/>
              <w:autoSpaceDN/>
              <w:bidi w:val="0"/>
              <w:adjustRightInd/>
              <w:snapToGrid/>
              <w:spacing w:line="560" w:lineRule="exact"/>
              <w:ind w:firstLine="148" w:firstLineChars="50"/>
              <w:textAlignment w:val="auto"/>
              <w:rPr>
                <w:rFonts w:eastAsia="仿宋_GB2312"/>
                <w:color w:val="000000"/>
                <w:spacing w:val="8"/>
                <w:sz w:val="28"/>
                <w:szCs w:val="28"/>
              </w:rPr>
            </w:pPr>
            <w:r>
              <w:rPr>
                <w:rFonts w:hint="eastAsia" w:eastAsia="仿宋_GB2312"/>
                <w:color w:val="000000"/>
                <w:spacing w:val="8"/>
                <w:sz w:val="28"/>
                <w:szCs w:val="28"/>
                <w:lang w:val="en-US" w:eastAsia="zh-CN"/>
              </w:rPr>
              <w:t>潢川县信访局</w:t>
            </w:r>
            <w:r>
              <w:rPr>
                <w:rFonts w:hint="eastAsia" w:eastAsia="仿宋_GB2312"/>
                <w:color w:val="000000"/>
                <w:spacing w:val="8"/>
                <w:sz w:val="28"/>
                <w:szCs w:val="28"/>
              </w:rPr>
              <w:t xml:space="preserve">办公室             </w:t>
            </w:r>
            <w:r>
              <w:rPr>
                <w:rFonts w:hint="eastAsia" w:eastAsia="仿宋_GB2312"/>
                <w:color w:val="000000"/>
                <w:spacing w:val="8"/>
                <w:sz w:val="28"/>
                <w:szCs w:val="28"/>
                <w:lang w:val="en-US" w:eastAsia="zh-CN"/>
              </w:rPr>
              <w:t xml:space="preserve">    </w:t>
            </w:r>
            <w:r>
              <w:rPr>
                <w:rFonts w:hint="eastAsia" w:ascii="仿宋_GB2312" w:hAnsi="仿宋_GB2312" w:eastAsia="仿宋_GB2312" w:cs="仿宋_GB2312"/>
                <w:color w:val="000000"/>
                <w:spacing w:val="8"/>
                <w:sz w:val="28"/>
                <w:szCs w:val="28"/>
              </w:rPr>
              <w:t>202</w:t>
            </w:r>
            <w:r>
              <w:rPr>
                <w:rFonts w:hint="eastAsia" w:ascii="仿宋_GB2312" w:hAnsi="仿宋_GB2312" w:eastAsia="仿宋_GB2312" w:cs="仿宋_GB2312"/>
                <w:color w:val="000000"/>
                <w:spacing w:val="8"/>
                <w:sz w:val="28"/>
                <w:szCs w:val="28"/>
                <w:lang w:val="en-US" w:eastAsia="zh-CN"/>
              </w:rPr>
              <w:t>5</w:t>
            </w:r>
            <w:r>
              <w:rPr>
                <w:rFonts w:hint="eastAsia" w:ascii="仿宋_GB2312" w:hAnsi="仿宋_GB2312" w:eastAsia="仿宋_GB2312" w:cs="仿宋_GB2312"/>
                <w:color w:val="000000"/>
                <w:spacing w:val="8"/>
                <w:sz w:val="28"/>
                <w:szCs w:val="28"/>
              </w:rPr>
              <w:t>年</w:t>
            </w:r>
            <w:r>
              <w:rPr>
                <w:rFonts w:hint="eastAsia" w:ascii="仿宋_GB2312" w:hAnsi="仿宋_GB2312" w:eastAsia="仿宋_GB2312" w:cs="仿宋_GB2312"/>
                <w:color w:val="000000"/>
                <w:spacing w:val="8"/>
                <w:sz w:val="28"/>
                <w:szCs w:val="28"/>
                <w:lang w:val="en-US" w:eastAsia="zh-CN"/>
              </w:rPr>
              <w:t>12</w:t>
            </w:r>
            <w:r>
              <w:rPr>
                <w:rFonts w:hint="eastAsia" w:ascii="仿宋_GB2312" w:hAnsi="仿宋_GB2312" w:eastAsia="仿宋_GB2312" w:cs="仿宋_GB2312"/>
                <w:color w:val="000000"/>
                <w:spacing w:val="8"/>
                <w:sz w:val="28"/>
                <w:szCs w:val="28"/>
              </w:rPr>
              <w:t>月</w:t>
            </w:r>
            <w:r>
              <w:rPr>
                <w:rFonts w:hint="eastAsia" w:ascii="仿宋_GB2312" w:hAnsi="仿宋_GB2312" w:eastAsia="仿宋_GB2312" w:cs="仿宋_GB2312"/>
                <w:color w:val="000000"/>
                <w:spacing w:val="8"/>
                <w:sz w:val="28"/>
                <w:szCs w:val="28"/>
                <w:lang w:val="en-US" w:eastAsia="zh-CN"/>
              </w:rPr>
              <w:t>8</w:t>
            </w:r>
            <w:r>
              <w:rPr>
                <w:rFonts w:hint="eastAsia" w:eastAsia="仿宋_GB2312"/>
                <w:color w:val="000000"/>
                <w:spacing w:val="8"/>
                <w:sz w:val="28"/>
                <w:szCs w:val="28"/>
              </w:rPr>
              <w:t xml:space="preserve">日印发 </w:t>
            </w:r>
          </w:p>
        </w:tc>
      </w:tr>
    </w:tbl>
    <w:p w14:paraId="31DCCE9F">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987CF2"/>
    <w:multiLevelType w:val="singleLevel"/>
    <w:tmpl w:val="C7987CF2"/>
    <w:lvl w:ilvl="0" w:tentative="0">
      <w:start w:val="1"/>
      <w:numFmt w:val="chineseCounting"/>
      <w:suff w:val="nothing"/>
      <w:lvlText w:val="（%1）"/>
      <w:lvlJc w:val="left"/>
      <w:rPr>
        <w:rFonts w:hint="eastAsia" w:ascii="楷体" w:hAnsi="楷体" w:eastAsia="楷体" w:cs="楷体"/>
        <w:sz w:val="32"/>
        <w:szCs w:val="32"/>
      </w:rPr>
    </w:lvl>
  </w:abstractNum>
  <w:abstractNum w:abstractNumId="1">
    <w:nsid w:val="515A6377"/>
    <w:multiLevelType w:val="singleLevel"/>
    <w:tmpl w:val="515A6377"/>
    <w:lvl w:ilvl="0" w:tentative="0">
      <w:start w:val="1"/>
      <w:numFmt w:val="chineseCounting"/>
      <w:pStyle w:val="3"/>
      <w:suff w:val="nothing"/>
      <w:lvlText w:val="%1、"/>
      <w:lvlJc w:val="left"/>
      <w:pPr>
        <w:ind w:firstLine="420"/>
      </w:pPr>
      <w:rPr>
        <w:rFonts w:hint="eastAsia" w:eastAsia="仿宋_GB2312" w:cs="Times New Roman"/>
        <w:sz w:val="32"/>
      </w:rPr>
    </w:lvl>
  </w:abstractNum>
  <w:abstractNum w:abstractNumId="2">
    <w:nsid w:val="51A88F77"/>
    <w:multiLevelType w:val="singleLevel"/>
    <w:tmpl w:val="51A88F7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wNWVlOWNmNWEzMmI0ZWMxMTIzNTQzMjk4NTUzMjEifQ=="/>
  </w:docVars>
  <w:rsids>
    <w:rsidRoot w:val="0B991BB6"/>
    <w:rsid w:val="010D15E6"/>
    <w:rsid w:val="014B08FF"/>
    <w:rsid w:val="01877B89"/>
    <w:rsid w:val="03086AA8"/>
    <w:rsid w:val="03541CED"/>
    <w:rsid w:val="03726617"/>
    <w:rsid w:val="051A0D14"/>
    <w:rsid w:val="05557F9E"/>
    <w:rsid w:val="05852631"/>
    <w:rsid w:val="06055520"/>
    <w:rsid w:val="06565D7C"/>
    <w:rsid w:val="069F7723"/>
    <w:rsid w:val="06AC1E40"/>
    <w:rsid w:val="06CD24E2"/>
    <w:rsid w:val="073C31C4"/>
    <w:rsid w:val="07E86EA8"/>
    <w:rsid w:val="082500FC"/>
    <w:rsid w:val="08793FA4"/>
    <w:rsid w:val="08D4742C"/>
    <w:rsid w:val="09414AC1"/>
    <w:rsid w:val="096A7B5A"/>
    <w:rsid w:val="09722ECD"/>
    <w:rsid w:val="09D21BBD"/>
    <w:rsid w:val="09DE67B4"/>
    <w:rsid w:val="09FB1114"/>
    <w:rsid w:val="0A014251"/>
    <w:rsid w:val="0A3665F0"/>
    <w:rsid w:val="0A886AA2"/>
    <w:rsid w:val="0A8F7AAE"/>
    <w:rsid w:val="0B185CF6"/>
    <w:rsid w:val="0B754EF6"/>
    <w:rsid w:val="0B7C0033"/>
    <w:rsid w:val="0B991BB6"/>
    <w:rsid w:val="0C193AD3"/>
    <w:rsid w:val="0CCA2F89"/>
    <w:rsid w:val="0DF26CD2"/>
    <w:rsid w:val="0E3F3599"/>
    <w:rsid w:val="0E5928AD"/>
    <w:rsid w:val="0E884F40"/>
    <w:rsid w:val="0ED50374"/>
    <w:rsid w:val="0F096081"/>
    <w:rsid w:val="0F931DEF"/>
    <w:rsid w:val="0FC401FA"/>
    <w:rsid w:val="10B77D5F"/>
    <w:rsid w:val="10FE1BC4"/>
    <w:rsid w:val="1212349F"/>
    <w:rsid w:val="12837EF9"/>
    <w:rsid w:val="13655850"/>
    <w:rsid w:val="13A12CE3"/>
    <w:rsid w:val="141A2ADF"/>
    <w:rsid w:val="144813FA"/>
    <w:rsid w:val="14D7277E"/>
    <w:rsid w:val="15155054"/>
    <w:rsid w:val="18D019BE"/>
    <w:rsid w:val="19022F95"/>
    <w:rsid w:val="19173A91"/>
    <w:rsid w:val="1A2975D8"/>
    <w:rsid w:val="1A450189"/>
    <w:rsid w:val="1AF776D6"/>
    <w:rsid w:val="1DB47B00"/>
    <w:rsid w:val="1E884867"/>
    <w:rsid w:val="1E94348E"/>
    <w:rsid w:val="1EB06519"/>
    <w:rsid w:val="1EB1403F"/>
    <w:rsid w:val="1F6D7F66"/>
    <w:rsid w:val="1FC55FF4"/>
    <w:rsid w:val="1FFE05F1"/>
    <w:rsid w:val="20474C5B"/>
    <w:rsid w:val="21905C1B"/>
    <w:rsid w:val="22EC5646"/>
    <w:rsid w:val="23130E25"/>
    <w:rsid w:val="23BC326A"/>
    <w:rsid w:val="248F4E23"/>
    <w:rsid w:val="254259F1"/>
    <w:rsid w:val="254E25E8"/>
    <w:rsid w:val="25DF1492"/>
    <w:rsid w:val="26D62895"/>
    <w:rsid w:val="273A7284"/>
    <w:rsid w:val="273B5227"/>
    <w:rsid w:val="27533EE6"/>
    <w:rsid w:val="276C144B"/>
    <w:rsid w:val="27897907"/>
    <w:rsid w:val="282E04AF"/>
    <w:rsid w:val="28305FD5"/>
    <w:rsid w:val="28DB23E5"/>
    <w:rsid w:val="290D4568"/>
    <w:rsid w:val="29A924E3"/>
    <w:rsid w:val="2B7D7783"/>
    <w:rsid w:val="2BE07D12"/>
    <w:rsid w:val="2BE94E19"/>
    <w:rsid w:val="2BEE242F"/>
    <w:rsid w:val="2CCE420F"/>
    <w:rsid w:val="2E905A1F"/>
    <w:rsid w:val="30550CCF"/>
    <w:rsid w:val="30850E88"/>
    <w:rsid w:val="32B477E3"/>
    <w:rsid w:val="32FA790B"/>
    <w:rsid w:val="333746BC"/>
    <w:rsid w:val="33A855B9"/>
    <w:rsid w:val="33D4015C"/>
    <w:rsid w:val="340071A3"/>
    <w:rsid w:val="34321327"/>
    <w:rsid w:val="34D04DC8"/>
    <w:rsid w:val="350E769E"/>
    <w:rsid w:val="369167D9"/>
    <w:rsid w:val="36F6488E"/>
    <w:rsid w:val="375515B4"/>
    <w:rsid w:val="38797524"/>
    <w:rsid w:val="390078DA"/>
    <w:rsid w:val="393F076E"/>
    <w:rsid w:val="3A0472C2"/>
    <w:rsid w:val="3A7E7074"/>
    <w:rsid w:val="3B7A5A8D"/>
    <w:rsid w:val="3C2B6D87"/>
    <w:rsid w:val="3D17730C"/>
    <w:rsid w:val="3D393726"/>
    <w:rsid w:val="3D632551"/>
    <w:rsid w:val="3E5C147A"/>
    <w:rsid w:val="3EC84D62"/>
    <w:rsid w:val="3EF1250A"/>
    <w:rsid w:val="3FE1257F"/>
    <w:rsid w:val="3FF51B86"/>
    <w:rsid w:val="4024421A"/>
    <w:rsid w:val="40291830"/>
    <w:rsid w:val="40EE65D6"/>
    <w:rsid w:val="412D35A2"/>
    <w:rsid w:val="41FD2F74"/>
    <w:rsid w:val="42350960"/>
    <w:rsid w:val="436D5ED7"/>
    <w:rsid w:val="438D657A"/>
    <w:rsid w:val="45464C32"/>
    <w:rsid w:val="4662784A"/>
    <w:rsid w:val="4723347D"/>
    <w:rsid w:val="476D64A6"/>
    <w:rsid w:val="47D91D8D"/>
    <w:rsid w:val="480A0199"/>
    <w:rsid w:val="480A1F47"/>
    <w:rsid w:val="49374FBE"/>
    <w:rsid w:val="49465201"/>
    <w:rsid w:val="49C12AD9"/>
    <w:rsid w:val="49FF44A7"/>
    <w:rsid w:val="4A1672C9"/>
    <w:rsid w:val="4C742085"/>
    <w:rsid w:val="4C800A2A"/>
    <w:rsid w:val="4C92075D"/>
    <w:rsid w:val="4C9646F1"/>
    <w:rsid w:val="4FFD05E3"/>
    <w:rsid w:val="50AA2519"/>
    <w:rsid w:val="50CF3D2E"/>
    <w:rsid w:val="51450494"/>
    <w:rsid w:val="51654692"/>
    <w:rsid w:val="51E23F34"/>
    <w:rsid w:val="523522B6"/>
    <w:rsid w:val="54820F50"/>
    <w:rsid w:val="549C03CB"/>
    <w:rsid w:val="54C618EB"/>
    <w:rsid w:val="55085A60"/>
    <w:rsid w:val="55B33C1E"/>
    <w:rsid w:val="565F5B54"/>
    <w:rsid w:val="574216FD"/>
    <w:rsid w:val="57680A38"/>
    <w:rsid w:val="581E4CC8"/>
    <w:rsid w:val="58D36385"/>
    <w:rsid w:val="58DF2F7C"/>
    <w:rsid w:val="58F24A5D"/>
    <w:rsid w:val="58FC58DC"/>
    <w:rsid w:val="59D95C1D"/>
    <w:rsid w:val="5B81031A"/>
    <w:rsid w:val="5BC16969"/>
    <w:rsid w:val="5BF1724E"/>
    <w:rsid w:val="5C2A437B"/>
    <w:rsid w:val="5C2E2250"/>
    <w:rsid w:val="5CFB5EAA"/>
    <w:rsid w:val="5D7C6FEB"/>
    <w:rsid w:val="5DC129D2"/>
    <w:rsid w:val="5DE84681"/>
    <w:rsid w:val="5E543AC4"/>
    <w:rsid w:val="5EC812CF"/>
    <w:rsid w:val="5F766F82"/>
    <w:rsid w:val="5FA56CCD"/>
    <w:rsid w:val="5FB94527"/>
    <w:rsid w:val="607B17DC"/>
    <w:rsid w:val="61363955"/>
    <w:rsid w:val="61534507"/>
    <w:rsid w:val="61581B1D"/>
    <w:rsid w:val="62991149"/>
    <w:rsid w:val="64430863"/>
    <w:rsid w:val="64542A70"/>
    <w:rsid w:val="64A70DF2"/>
    <w:rsid w:val="660D2ED6"/>
    <w:rsid w:val="67C41CBB"/>
    <w:rsid w:val="67E45EB9"/>
    <w:rsid w:val="680227E3"/>
    <w:rsid w:val="695B21AB"/>
    <w:rsid w:val="69AA4EE0"/>
    <w:rsid w:val="6A975464"/>
    <w:rsid w:val="6AB237BE"/>
    <w:rsid w:val="6AC02C0D"/>
    <w:rsid w:val="6B146AB5"/>
    <w:rsid w:val="6B5D66AE"/>
    <w:rsid w:val="6B6D4417"/>
    <w:rsid w:val="6C20148A"/>
    <w:rsid w:val="6E5024FA"/>
    <w:rsid w:val="6EAF1824"/>
    <w:rsid w:val="6EDE7B06"/>
    <w:rsid w:val="6F685621"/>
    <w:rsid w:val="6FF70753"/>
    <w:rsid w:val="717F6C52"/>
    <w:rsid w:val="718A7532"/>
    <w:rsid w:val="71D47529"/>
    <w:rsid w:val="71E573FD"/>
    <w:rsid w:val="727B566C"/>
    <w:rsid w:val="72B15531"/>
    <w:rsid w:val="73DD1F96"/>
    <w:rsid w:val="75E654F2"/>
    <w:rsid w:val="78032A7A"/>
    <w:rsid w:val="7840713B"/>
    <w:rsid w:val="7A0348C4"/>
    <w:rsid w:val="7A2465E9"/>
    <w:rsid w:val="7AB160CE"/>
    <w:rsid w:val="7B152B01"/>
    <w:rsid w:val="7B5D0004"/>
    <w:rsid w:val="7C3A20F4"/>
    <w:rsid w:val="7CF404F4"/>
    <w:rsid w:val="7D1E1A15"/>
    <w:rsid w:val="7E8B30DA"/>
    <w:rsid w:val="7EB919F5"/>
    <w:rsid w:val="7F370B6C"/>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4"/>
      <w:szCs w:val="44"/>
      <w:lang w:val="zh-CN" w:bidi="zh-CN"/>
    </w:rPr>
  </w:style>
  <w:style w:type="paragraph" w:styleId="3">
    <w:name w:val="Body Text Indent"/>
    <w:basedOn w:val="1"/>
    <w:qFormat/>
    <w:uiPriority w:val="99"/>
    <w:pPr>
      <w:numPr>
        <w:ilvl w:val="0"/>
        <w:numId w:val="1"/>
      </w:numPr>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99"/>
    <w:pPr>
      <w:numPr>
        <w:ilvl w:val="0"/>
        <w:numId w:val="0"/>
      </w:numPr>
      <w:ind w:left="420" w:leftChars="200"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2576</Words>
  <Characters>2623</Characters>
  <Lines>0</Lines>
  <Paragraphs>0</Paragraphs>
  <TotalTime>1352</TotalTime>
  <ScaleCrop>false</ScaleCrop>
  <LinksUpToDate>false</LinksUpToDate>
  <CharactersWithSpaces>2703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2022-01-06T09:28:00Z</dcterms:created>
  <dc:creator>蹦蹦</dc:creator>
  <cp:lastModifiedBy>路娇娇</cp:lastModifiedBy>
  <cp:lastPrinted>2025-12-09T07:54:00Z</cp:lastPrinted>
  <dcterms:modified xsi:type="dcterms:W3CDTF">2026-02-05T09:13:32Z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EE66A116545C49E687F7E7CD20D7333F_13</vt:lpwstr>
  </property>
  <property fmtid="{D5CDD505-2E9C-101B-9397-08002B2CF9AE}" pid="4" name="KSOTemplateDocerSaveRecord">
    <vt:lpwstr>eyJoZGlkIjoiYzViZWFmODM1ZGVkNjBmYjQyNTNhNDg3NGE5OTRmNTYiLCJ1c2VySWQiOiIyNzE1Njg1MTcifQ==</vt:lpwstr>
  </property>
</Properties>
</file>