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FF09B">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潢川县科学技术局</w:t>
      </w:r>
    </w:p>
    <w:p w14:paraId="7677B19A">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关于2025年法治政府建设情况的报告</w:t>
      </w:r>
    </w:p>
    <w:p w14:paraId="084DBA5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在县委、县政府的正确领导和有力指导下，潢川县科学技术局坚持以习近平新时代中国特色社会主义思想为指导，深入贯彻落实全面依法治国基本方略，紧密围绕县委、县政府中心工作和法治政府建设目标，以党政主要负责人履行推进法治建设第一责任人职责为统领，扎实推进科技领域依法行政，不断提升法治化工作水平，为县域科技创新高质量发展提供了坚实的法治保障。现将有关情况报告如下：</w:t>
      </w:r>
    </w:p>
    <w:p w14:paraId="5389F96C">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一、2025年党政主要负责人履行推进法治建设第一责任人职责，加强法治政府建设的有关情况</w:t>
      </w:r>
      <w:r>
        <w:rPr>
          <w:rFonts w:hint="eastAsia" w:ascii="仿宋_GB2312" w:hAnsi="仿宋_GB2312" w:eastAsia="仿宋_GB2312" w:cs="仿宋_GB2312"/>
          <w:sz w:val="32"/>
          <w:szCs w:val="32"/>
          <w:lang w:val="en-US" w:eastAsia="zh-CN"/>
        </w:rPr>
        <w:t xml:space="preserve"> </w:t>
      </w:r>
    </w:p>
    <w:p w14:paraId="27242640">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局党组高度重视法治政府建设工作，始终坚持将法治建设摆在全局工作的重要位置。 </w:t>
      </w:r>
    </w:p>
    <w:p w14:paraId="6AFD7EAC">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（一）强化组织领导，压实主体责任</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 xml:space="preserve">主要负责人严格履行推进法治建设第一责任人职责，坚持对法治建设重要工作亲自部署、重大问题亲自过问、重点环节亲自协调。主持召开专题会议，研究部署年度法治政府建设工作，明确了目标任务和责任分工。将法治建设纳入年度工作计划，与科技创新业务工作同部署、同推进、同督促、同考核。 </w:t>
      </w:r>
    </w:p>
    <w:p w14:paraId="2CEDBBD4">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（二）带头尊法学法，提升法治素养。</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主要负责人带头深入学习贯彻</w:t>
      </w:r>
      <w:r>
        <w:rPr>
          <w:rFonts w:hint="eastAsia" w:ascii="仿宋_GB2312" w:hAnsi="仿宋_GB2312" w:eastAsia="仿宋_GB2312" w:cs="仿宋_GB2312"/>
          <w:sz w:val="32"/>
          <w:szCs w:val="32"/>
          <w:lang w:val="en-US" w:eastAsia="zh-CN"/>
        </w:rPr>
        <w:t>习近平总书记</w:t>
      </w:r>
      <w:r>
        <w:rPr>
          <w:rFonts w:hint="eastAsia" w:ascii="仿宋_GB2312" w:hAnsi="仿宋_GB2312" w:eastAsia="仿宋_GB2312" w:cs="仿宋_GB2312"/>
          <w:sz w:val="32"/>
          <w:szCs w:val="32"/>
        </w:rPr>
        <w:t>关于全面依法治国的重要论述和指示精神，</w:t>
      </w:r>
      <w:r>
        <w:rPr>
          <w:rFonts w:hint="eastAsia" w:ascii="仿宋_GB2312" w:hAnsi="仿宋_GB2312" w:eastAsia="仿宋_GB2312" w:cs="仿宋_GB2312"/>
          <w:sz w:val="32"/>
          <w:szCs w:val="32"/>
          <w:lang w:val="en-US" w:eastAsia="zh-CN"/>
        </w:rPr>
        <w:t>系统学习《宪法》、《科学技术进步法》、《知识产权法》、《中国共产党纪律处分条例》、《反间谍法》等</w:t>
      </w:r>
      <w:r>
        <w:rPr>
          <w:rFonts w:hint="eastAsia" w:ascii="仿宋_GB2312" w:hAnsi="仿宋_GB2312" w:eastAsia="仿宋_GB2312" w:cs="仿宋_GB2312"/>
          <w:sz w:val="32"/>
          <w:szCs w:val="32"/>
        </w:rPr>
        <w:t>法律法规。主持召开党组理论学习中心组</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法治专题学习会，</w:t>
      </w:r>
      <w:r>
        <w:rPr>
          <w:rFonts w:hint="eastAsia" w:ascii="仿宋_GB2312" w:hAnsi="仿宋_GB2312" w:eastAsia="仿宋_GB2312" w:cs="仿宋_GB2312"/>
          <w:sz w:val="32"/>
          <w:szCs w:val="32"/>
          <w:lang w:val="en-US" w:eastAsia="zh-CN"/>
        </w:rPr>
        <w:t>开展书记讲法</w:t>
      </w:r>
      <w:r>
        <w:rPr>
          <w:rFonts w:hint="eastAsia" w:ascii="仿宋_GB2312" w:hAnsi="仿宋_GB2312" w:eastAsia="仿宋_GB2312" w:cs="仿宋_GB2312"/>
          <w:sz w:val="32"/>
          <w:szCs w:val="32"/>
        </w:rPr>
        <w:t>党课</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次，引导全局干部职工牢固树立法治观念，自觉运用法治思维和法治方式深化改革、推动发展、化解矛盾、维护稳定。 </w:t>
      </w:r>
    </w:p>
    <w:p w14:paraId="65E45DC5">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（三）健全决策机制，依法科学决策。</w:t>
      </w:r>
      <w:r>
        <w:rPr>
          <w:rFonts w:hint="eastAsia" w:ascii="仿宋_GB2312" w:hAnsi="仿宋_GB2312" w:eastAsia="仿宋_GB2312" w:cs="仿宋_GB2312"/>
          <w:sz w:val="32"/>
          <w:szCs w:val="32"/>
        </w:rPr>
        <w:t xml:space="preserve">严格执行“三重一大”集体决策制度，所有重大行政决策、重要规范性文件制定、重大科技项目安排及大额资金使用，均严格履行专家论证、风险评估、集体讨论决定等法定程序。 </w:t>
      </w:r>
    </w:p>
    <w:p w14:paraId="53D71D3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二、 2025年推进法治政府建设的主要举措和成效 </w:t>
      </w:r>
    </w:p>
    <w:p w14:paraId="5B9AF9F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围绕法治政府建设目标，县科技局采取了一系列有效举措，取得了阶段性成效。 </w:t>
      </w:r>
    </w:p>
    <w:p w14:paraId="45192B1F">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（一）深化“放管服”改革，优化创新营商环境。</w:t>
      </w:r>
      <w:r>
        <w:rPr>
          <w:rFonts w:hint="eastAsia" w:ascii="仿宋_GB2312" w:hAnsi="仿宋_GB2312" w:eastAsia="仿宋_GB2312" w:cs="仿宋_GB2312"/>
          <w:sz w:val="32"/>
          <w:szCs w:val="32"/>
        </w:rPr>
        <w:t xml:space="preserve"> </w:t>
      </w:r>
    </w:p>
    <w:p w14:paraId="3E0AB570">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规范行政权力运行。</w:t>
      </w:r>
      <w:r>
        <w:rPr>
          <w:rFonts w:hint="eastAsia" w:ascii="仿宋_GB2312" w:hAnsi="仿宋_GB2312" w:eastAsia="仿宋_GB2312" w:cs="仿宋_GB2312"/>
          <w:sz w:val="32"/>
          <w:szCs w:val="32"/>
          <w:highlight w:val="none"/>
          <w:lang w:val="en-US" w:eastAsia="zh-CN"/>
        </w:rPr>
        <w:t>在潢川政府网站</w:t>
      </w:r>
      <w:r>
        <w:rPr>
          <w:rFonts w:hint="eastAsia" w:ascii="仿宋_GB2312" w:hAnsi="仿宋_GB2312" w:eastAsia="仿宋_GB2312" w:cs="仿宋_GB2312"/>
          <w:sz w:val="32"/>
          <w:szCs w:val="32"/>
          <w:highlight w:val="none"/>
        </w:rPr>
        <w:t>动态</w:t>
      </w:r>
      <w:r>
        <w:rPr>
          <w:rFonts w:hint="eastAsia" w:ascii="仿宋_GB2312" w:hAnsi="仿宋_GB2312" w:eastAsia="仿宋_GB2312" w:cs="仿宋_GB2312"/>
          <w:sz w:val="32"/>
          <w:szCs w:val="32"/>
          <w:highlight w:val="none"/>
          <w:lang w:val="en-US" w:eastAsia="zh-CN"/>
        </w:rPr>
        <w:t>更新</w:t>
      </w:r>
      <w:r>
        <w:rPr>
          <w:rFonts w:hint="eastAsia" w:ascii="仿宋_GB2312" w:hAnsi="仿宋_GB2312" w:eastAsia="仿宋_GB2312" w:cs="仿宋_GB2312"/>
          <w:sz w:val="32"/>
          <w:szCs w:val="32"/>
          <w:highlight w:val="none"/>
        </w:rPr>
        <w:t xml:space="preserve">调整并公布权责清单、公共服务事项清单，确保“清单之外无权力”。优化行政审批流程，压缩科技类政务服务事项办理时限，全面推行“一网通办”。 </w:t>
      </w:r>
    </w:p>
    <w:p w14:paraId="5D855DCD">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highlight w:val="red"/>
        </w:rPr>
      </w:pPr>
      <w:r>
        <w:rPr>
          <w:rFonts w:hint="eastAsia" w:ascii="仿宋_GB2312" w:hAnsi="仿宋_GB2312" w:eastAsia="仿宋_GB2312" w:cs="仿宋_GB2312"/>
          <w:b/>
          <w:bCs/>
          <w:sz w:val="32"/>
          <w:szCs w:val="32"/>
          <w:highlight w:val="none"/>
          <w:lang w:val="en-US" w:eastAsia="zh-CN"/>
        </w:rPr>
        <w:t>2.加强事中事后监管。</w:t>
      </w:r>
      <w:r>
        <w:rPr>
          <w:rFonts w:hint="eastAsia" w:ascii="仿宋_GB2312" w:hAnsi="仿宋_GB2312" w:eastAsia="仿宋_GB2312" w:cs="仿宋_GB2312"/>
          <w:sz w:val="32"/>
          <w:szCs w:val="32"/>
          <w:highlight w:val="none"/>
        </w:rPr>
        <w:t>全面推行“双随机、一公开”监管，</w:t>
      </w:r>
      <w:r>
        <w:rPr>
          <w:rFonts w:hint="eastAsia" w:ascii="仿宋_GB2312" w:hAnsi="仿宋_GB2312" w:eastAsia="仿宋_GB2312" w:cs="仿宋_GB2312"/>
          <w:sz w:val="32"/>
          <w:szCs w:val="32"/>
          <w:highlight w:val="none"/>
          <w:lang w:val="en-US" w:eastAsia="zh-CN"/>
        </w:rPr>
        <w:t>配合完成要素核查工作</w:t>
      </w:r>
      <w:r>
        <w:rPr>
          <w:rFonts w:hint="eastAsia" w:ascii="仿宋_GB2312" w:hAnsi="仿宋_GB2312" w:eastAsia="仿宋_GB2312" w:cs="仿宋_GB2312"/>
          <w:sz w:val="32"/>
          <w:szCs w:val="32"/>
          <w:highlight w:val="none"/>
        </w:rPr>
        <w:t xml:space="preserve">。加强对高新技术企业、科技型中小企业、科技计划项目承担单位等的信用监管和指导服务。 </w:t>
      </w:r>
    </w:p>
    <w:p w14:paraId="7E202CFF">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3.精准服务创新主体。</w:t>
      </w:r>
      <w:r>
        <w:rPr>
          <w:rFonts w:hint="eastAsia" w:ascii="仿宋_GB2312" w:hAnsi="仿宋_GB2312" w:eastAsia="仿宋_GB2312" w:cs="仿宋_GB2312"/>
          <w:sz w:val="32"/>
          <w:szCs w:val="32"/>
        </w:rPr>
        <w:t xml:space="preserve">开展“送政策、送服务”活动，深入企业宣讲高新技术企业税收优惠等科技法规政策。 </w:t>
      </w:r>
    </w:p>
    <w:p w14:paraId="0627B377">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（二）完善依法行政制度体系，提升管理规范化水平。</w:t>
      </w:r>
      <w:r>
        <w:rPr>
          <w:rFonts w:hint="eastAsia" w:ascii="仿宋_GB2312" w:hAnsi="仿宋_GB2312" w:eastAsia="仿宋_GB2312" w:cs="仿宋_GB2312"/>
          <w:sz w:val="32"/>
          <w:szCs w:val="32"/>
        </w:rPr>
        <w:t xml:space="preserve"> </w:t>
      </w:r>
    </w:p>
    <w:p w14:paraId="34E6253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加强规范性文件管理。严格执行规范性文件制定程序和备案审查制度。对现行有效的科技领域政策性文件进行定期清理评估。202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依法依规申请废止规范性文件《潢川县人民政府关于印发潢川县企业技术创新及争创品牌奖励办法》、《潢川县人民政府关于印发潢川县鼓励加大全社会研发投入的若干政策》</w:t>
      </w:r>
      <w:r>
        <w:rPr>
          <w:rFonts w:hint="eastAsia" w:ascii="仿宋_GB2312" w:hAnsi="仿宋_GB2312" w:eastAsia="仿宋_GB2312" w:cs="仿宋_GB2312"/>
          <w:sz w:val="32"/>
          <w:szCs w:val="32"/>
        </w:rPr>
        <w:t xml:space="preserve">，均履行了合法性审核和公平竞争审查程序。  </w:t>
      </w:r>
    </w:p>
    <w:p w14:paraId="4AA69F64">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（三）强化普法宣传教育，营造浓厚法治氛围。</w:t>
      </w:r>
      <w:r>
        <w:rPr>
          <w:rFonts w:hint="eastAsia" w:ascii="仿宋_GB2312" w:hAnsi="仿宋_GB2312" w:eastAsia="仿宋_GB2312" w:cs="仿宋_GB2312"/>
          <w:sz w:val="32"/>
          <w:szCs w:val="32"/>
        </w:rPr>
        <w:t xml:space="preserve"> </w:t>
      </w:r>
    </w:p>
    <w:p w14:paraId="516BA3EB">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1.抓实内部学法。</w:t>
      </w:r>
      <w:r>
        <w:rPr>
          <w:rFonts w:hint="eastAsia" w:ascii="仿宋_GB2312" w:hAnsi="仿宋_GB2312" w:eastAsia="仿宋_GB2312" w:cs="仿宋_GB2312"/>
          <w:sz w:val="32"/>
          <w:szCs w:val="32"/>
        </w:rPr>
        <w:t xml:space="preserve">坚持领导干部带头学法，将法律法规纳入党组中心组学习和干部职工年度培训计划。组织全局干部参加线上学法考法，参考率和合格率均达100%。组织开展《宪法》、《民法典》及科技法律法规专题学习。 </w:t>
      </w:r>
    </w:p>
    <w:p w14:paraId="2AAC63A9">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2.拓展对外普法。</w:t>
      </w:r>
      <w:r>
        <w:rPr>
          <w:rFonts w:hint="eastAsia" w:ascii="仿宋_GB2312" w:hAnsi="仿宋_GB2312" w:eastAsia="仿宋_GB2312" w:cs="仿宋_GB2312"/>
          <w:sz w:val="32"/>
          <w:szCs w:val="32"/>
        </w:rPr>
        <w:t xml:space="preserve">结合“科技活动周”、“知识产权宣传周”、“宪法宣传周”等重要节点，利用宣传栏等载体，开展形式多样的法治宣传活动。深入园区、企业、社区，发放普法资料，提升了科技创新相关法律法规的社会知晓度。 </w:t>
      </w:r>
    </w:p>
    <w:p w14:paraId="20E6D63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三、2025年推进法治政府建设存在的不足、原因和问题整改情况</w:t>
      </w:r>
    </w:p>
    <w:p w14:paraId="62415C3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对照新时代法治政府建设的高标准、严要求，我局工作中仍存在一些不足： </w:t>
      </w:r>
    </w:p>
    <w:p w14:paraId="658700ED">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（一）存在的主要不足及原因分析 </w:t>
      </w:r>
    </w:p>
    <w:p w14:paraId="1F383A18">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1.法治思维与业务融合深度有待加强。</w:t>
      </w:r>
      <w:r>
        <w:rPr>
          <w:rFonts w:hint="eastAsia" w:ascii="仿宋_GB2312" w:hAnsi="仿宋_GB2312" w:eastAsia="仿宋_GB2312" w:cs="仿宋_GB2312"/>
          <w:sz w:val="32"/>
          <w:szCs w:val="32"/>
        </w:rPr>
        <w:t xml:space="preserve">部分干部在运用法治思维谋划推动具体科技管理工作时，结合不够紧密。对法治在科技创新全链条中的保障作用认识有待深化，学用结合的主动性、创造性不足。 </w:t>
      </w:r>
    </w:p>
    <w:p w14:paraId="7B18E502">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2.普法宣传的精准性和实效性有待提升。</w:t>
      </w:r>
      <w:r>
        <w:rPr>
          <w:rFonts w:hint="eastAsia" w:ascii="仿宋_GB2312" w:hAnsi="仿宋_GB2312" w:eastAsia="仿宋_GB2312" w:cs="仿宋_GB2312"/>
          <w:sz w:val="32"/>
          <w:szCs w:val="32"/>
        </w:rPr>
        <w:t>面向不同创新主体（如高校院所、大中小企业、科研人员）的普法内容和方法区分度不够，针对性不强，形式相对传统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对受众需求的调研分析不够深入。 </w:t>
      </w:r>
    </w:p>
    <w:p w14:paraId="0172F57E">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3.对新业态新领域的服务能力有待增强。</w:t>
      </w:r>
      <w:r>
        <w:rPr>
          <w:rFonts w:hint="eastAsia" w:ascii="仿宋_GB2312" w:hAnsi="仿宋_GB2312" w:eastAsia="仿宋_GB2312" w:cs="仿宋_GB2312"/>
          <w:sz w:val="32"/>
          <w:szCs w:val="32"/>
        </w:rPr>
        <w:t xml:space="preserve">面对前沿科技领域快速发展带来的新情况、新问题，相关的监管规则、服务手段和风险应对机制尚不完善。主要原因是相关法律法规体系本身在快速发展中，基层科技部门的前瞻性研究和知识储备需跟上。 </w:t>
      </w:r>
    </w:p>
    <w:p w14:paraId="25C5E5CB">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（二）问题整改情况 </w:t>
      </w:r>
    </w:p>
    <w:p w14:paraId="325EE6D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针对上述问题，局党组高度重视，认真研究整改措施：</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将“法治+业务”融合</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val="en-US" w:eastAsia="zh-CN"/>
        </w:rPr>
        <w:t>科技服务能力</w:t>
      </w:r>
      <w:r>
        <w:rPr>
          <w:rFonts w:hint="eastAsia" w:ascii="仿宋_GB2312" w:hAnsi="仿宋_GB2312" w:eastAsia="仿宋_GB2312" w:cs="仿宋_GB2312"/>
          <w:sz w:val="32"/>
          <w:szCs w:val="32"/>
        </w:rPr>
        <w:t>培训和案例教学，提升融合能力。</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 xml:space="preserve">加强对前沿科技领域政策法规的动态学习，鼓励干部开展相关研究，积极参与上级组织的专题培训，探索建立与新业态发展相适应的服务机制。 </w:t>
      </w:r>
    </w:p>
    <w:p w14:paraId="3EB5314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四、2026年推进法治政府建设的初步安排</w:t>
      </w:r>
      <w:r>
        <w:rPr>
          <w:rFonts w:hint="eastAsia" w:ascii="仿宋_GB2312" w:hAnsi="仿宋_GB2312" w:eastAsia="仿宋_GB2312" w:cs="仿宋_GB2312"/>
          <w:sz w:val="32"/>
          <w:szCs w:val="32"/>
          <w:lang w:val="en-US" w:eastAsia="zh-CN"/>
        </w:rPr>
        <w:t xml:space="preserve"> </w:t>
      </w:r>
    </w:p>
    <w:p w14:paraId="6ACEFFD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2026年，县科技局将继续坚持以习近平新时代中国特色社会主义思想为指导，全面贯彻上级关于法治政府建设的决策部署，重点做好以下工作： </w:t>
      </w:r>
    </w:p>
    <w:p w14:paraId="3EB2F6A2">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（一）持续压实法治建设领导责任。</w:t>
      </w:r>
      <w:r>
        <w:rPr>
          <w:rFonts w:hint="eastAsia" w:ascii="仿宋_GB2312" w:hAnsi="仿宋_GB2312" w:eastAsia="仿宋_GB2312" w:cs="仿宋_GB2312"/>
          <w:sz w:val="32"/>
          <w:szCs w:val="32"/>
        </w:rPr>
        <w:t xml:space="preserve">坚持局主要负责人切实履行第一责任人职责，定期研究法治建设工作。进一步完善法治建设考核评价机制，推动法治建设各项任务落地见效。 </w:t>
      </w:r>
    </w:p>
    <w:p w14:paraId="10EFC61D">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（二）着力提升依法行政能力水平。</w:t>
      </w:r>
      <w:r>
        <w:rPr>
          <w:rFonts w:hint="eastAsia" w:ascii="仿宋_GB2312" w:hAnsi="仿宋_GB2312" w:eastAsia="仿宋_GB2312" w:cs="仿宋_GB2312"/>
          <w:sz w:val="32"/>
          <w:szCs w:val="32"/>
        </w:rPr>
        <w:t>深化科技领域“放管服”改革，进一步优化营商环境。严格落实重大行政决策程序，提高决策科学化、民主化、法治化水平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加强规范性文件的周期</w:t>
      </w:r>
      <w:r>
        <w:rPr>
          <w:rFonts w:hint="eastAsia" w:ascii="仿宋_GB2312" w:hAnsi="仿宋_GB2312" w:eastAsia="仿宋_GB2312" w:cs="仿宋_GB2312"/>
          <w:sz w:val="32"/>
          <w:szCs w:val="32"/>
          <w:lang w:val="en-US" w:eastAsia="zh-CN"/>
        </w:rPr>
        <w:t>时效性</w:t>
      </w:r>
      <w:r>
        <w:rPr>
          <w:rFonts w:hint="eastAsia" w:ascii="仿宋_GB2312" w:hAnsi="仿宋_GB2312" w:eastAsia="仿宋_GB2312" w:cs="仿宋_GB2312"/>
          <w:sz w:val="32"/>
          <w:szCs w:val="32"/>
        </w:rPr>
        <w:t xml:space="preserve">管理。 </w:t>
      </w:r>
    </w:p>
    <w:p w14:paraId="2C2FCC60">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（三）增强普法宣传针对性和实效性。</w:t>
      </w:r>
      <w:r>
        <w:rPr>
          <w:rFonts w:hint="eastAsia" w:ascii="仿宋_GB2312" w:hAnsi="仿宋_GB2312" w:eastAsia="仿宋_GB2312" w:cs="仿宋_GB2312"/>
          <w:sz w:val="32"/>
          <w:szCs w:val="32"/>
        </w:rPr>
        <w:t>聚焦创新主体关切，开展</w:t>
      </w:r>
      <w:r>
        <w:rPr>
          <w:rFonts w:hint="eastAsia" w:ascii="仿宋_GB2312" w:hAnsi="仿宋_GB2312" w:eastAsia="仿宋_GB2312" w:cs="仿宋_GB2312"/>
          <w:sz w:val="32"/>
          <w:szCs w:val="32"/>
          <w:lang w:val="en-US" w:eastAsia="zh-CN"/>
        </w:rPr>
        <w:t>精准</w:t>
      </w:r>
      <w:r>
        <w:rPr>
          <w:rFonts w:hint="eastAsia" w:ascii="仿宋_GB2312" w:hAnsi="仿宋_GB2312" w:eastAsia="仿宋_GB2312" w:cs="仿宋_GB2312"/>
          <w:sz w:val="32"/>
          <w:szCs w:val="32"/>
        </w:rPr>
        <w:t xml:space="preserve">普法。创新运用普法形式，提升普法吸引力和覆盖面。 </w:t>
      </w:r>
    </w:p>
    <w:p w14:paraId="7A33FD8A">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（四）强化对新领域新问题的法治应对。</w:t>
      </w:r>
      <w:r>
        <w:rPr>
          <w:rFonts w:hint="eastAsia" w:ascii="仿宋_GB2312" w:hAnsi="仿宋_GB2312" w:eastAsia="仿宋_GB2312" w:cs="仿宋_GB2312"/>
          <w:sz w:val="32"/>
          <w:szCs w:val="32"/>
        </w:rPr>
        <w:t xml:space="preserve">密切关注科技发展前沿动态和国家立法修法进程，加强学习研究。探索建立适应新技术、新产业发展的服务支持体系，防范化解潜在法律风险。 </w:t>
      </w:r>
    </w:p>
    <w:p w14:paraId="73D8D731">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（五）加强法治工作队伍建设。</w:t>
      </w:r>
      <w:r>
        <w:rPr>
          <w:rFonts w:hint="eastAsia" w:ascii="仿宋_GB2312" w:hAnsi="仿宋_GB2312" w:eastAsia="仿宋_GB2312" w:cs="仿宋_GB2312"/>
          <w:sz w:val="32"/>
          <w:szCs w:val="32"/>
        </w:rPr>
        <w:t xml:space="preserve">配齐配强法治工作力量，加强科技法律法规和业务知识培训，打造一支政治坚定、业务精通、作风优良的科技法治工作队伍。 </w:t>
      </w:r>
    </w:p>
    <w:p w14:paraId="73DC72A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新的一年，潢川县科学技术局将以更高的标准、更实的作风，深入推进法治政府建设，不断提升科技治理体系和治理能力现代化水平，为奋力谱写中国式现代化实践新篇章贡献科技法治力量。 </w:t>
      </w:r>
    </w:p>
    <w:p w14:paraId="537B6E08">
      <w:pPr>
        <w:keepNext w:val="0"/>
        <w:keepLines w:val="0"/>
        <w:pageBreakBefore w:val="0"/>
        <w:kinsoku/>
        <w:wordWrap/>
        <w:overflowPunct/>
        <w:topLinePunct w:val="0"/>
        <w:autoSpaceDE/>
        <w:autoSpaceDN/>
        <w:bidi w:val="0"/>
        <w:adjustRightInd/>
        <w:snapToGrid/>
        <w:spacing w:line="64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A13F2F8">
      <w:pPr>
        <w:keepNext w:val="0"/>
        <w:keepLines w:val="0"/>
        <w:pageBreakBefore w:val="0"/>
        <w:kinsoku/>
        <w:wordWrap/>
        <w:overflowPunct/>
        <w:topLinePunct w:val="0"/>
        <w:autoSpaceDE/>
        <w:autoSpaceDN/>
        <w:bidi w:val="0"/>
        <w:adjustRightInd/>
        <w:snapToGrid/>
        <w:spacing w:line="640" w:lineRule="exact"/>
        <w:ind w:firstLine="640" w:firstLineChars="200"/>
        <w:jc w:val="center"/>
        <w:textAlignment w:val="auto"/>
        <w:rPr>
          <w:rFonts w:hint="eastAsia" w:ascii="仿宋_GB2312" w:hAnsi="仿宋_GB2312" w:eastAsia="仿宋_GB2312" w:cs="仿宋_GB2312"/>
          <w:sz w:val="32"/>
          <w:szCs w:val="32"/>
          <w:lang w:val="en-US" w:eastAsia="zh-CN"/>
        </w:rPr>
      </w:pPr>
    </w:p>
    <w:p w14:paraId="4D6BFC31">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FBC49">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ZTQ2MGI0MWQxMDJmYzFmZTk1NTExYWVkNTEyYzEifQ=="/>
  </w:docVars>
  <w:rsids>
    <w:rsidRoot w:val="007558BC"/>
    <w:rsid w:val="007558BC"/>
    <w:rsid w:val="007F47B9"/>
    <w:rsid w:val="00800479"/>
    <w:rsid w:val="00831D18"/>
    <w:rsid w:val="008C2E4B"/>
    <w:rsid w:val="00A35E44"/>
    <w:rsid w:val="00B30926"/>
    <w:rsid w:val="00CA3CBA"/>
    <w:rsid w:val="00CF6D36"/>
    <w:rsid w:val="00D87A5E"/>
    <w:rsid w:val="00FE4649"/>
    <w:rsid w:val="01535446"/>
    <w:rsid w:val="01BE3EC4"/>
    <w:rsid w:val="03AE4A12"/>
    <w:rsid w:val="040E5896"/>
    <w:rsid w:val="048B09CE"/>
    <w:rsid w:val="06424146"/>
    <w:rsid w:val="09F31C18"/>
    <w:rsid w:val="0CFB58CF"/>
    <w:rsid w:val="0EAD11F0"/>
    <w:rsid w:val="0F90314D"/>
    <w:rsid w:val="0FD070D8"/>
    <w:rsid w:val="0FD20B69"/>
    <w:rsid w:val="12CD1F0F"/>
    <w:rsid w:val="18A06D36"/>
    <w:rsid w:val="1E206CD0"/>
    <w:rsid w:val="1EF703F9"/>
    <w:rsid w:val="20B739BF"/>
    <w:rsid w:val="23416D5B"/>
    <w:rsid w:val="24747FE9"/>
    <w:rsid w:val="25B8456B"/>
    <w:rsid w:val="28C530ED"/>
    <w:rsid w:val="299B1B74"/>
    <w:rsid w:val="2A22091E"/>
    <w:rsid w:val="2E2032BF"/>
    <w:rsid w:val="2F2046D2"/>
    <w:rsid w:val="313B65C1"/>
    <w:rsid w:val="345C41E5"/>
    <w:rsid w:val="3833582F"/>
    <w:rsid w:val="383929F4"/>
    <w:rsid w:val="38773918"/>
    <w:rsid w:val="3B5A6930"/>
    <w:rsid w:val="3B923E9D"/>
    <w:rsid w:val="3C2E3395"/>
    <w:rsid w:val="3EA84ED1"/>
    <w:rsid w:val="3FA37899"/>
    <w:rsid w:val="40EA5463"/>
    <w:rsid w:val="42511D4C"/>
    <w:rsid w:val="444D79C0"/>
    <w:rsid w:val="4E106701"/>
    <w:rsid w:val="4E1F2B8C"/>
    <w:rsid w:val="4F55619D"/>
    <w:rsid w:val="530D3FFC"/>
    <w:rsid w:val="53C76C90"/>
    <w:rsid w:val="54FB319D"/>
    <w:rsid w:val="572B3C88"/>
    <w:rsid w:val="5BC82EEE"/>
    <w:rsid w:val="5E90575D"/>
    <w:rsid w:val="5F185F63"/>
    <w:rsid w:val="601C0B81"/>
    <w:rsid w:val="6051475F"/>
    <w:rsid w:val="63A35B9D"/>
    <w:rsid w:val="66656891"/>
    <w:rsid w:val="674E74D6"/>
    <w:rsid w:val="68DF3C37"/>
    <w:rsid w:val="6D5A0180"/>
    <w:rsid w:val="6EA41EF1"/>
    <w:rsid w:val="70044C2E"/>
    <w:rsid w:val="710F35DA"/>
    <w:rsid w:val="746D1858"/>
    <w:rsid w:val="7BC62C09"/>
    <w:rsid w:val="7BEB1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style>
  <w:style w:type="paragraph" w:styleId="3">
    <w:name w:val="Body Text"/>
    <w:basedOn w:val="1"/>
    <w:autoRedefine/>
    <w:qFormat/>
    <w:uiPriority w:val="0"/>
    <w:pPr>
      <w:spacing w:after="120"/>
    </w:pPr>
    <w:rPr>
      <w:rFonts w:ascii="Nimbus Roman No9 L" w:hAnsi="Nimbus Roman No9 L" w:eastAsia="仿宋_GB2312" w:cs="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3"/>
    <w:autoRedefine/>
    <w:unhideWhenUsed/>
    <w:qFormat/>
    <w:uiPriority w:val="99"/>
    <w:pPr>
      <w:adjustRightInd w:val="0"/>
      <w:snapToGrid w:val="0"/>
      <w:ind w:firstLine="720" w:firstLineChars="200"/>
    </w:pPr>
  </w:style>
  <w:style w:type="paragraph" w:customStyle="1" w:styleId="9">
    <w:name w:val="Normal Indent1"/>
    <w:basedOn w:val="10"/>
    <w:next w:val="1"/>
    <w:qFormat/>
    <w:uiPriority w:val="0"/>
    <w:pPr>
      <w:spacing w:line="660" w:lineRule="exact"/>
      <w:ind w:firstLine="720" w:firstLineChars="200"/>
    </w:pPr>
    <w:rPr>
      <w:rFonts w:eastAsia="楷体_GB2312"/>
      <w:sz w:val="36"/>
      <w:szCs w:val="36"/>
    </w:rPr>
  </w:style>
  <w:style w:type="paragraph" w:customStyle="1" w:styleId="10">
    <w:name w:val="正文 New New New"/>
    <w:next w:val="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p0"/>
    <w:basedOn w:val="1"/>
    <w:qFormat/>
    <w:uiPriority w:val="99"/>
    <w:pPr>
      <w:widowControl/>
    </w:pPr>
    <w:rPr>
      <w:rFonts w:ascii="Times New Roman" w:hAnsi="Times New Roman"/>
      <w:kern w:val="0"/>
      <w:sz w:val="32"/>
      <w:szCs w:val="21"/>
    </w:rPr>
  </w:style>
  <w:style w:type="paragraph" w:customStyle="1" w:styleId="12">
    <w:name w:val="列出段落1"/>
    <w:basedOn w:val="1"/>
    <w:qFormat/>
    <w:uiPriority w:val="99"/>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2648</Words>
  <Characters>2718</Characters>
  <Lines>23</Lines>
  <Paragraphs>6</Paragraphs>
  <TotalTime>12</TotalTime>
  <ScaleCrop>false</ScaleCrop>
  <LinksUpToDate>false</LinksUpToDate>
  <CharactersWithSpaces>2894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2024-05-14T01:59:00Z</dcterms:created>
  <dc:creator>Administrator</dc:creator>
  <cp:lastModifiedBy>路娇娇</cp:lastModifiedBy>
  <cp:lastPrinted>2025-12-15T07:02:00Z</cp:lastPrinted>
  <dcterms:modified xsi:type="dcterms:W3CDTF">2026-02-04T07:08:31Z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AE73A51A3731498BA421EADB07E3C142_13</vt:lpwstr>
  </property>
  <property fmtid="{D5CDD505-2E9C-101B-9397-08002B2CF9AE}" pid="4" name="KSOTemplateDocerSaveRecord">
    <vt:lpwstr>eyJoZGlkIjoiYzViZWFmODM1ZGVkNjBmYjQyNTNhNDg3NGE5OTRmNTYiLCJ1c2VySWQiOiIyNzE1Njg1MTcifQ==</vt:lpwstr>
  </property>
</Properties>
</file>