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BBE5A">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潢川县农业农村局</w:t>
      </w:r>
    </w:p>
    <w:p w14:paraId="38AC09E9">
      <w:pPr>
        <w:jc w:val="center"/>
        <w:rPr>
          <w:rFonts w:hint="eastAsia" w:ascii="仿宋" w:hAnsi="仿宋" w:eastAsia="仿宋" w:cs="仿宋"/>
          <w:sz w:val="32"/>
          <w:szCs w:val="32"/>
          <w:lang w:val="en-US" w:eastAsia="zh-CN"/>
        </w:rPr>
      </w:pPr>
      <w:r>
        <w:rPr>
          <w:rFonts w:hint="eastAsia" w:ascii="黑体" w:hAnsi="黑体" w:eastAsia="黑体" w:cs="黑体"/>
          <w:b w:val="0"/>
          <w:bCs w:val="0"/>
          <w:sz w:val="44"/>
          <w:szCs w:val="44"/>
          <w:lang w:val="en-US" w:eastAsia="zh-CN"/>
        </w:rPr>
        <w:t>关于2025年法治政府建设情况的报告</w:t>
      </w:r>
    </w:p>
    <w:p w14:paraId="68FF56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2025年，潢川县农业农村局在县委、县政府的正确领导下，坚持以习近平新时代中国特色社会主义思想为指导，深入贯彻习近平法治思想和关于“三农”工作的重要论述</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"https://fgs.moa.gov.cn/zfjd/202503/t20250312_6471624.htm" \t "https://chat.deepseek.com/a/chat/s/_blank"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"http://www.lbq.gov.cn/sjzt/ztzl/dqzt/lbqfzjszl/202512/t20251201_3696689.shtml" \t "https://chat.deepseek.com/a/chat/s/_blank"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，全面落实中央、省、市法治政府建设工作部署，紧紧围绕服务乡村全面振兴和农业农村高质量发展中心任务，扎实推进依法行政，法治政府建设各项工作取得新成效。现将有关情况报告如下：</w:t>
      </w:r>
      <w:r>
        <w:rPr>
          <w:rFonts w:hint="default"/>
          <w:sz w:val="32"/>
          <w:szCs w:val="32"/>
          <w:lang w:val="en-US" w:eastAsia="zh-CN"/>
        </w:rPr>
        <w:t xml:space="preserve"> </w:t>
      </w:r>
    </w:p>
    <w:p w14:paraId="7265F19A">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一、2025年党政主要负责人履行推进法治建设第一责任人职责，加强法治政府建设的有关情况 </w:t>
      </w:r>
    </w:p>
    <w:p w14:paraId="2EAF9C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党政主要负责人始终将履行法治建设第一责任人职责摆在突出位置，坚持对法治建设重要工作亲自部署、重大问题亲自过问、重点环节亲自协调、重要任务亲自督办，确保法治建设与农业农村业务工作同谋划、同部署、同推进、同考核</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"http://mmny.maoming.gov.cn/zxq/fzxczl/content/post_1531608.html" \t "https://chat.deepseek.com/a/chat/s/_blank"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"http://www.qingxiu.gov.cn/zhuanti/rdzt/fzzf/ndgzbg/t6479723.html" \t "https://chat.deepseek.com/a/chat/s/_blank"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w:t>
      </w:r>
    </w:p>
    <w:p w14:paraId="5D610FE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（一）强化组织领导，压实法治责任。</w:t>
      </w:r>
      <w:r>
        <w:rPr>
          <w:rFonts w:hint="default" w:ascii="仿宋_GB2312" w:hAnsi="仿宋_GB2312" w:eastAsia="仿宋_GB2312" w:cs="仿宋_GB2312"/>
          <w:sz w:val="32"/>
          <w:szCs w:val="32"/>
          <w:lang w:val="en-US" w:eastAsia="zh-CN"/>
        </w:rPr>
        <w:t>成立由局主要负责人任组长的法治政府建设工作领导小组，定期召开专题会议，学习传达上级法治建设精神，研究解决法治领域重大问题和改革任务</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"http://www.lbq.gov.cn/sjzt/ztzl/dqzt/lbqfzjszl/202512/t20251201_3696689.shtml" \t "https://chat.deepseek.com/a/chat/s/_blank"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。推动形成“一把手”负总责、分管领导具体抓、</w:t>
      </w:r>
      <w:r>
        <w:rPr>
          <w:rFonts w:hint="eastAsia" w:ascii="仿宋_GB2312" w:hAnsi="仿宋_GB2312" w:eastAsia="仿宋_GB2312" w:cs="仿宋_GB2312"/>
          <w:sz w:val="32"/>
          <w:szCs w:val="32"/>
          <w:lang w:val="en-US" w:eastAsia="zh-CN"/>
        </w:rPr>
        <w:t>股室和二级机构齐</w:t>
      </w:r>
      <w:r>
        <w:rPr>
          <w:rFonts w:hint="default" w:ascii="仿宋_GB2312" w:hAnsi="仿宋_GB2312" w:eastAsia="仿宋_GB2312" w:cs="仿宋_GB2312"/>
          <w:sz w:val="32"/>
          <w:szCs w:val="32"/>
          <w:lang w:val="en-US" w:eastAsia="zh-CN"/>
        </w:rPr>
        <w:t>参与的法治工作格局。</w:t>
      </w:r>
    </w:p>
    <w:p w14:paraId="2F2A69B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（二）带头尊法学法，制定学法计划</w:t>
      </w:r>
      <w:r>
        <w:rPr>
          <w:rFonts w:hint="default" w:ascii="楷体" w:hAnsi="楷体" w:eastAsia="楷体" w:cs="楷体"/>
          <w:b/>
          <w:bCs/>
          <w:sz w:val="32"/>
          <w:szCs w:val="32"/>
          <w:lang w:val="en-US" w:eastAsia="zh-CN"/>
        </w:rPr>
        <w:t>。</w:t>
      </w:r>
      <w:r>
        <w:rPr>
          <w:rFonts w:hint="default" w:ascii="仿宋_GB2312" w:hAnsi="仿宋_GB2312" w:eastAsia="仿宋_GB2312" w:cs="仿宋_GB2312"/>
          <w:sz w:val="32"/>
          <w:szCs w:val="32"/>
          <w:lang w:val="en-US" w:eastAsia="zh-CN"/>
        </w:rPr>
        <w:t>严格落实党组理论学习中心组学法制度，将习近平法治思想、宪法及涉农法律法规作为学习的核心内容</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"http://ncx.nc.gov.cn/ncxrmzf/nyncjzwgz/202503/48fe34182fd046b5ae93979da014f020.shtml" \t "https://chat.deepseek.com/a/chat/s/_blank"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"http://mmny.maoming.gov.cn/zxq/fzxczl/content/post_1531608.html" \t "https://chat.deepseek.com/a/chat/s/_blank"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制定《潢川县农业农村局2025年度学法计划》，</w:t>
      </w:r>
      <w:r>
        <w:rPr>
          <w:rFonts w:hint="default"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lang w:val="en-US" w:eastAsia="zh-CN"/>
        </w:rPr>
        <w:t>国家工作</w:t>
      </w:r>
      <w:r>
        <w:rPr>
          <w:rFonts w:hint="default" w:ascii="仿宋_GB2312" w:hAnsi="仿宋_GB2312" w:eastAsia="仿宋_GB2312" w:cs="仿宋_GB2312"/>
          <w:sz w:val="32"/>
          <w:szCs w:val="32"/>
          <w:lang w:val="en-US" w:eastAsia="zh-CN"/>
        </w:rPr>
        <w:t>人员学法制度，</w:t>
      </w:r>
      <w:r>
        <w:rPr>
          <w:rFonts w:hint="eastAsia" w:ascii="仿宋_GB2312" w:hAnsi="仿宋_GB2312" w:eastAsia="仿宋_GB2312" w:cs="仿宋_GB2312"/>
          <w:sz w:val="32"/>
          <w:szCs w:val="32"/>
          <w:lang w:val="en-US" w:eastAsia="zh-CN"/>
        </w:rPr>
        <w:t>圆满</w:t>
      </w:r>
      <w:r>
        <w:rPr>
          <w:rFonts w:hint="default"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val="en-US" w:eastAsia="zh-CN"/>
        </w:rPr>
        <w:t>2025年度</w:t>
      </w:r>
      <w:r>
        <w:rPr>
          <w:rFonts w:hint="default" w:ascii="仿宋_GB2312" w:hAnsi="仿宋_GB2312" w:eastAsia="仿宋_GB2312" w:cs="仿宋_GB2312"/>
          <w:sz w:val="32"/>
          <w:szCs w:val="32"/>
          <w:lang w:val="en-US" w:eastAsia="zh-CN"/>
        </w:rPr>
        <w:t>学法任务。</w:t>
      </w:r>
    </w:p>
    <w:p w14:paraId="489A32B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w:t>
      </w:r>
      <w:r>
        <w:rPr>
          <w:rFonts w:hint="default" w:ascii="楷体" w:hAnsi="楷体" w:eastAsia="楷体" w:cs="楷体"/>
          <w:b/>
          <w:bCs/>
          <w:sz w:val="32"/>
          <w:szCs w:val="32"/>
          <w:lang w:val="en-US" w:eastAsia="zh-CN"/>
        </w:rPr>
        <w:t>坚持依法决策，</w:t>
      </w:r>
      <w:r>
        <w:rPr>
          <w:rFonts w:hint="eastAsia" w:ascii="楷体" w:hAnsi="楷体" w:eastAsia="楷体" w:cs="楷体"/>
          <w:b/>
          <w:bCs/>
          <w:sz w:val="32"/>
          <w:szCs w:val="32"/>
          <w:lang w:val="en-US" w:eastAsia="zh-CN"/>
        </w:rPr>
        <w:t>推进法治效能。</w:t>
      </w:r>
      <w:r>
        <w:rPr>
          <w:rFonts w:hint="default" w:ascii="仿宋_GB2312" w:hAnsi="仿宋_GB2312" w:eastAsia="仿宋_GB2312" w:cs="仿宋_GB2312"/>
          <w:sz w:val="32"/>
          <w:szCs w:val="32"/>
          <w:lang w:val="en-US" w:eastAsia="zh-CN"/>
        </w:rPr>
        <w:t>严格执行重大行政决策程序规定，全面落实法律顾问制度，聘请专业法律顾问全程参与重大决策、合同审查、复杂案件处理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lang w:val="en-US" w:eastAsia="zh-CN"/>
        </w:rPr>
        <w:t>农业</w:t>
      </w:r>
      <w:r>
        <w:rPr>
          <w:rFonts w:hint="default" w:ascii="仿宋_GB2312" w:hAnsi="仿宋_GB2312" w:eastAsia="仿宋_GB2312" w:cs="仿宋_GB2312"/>
          <w:sz w:val="32"/>
          <w:szCs w:val="32"/>
          <w:lang w:val="en-US" w:eastAsia="zh-CN"/>
        </w:rPr>
        <w:t>行政执法体制改革，严格规范公正文明执法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认真落实行政</w:t>
      </w:r>
      <w:r>
        <w:rPr>
          <w:rFonts w:hint="eastAsia" w:ascii="仿宋_GB2312" w:hAnsi="仿宋_GB2312" w:eastAsia="仿宋_GB2312" w:cs="仿宋_GB2312"/>
          <w:sz w:val="32"/>
          <w:szCs w:val="32"/>
          <w:lang w:val="en-US" w:eastAsia="zh-CN"/>
        </w:rPr>
        <w:t>应诉与复议制度，</w:t>
      </w:r>
      <w:r>
        <w:rPr>
          <w:rFonts w:hint="default" w:ascii="仿宋_GB2312" w:hAnsi="仿宋_GB2312" w:eastAsia="仿宋_GB2312" w:cs="仿宋_GB2312"/>
          <w:sz w:val="32"/>
          <w:szCs w:val="32"/>
          <w:lang w:val="en-US" w:eastAsia="zh-CN"/>
        </w:rPr>
        <w:t>自觉维护司法权威</w:t>
      </w:r>
      <w:r>
        <w:rPr>
          <w:rFonts w:hint="eastAsia" w:ascii="仿宋_GB2312" w:hAnsi="仿宋_GB2312" w:eastAsia="仿宋_GB2312" w:cs="仿宋_GB2312"/>
          <w:sz w:val="32"/>
          <w:szCs w:val="32"/>
          <w:lang w:val="en-US" w:eastAsia="zh-CN"/>
        </w:rPr>
        <w:t>。</w:t>
      </w:r>
    </w:p>
    <w:p w14:paraId="69606982">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二、2025年推进法治政府建设的主要举措和成效 </w:t>
      </w:r>
    </w:p>
    <w:p w14:paraId="0602221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（一）深化政府职能转变，服务质效明显提升</w:t>
      </w:r>
    </w:p>
    <w:p w14:paraId="22B9AC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审批服务提质增效。</w:t>
      </w:r>
      <w:r>
        <w:rPr>
          <w:rFonts w:hint="default" w:ascii="仿宋_GB2312" w:hAnsi="仿宋_GB2312" w:eastAsia="仿宋_GB2312" w:cs="仿宋_GB2312"/>
          <w:sz w:val="32"/>
          <w:szCs w:val="32"/>
          <w:lang w:val="en-US" w:eastAsia="zh-CN"/>
        </w:rPr>
        <w:t>持续深化落实“放管服”改革要求，狠抓窗口业务建设、服务建设和作风建设，以群众诉求和问题为出发点，</w:t>
      </w:r>
      <w:r>
        <w:rPr>
          <w:rFonts w:hint="eastAsia" w:ascii="仿宋_GB2312" w:hAnsi="仿宋_GB2312" w:eastAsia="仿宋_GB2312" w:cs="仿宋_GB2312"/>
          <w:sz w:val="32"/>
          <w:szCs w:val="32"/>
          <w:lang w:val="en-US" w:eastAsia="zh-CN"/>
        </w:rPr>
        <w:t>大力推行“高效办成一件事”，优化办事流程，开展线上导办、线下帮办、结果快递送达等便民服务。2025年全局政务服务窗口共受理办结审批事项558件，</w:t>
      </w:r>
      <w:r>
        <w:rPr>
          <w:rFonts w:hint="default" w:ascii="仿宋_GB2312" w:hAnsi="仿宋_GB2312" w:eastAsia="仿宋_GB2312" w:cs="仿宋_GB2312"/>
          <w:sz w:val="32"/>
          <w:szCs w:val="32"/>
          <w:lang w:val="en-US" w:eastAsia="zh-CN"/>
        </w:rPr>
        <w:t>全面保障群众“只进一扇门、能办所有事”。</w:t>
      </w:r>
    </w:p>
    <w:p w14:paraId="17D5AC0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（二）优化法治化营商环境，普法宣传成效显著</w:t>
      </w:r>
    </w:p>
    <w:p w14:paraId="06798D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立足潢川“三农”工作实际，聚焦重点任务、关键环节，树立大局意识、服务意识，发挥农业综合行政执法队伍作用，落实“谁执法谁普法”</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普法责任制。</w:t>
      </w:r>
      <w:r>
        <w:rPr>
          <w:rFonts w:hint="eastAsia" w:ascii="仿宋_GB2312" w:hAnsi="仿宋_GB2312" w:eastAsia="仿宋_GB2312" w:cs="仿宋_GB2312"/>
          <w:sz w:val="32"/>
          <w:szCs w:val="32"/>
          <w:lang w:val="en-US" w:eastAsia="zh-CN"/>
        </w:rPr>
        <w:t>以“3.15”消费者权益保护日、农民丰收节、绿剑护粮安行动、秋风行动等执法监督检查活动为契机，有计划、有步骤地开展了法律、法规、条例的宣传教育活动，累计发放普法宣传资料6000余份，如对全县乡镇张贴《购买农资五看六注意》1200余份，下发《放心农资承诺书》410余份，签订下达《日常监督检查表》460余份，对全县17个乡镇、6个街道办事处及开发区的肉品经营户签订下达《禁止“私屠滥宰”承诺书》、《告知书》900余份等，在媒体上发表普法信息12条，强化农业生产及经营者法律意识，促进合法合规经营交易，不断优化我县法治化营商环境。</w:t>
      </w:r>
    </w:p>
    <w:p w14:paraId="4D08199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（三）健全依法行政体系，决策公信力得到提升</w:t>
      </w:r>
    </w:p>
    <w:p w14:paraId="5A77BD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文件规范化管理。全面落实行政规范性文件合法性审查机制，严控发文质量与数量。年内按计划开展规范性文件清理工作，及时修订或废止与上位法不符、不适应发展需要的文件。落实公平竞争审查制定，对涉及市场主体经济活动的政策文件会同县市场监管局进行审查，清理妨碍统一市场和公平竞争的规定，着力激发农资市场活力。</w:t>
      </w:r>
    </w:p>
    <w:p w14:paraId="2DC480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务公开透明深化。坚持以公开为常态，围绕惠农政策、项目实施、执法信息、信用评价等重点领域，通过政府网站、政务新媒体等平台主动公开政府信息。依法妥善办理政府信息公开申请，保障公众知情权和监督权。</w:t>
      </w:r>
    </w:p>
    <w:p w14:paraId="1475837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（四）推进规范文明执法，市场秩序有效维护</w:t>
      </w:r>
    </w:p>
    <w:p w14:paraId="01BEBC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配合深化农业综合行政执法体制改革，推动执法力量下沉。开展“提升行政执法质量三年行动计划”活动，参加省、市执法技能竞赛，参与执法文书制作、法律法规专题培训班9期，培训执法人员150余人次，队伍专业化水平明显提高。规范执法行为，全面落实行政执法公示、执法全过程记录、重大执法决定法制审核“三项制度”。</w:t>
      </w:r>
    </w:p>
    <w:p w14:paraId="5125E4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重点领域执法力度。聚焦粮食安全、农产品质量安全、淮河禁渔等“国之大者”，组织开展“绿剑护粮安”、农资打假、渔政“亮剑”专项整治等执法行动。全年共出动执法人员435人次，检查各类生产经营主体127家，立案查处违法案件24起，罚没款34.893万元，为农民群众挽回经济损失17.6万元。推行涉企行政检查“综合查一次”与“双随机、一公开”监管相结合，严格落实涉企检查“五个严禁”“八个不得”要求，探索实施“首违不罚、轻微免罚”清单，执法既有力度又有温度。</w:t>
      </w:r>
    </w:p>
    <w:p w14:paraId="3E83741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（五）自觉接受各界监督，农民权益保障有力</w:t>
      </w:r>
    </w:p>
    <w:p w14:paraId="0A5985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自觉接受人大监督、司法监督和社会监督，确保履职尽责，维护农民合法权益。</w:t>
      </w:r>
    </w:p>
    <w:p w14:paraId="672E4B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25日，潢川县人大常委会开展乡村振兴工作专题询问会，潢川县农业农村局全体班子成员接受与会代表的现场提问，班子成员现场回答乡村振兴总体推进、高标准农田建设、农产品质量安全、宜居宜业和美乡村建设等群众关切的重点领域问题。潢川县人大常委会、与会代表对县农业农村局直面问题并给出新思路和新建议的解答给予了高度认可。</w:t>
      </w:r>
    </w:p>
    <w:p w14:paraId="4D2540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2025年6月26日，潢川县人民检察院对潢川县农业农村局发出检察建议书（潢检行公建〔2025</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9号），潢川县农业农村局高度重视，成立了由局党政主要负责人为组长的整改领导小组，逐项梳理，跟踪整改落实到位，</w:t>
      </w:r>
      <w:r>
        <w:rPr>
          <w:rFonts w:hint="eastAsia" w:ascii="仿宋_GB2312" w:hAnsi="仿宋_GB2312" w:eastAsia="仿宋_GB2312" w:cs="仿宋_GB2312"/>
          <w:sz w:val="32"/>
          <w:szCs w:val="32"/>
        </w:rPr>
        <w:t>对我局依法履职、强化监管、保障农业生产和农产品质量安全具有重要的指导和推动作用。</w:t>
      </w:r>
    </w:p>
    <w:p w14:paraId="7482FC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依法依程序处理举报投诉及 12345 便民服务热线案件线索共 165件（其中 12345 交办件123件），回复率达100%。全年受理信访件32件，推动实质性化解18件，并积极做好政策解释、引导信访人通过司法程序维权，有力有效地化解信访矛盾。设立调解室，通过调解有效化解3起涉农纠纷，维护了农业农村生产、生活秩序。加强复议应诉工作,充分发挥行政复议化解行政争议主渠道作用，全年办理行政复议案件4件，按时办结率100%。认真落实行政机关负责人出庭应诉制度，尊重并执行法院生效裁判，本年度行政诉讼案件零败诉。</w:t>
      </w:r>
    </w:p>
    <w:p w14:paraId="3FC7AECF">
      <w:pPr>
        <w:ind w:firstLine="640" w:firstLineChars="200"/>
        <w:rPr>
          <w:rFonts w:hint="eastAsia"/>
          <w:lang w:val="en-US" w:eastAsia="zh-CN"/>
        </w:rPr>
      </w:pPr>
      <w:r>
        <w:rPr>
          <w:rFonts w:hint="eastAsia" w:ascii="黑体" w:hAnsi="黑体" w:eastAsia="黑体" w:cs="黑体"/>
          <w:sz w:val="32"/>
          <w:szCs w:val="32"/>
          <w:lang w:val="en-US" w:eastAsia="zh-CN"/>
        </w:rPr>
        <w:t>三、2025年推进法治政府建设存在的不足、原因和问题整改情况</w:t>
      </w:r>
    </w:p>
    <w:p w14:paraId="7299271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（一）执法队伍的专业素养与复合型任务要求匹配不足。</w:t>
      </w:r>
      <w:r>
        <w:rPr>
          <w:rFonts w:hint="eastAsia" w:ascii="仿宋_GB2312" w:hAnsi="仿宋_GB2312" w:eastAsia="仿宋_GB2312" w:cs="仿宋_GB2312"/>
          <w:sz w:val="32"/>
          <w:szCs w:val="32"/>
          <w:lang w:val="en-US" w:eastAsia="zh-CN"/>
        </w:rPr>
        <w:t>农业综合行政执法范畴较广，部分执法人员存在知识结构单一、对法律法规不熟、执法经验欠缺的问题。</w:t>
      </w:r>
      <w:r>
        <w:rPr>
          <w:rFonts w:hint="eastAsia" w:ascii="楷体" w:hAnsi="楷体" w:eastAsia="楷体" w:cs="楷体"/>
          <w:b/>
          <w:bCs/>
          <w:sz w:val="32"/>
          <w:szCs w:val="32"/>
          <w:lang w:val="en-US" w:eastAsia="zh-CN"/>
        </w:rPr>
        <w:t>原因分析：</w:t>
      </w:r>
      <w:r>
        <w:rPr>
          <w:rFonts w:hint="eastAsia" w:ascii="仿宋_GB2312" w:hAnsi="仿宋_GB2312" w:eastAsia="仿宋_GB2312" w:cs="仿宋_GB2312"/>
          <w:sz w:val="32"/>
          <w:szCs w:val="32"/>
          <w:lang w:val="en-US" w:eastAsia="zh-CN"/>
        </w:rPr>
        <w:t>机构改革后职能整合加速，但针对性的专业培训未能完全同步跟上，知识更新存在滞后。</w:t>
      </w:r>
      <w:r>
        <w:rPr>
          <w:rFonts w:hint="eastAsia" w:ascii="楷体" w:hAnsi="楷体" w:eastAsia="楷体" w:cs="楷体"/>
          <w:b/>
          <w:bCs/>
          <w:sz w:val="32"/>
          <w:szCs w:val="32"/>
          <w:lang w:val="en-US" w:eastAsia="zh-CN"/>
        </w:rPr>
        <w:t>整改情况：</w:t>
      </w:r>
      <w:r>
        <w:rPr>
          <w:rFonts w:hint="eastAsia" w:ascii="仿宋_GB2312" w:hAnsi="仿宋_GB2312" w:eastAsia="仿宋_GB2312" w:cs="仿宋_GB2312"/>
          <w:sz w:val="32"/>
          <w:szCs w:val="32"/>
          <w:lang w:val="en-US" w:eastAsia="zh-CN"/>
        </w:rPr>
        <w:t>已将农业、畜牧兽医、渔政、农机执法等专题培训列为2025年培训重点，通过“培训+实操指导”模式，选派骨干参加了上级专项培训，队伍适应能力正在提升。</w:t>
      </w:r>
    </w:p>
    <w:p w14:paraId="4943BF3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（二）法治宣传的精准性与创新性有待加强。</w:t>
      </w:r>
      <w:r>
        <w:rPr>
          <w:rFonts w:hint="eastAsia" w:ascii="仿宋_GB2312" w:hAnsi="仿宋_GB2312" w:eastAsia="仿宋_GB2312" w:cs="仿宋_GB2312"/>
          <w:sz w:val="32"/>
          <w:szCs w:val="32"/>
          <w:lang w:val="en-US" w:eastAsia="zh-CN"/>
        </w:rPr>
        <w:t>宣传仍较多依赖传统方式，对新型农业经营主体、年轻农民的吸引力不够，利用短视频、直播等新媒体普法尚处于探索阶段。</w:t>
      </w:r>
      <w:r>
        <w:rPr>
          <w:rFonts w:hint="eastAsia" w:ascii="楷体" w:hAnsi="楷体" w:eastAsia="楷体" w:cs="楷体"/>
          <w:b/>
          <w:bCs/>
          <w:sz w:val="32"/>
          <w:szCs w:val="32"/>
          <w:lang w:val="en-US" w:eastAsia="zh-CN"/>
        </w:rPr>
        <w:t>原因分析：</w:t>
      </w:r>
      <w:r>
        <w:rPr>
          <w:rFonts w:hint="eastAsia" w:ascii="仿宋_GB2312" w:hAnsi="仿宋_GB2312" w:eastAsia="仿宋_GB2312" w:cs="仿宋_GB2312"/>
          <w:sz w:val="32"/>
          <w:szCs w:val="32"/>
          <w:lang w:val="en-US" w:eastAsia="zh-CN"/>
        </w:rPr>
        <w:t>对新媒体传播规律研究不深，创作高质量普法产品的能力和资源有限。</w:t>
      </w:r>
      <w:r>
        <w:rPr>
          <w:rFonts w:hint="eastAsia" w:ascii="楷体" w:hAnsi="楷体" w:eastAsia="楷体" w:cs="楷体"/>
          <w:b/>
          <w:bCs/>
          <w:sz w:val="32"/>
          <w:szCs w:val="32"/>
          <w:lang w:val="en-US" w:eastAsia="zh-CN"/>
        </w:rPr>
        <w:t>整改情况：</w:t>
      </w:r>
      <w:r>
        <w:rPr>
          <w:rFonts w:hint="eastAsia" w:ascii="仿宋_GB2312" w:hAnsi="仿宋_GB2312" w:eastAsia="仿宋_GB2312" w:cs="仿宋_GB2312"/>
          <w:sz w:val="32"/>
          <w:szCs w:val="32"/>
          <w:lang w:val="en-US" w:eastAsia="zh-CN"/>
        </w:rPr>
        <w:t>探索制作了普法宣传小视频2个，发布在“潢川三农”微信公众号上。此外，在执法的同时开展互动式普法，宣传覆盖面与接受度有所改善。</w:t>
      </w:r>
    </w:p>
    <w:p w14:paraId="7853B3F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（三）执法保障能力与实战需求存在差距。</w:t>
      </w:r>
      <w:r>
        <w:rPr>
          <w:rFonts w:hint="eastAsia" w:ascii="仿宋_GB2312" w:hAnsi="仿宋_GB2312" w:eastAsia="仿宋_GB2312" w:cs="仿宋_GB2312"/>
          <w:sz w:val="32"/>
          <w:szCs w:val="32"/>
          <w:lang w:val="en-US" w:eastAsia="zh-CN"/>
        </w:rPr>
        <w:t>执法车辆、夜视仪、小型无人机、快速检测设备、取证相机、扫描仪等装备存在缺口和老化现象，制约了农业突发事件的快速响应及处置能力。</w:t>
      </w:r>
      <w:r>
        <w:rPr>
          <w:rFonts w:hint="eastAsia" w:ascii="楷体" w:hAnsi="楷体" w:eastAsia="楷体" w:cs="楷体"/>
          <w:b/>
          <w:bCs/>
          <w:sz w:val="32"/>
          <w:szCs w:val="32"/>
          <w:lang w:val="en-US" w:eastAsia="zh-CN"/>
        </w:rPr>
        <w:t>原因分析：</w:t>
      </w:r>
      <w:r>
        <w:rPr>
          <w:rFonts w:hint="eastAsia" w:ascii="仿宋_GB2312" w:hAnsi="仿宋_GB2312" w:eastAsia="仿宋_GB2312" w:cs="仿宋_GB2312"/>
          <w:sz w:val="32"/>
          <w:szCs w:val="32"/>
          <w:lang w:val="en-US" w:eastAsia="zh-CN"/>
        </w:rPr>
        <w:t>装备更新迭代的预算有限、申请和采购周期较长。</w:t>
      </w:r>
      <w:r>
        <w:rPr>
          <w:rFonts w:hint="eastAsia" w:ascii="楷体" w:hAnsi="楷体" w:eastAsia="楷体" w:cs="楷体"/>
          <w:b/>
          <w:bCs/>
          <w:sz w:val="32"/>
          <w:szCs w:val="32"/>
          <w:lang w:val="en-US" w:eastAsia="zh-CN"/>
        </w:rPr>
        <w:t>整改情况：</w:t>
      </w:r>
      <w:r>
        <w:rPr>
          <w:rFonts w:hint="eastAsia" w:ascii="仿宋_GB2312" w:hAnsi="仿宋_GB2312" w:eastAsia="仿宋_GB2312" w:cs="仿宋_GB2312"/>
          <w:sz w:val="32"/>
          <w:szCs w:val="32"/>
          <w:lang w:val="en-US" w:eastAsia="zh-CN"/>
        </w:rPr>
        <w:t>将执法装备更新纳入2026年部门预算重点申报项目。同时，积极协调上级部门，争取部分执法装备的调配支持，建立执法装备共享共用机制，以解燃眉之急。</w:t>
      </w:r>
    </w:p>
    <w:p w14:paraId="6CB1722E">
      <w:pPr>
        <w:rPr>
          <w:rFonts w:hint="eastAsia"/>
          <w:lang w:val="en-US" w:eastAsia="zh-CN"/>
        </w:rPr>
      </w:pPr>
    </w:p>
    <w:p w14:paraId="2C582BC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四、2026年推进法治政府建设的初步安排</w:t>
      </w:r>
    </w:p>
    <w:p w14:paraId="365AA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2026年，我局将</w:t>
      </w:r>
      <w:r>
        <w:rPr>
          <w:rFonts w:hint="eastAsia" w:ascii="仿宋_GB2312" w:hAnsi="仿宋_GB2312" w:eastAsia="仿宋_GB2312" w:cs="仿宋_GB2312"/>
          <w:sz w:val="32"/>
          <w:szCs w:val="32"/>
          <w:lang w:val="en-US" w:eastAsia="zh-CN"/>
        </w:rPr>
        <w:t>立足三农工作实际，</w:t>
      </w:r>
      <w:r>
        <w:rPr>
          <w:rFonts w:hint="default" w:ascii="仿宋_GB2312" w:hAnsi="仿宋_GB2312" w:eastAsia="仿宋_GB2312" w:cs="仿宋_GB2312"/>
          <w:sz w:val="32"/>
          <w:szCs w:val="32"/>
          <w:lang w:val="en-US" w:eastAsia="zh-CN"/>
        </w:rPr>
        <w:t>坚持问题导向与目标导向，聚焦关键环节，持续发力，推动法治政府建设再上新台阶。</w:t>
      </w:r>
    </w:p>
    <w:p w14:paraId="2CC0EDB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（一）全面加强党的领导</w:t>
      </w:r>
      <w:r>
        <w:rPr>
          <w:rFonts w:hint="eastAsia" w:ascii="楷体" w:hAnsi="楷体" w:eastAsia="楷体" w:cs="楷体"/>
          <w:b/>
          <w:bCs/>
          <w:sz w:val="32"/>
          <w:szCs w:val="32"/>
          <w:lang w:val="en-US" w:eastAsia="zh-CN"/>
        </w:rPr>
        <w:t>，</w:t>
      </w:r>
      <w:r>
        <w:rPr>
          <w:rFonts w:hint="default" w:ascii="楷体" w:hAnsi="楷体" w:eastAsia="楷体" w:cs="楷体"/>
          <w:b/>
          <w:bCs/>
          <w:sz w:val="32"/>
          <w:szCs w:val="32"/>
          <w:lang w:val="en-US" w:eastAsia="zh-CN"/>
        </w:rPr>
        <w:t>引领法治建设方向</w:t>
      </w:r>
      <w:r>
        <w:rPr>
          <w:rFonts w:hint="eastAsia" w:ascii="楷体" w:hAnsi="楷体" w:eastAsia="楷体" w:cs="楷体"/>
          <w:b/>
          <w:bCs/>
          <w:sz w:val="32"/>
          <w:szCs w:val="32"/>
          <w:lang w:val="en-US" w:eastAsia="zh-CN"/>
        </w:rPr>
        <w:t>。</w:t>
      </w:r>
      <w:r>
        <w:rPr>
          <w:rFonts w:hint="default" w:ascii="仿宋_GB2312" w:hAnsi="仿宋_GB2312" w:eastAsia="仿宋_GB2312" w:cs="仿宋_GB2312"/>
          <w:sz w:val="32"/>
          <w:szCs w:val="32"/>
          <w:lang w:val="en-US" w:eastAsia="zh-CN"/>
        </w:rPr>
        <w:t>把党的领导贯彻到法治建设全过程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以习近平新时代中国特色社会主义思想和习近平总书记关于全面依法治国重要论述为指导，把党的建设贯彻落实到依法治国全过程和各方面，准确把握全面依法治国新理念新思想新战略。推动全体人员增强“四个意识”、坚定“四个自信”、坚决做到“两个维护”。进一步健全工作机制，把法治建设摆在全局工作的突出位置。 </w:t>
      </w:r>
    </w:p>
    <w:p w14:paraId="224C2E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（二）加强法治建设，夯实“放管服”改革基础。</w:t>
      </w:r>
      <w:r>
        <w:rPr>
          <w:rFonts w:hint="default" w:ascii="仿宋_GB2312" w:hAnsi="仿宋_GB2312" w:eastAsia="仿宋_GB2312" w:cs="仿宋_GB2312"/>
          <w:sz w:val="32"/>
          <w:szCs w:val="32"/>
          <w:lang w:val="en-US" w:eastAsia="zh-CN"/>
        </w:rPr>
        <w:t xml:space="preserve">全力推进政务服务提速增效。进一步优化办事程序和流程，缩短办理时限，最大程度为企业和群众提供便利化服务。加大“互联网+监管”工作力度，优化行政审批流程，加强监管，持续推进我县政务服务体系标准化建设。 </w:t>
      </w:r>
    </w:p>
    <w:p w14:paraId="7C8EFE2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（三）加强普法宣传教育，营造崇尚法治氛围。</w:t>
      </w:r>
      <w:r>
        <w:rPr>
          <w:rFonts w:hint="default" w:ascii="仿宋_GB2312" w:hAnsi="仿宋_GB2312" w:eastAsia="仿宋_GB2312" w:cs="仿宋_GB2312"/>
          <w:sz w:val="32"/>
          <w:szCs w:val="32"/>
          <w:lang w:val="en-US" w:eastAsia="zh-CN"/>
        </w:rPr>
        <w:t>继续组织</w:t>
      </w:r>
      <w:r>
        <w:rPr>
          <w:rFonts w:hint="eastAsia" w:ascii="仿宋_GB2312" w:hAnsi="仿宋_GB2312" w:eastAsia="仿宋_GB2312" w:cs="仿宋_GB2312"/>
          <w:sz w:val="32"/>
          <w:szCs w:val="32"/>
          <w:lang w:val="en-US" w:eastAsia="zh-CN"/>
        </w:rPr>
        <w:t>广泛</w:t>
      </w:r>
      <w:r>
        <w:rPr>
          <w:rFonts w:hint="default" w:ascii="仿宋_GB2312" w:hAnsi="仿宋_GB2312" w:eastAsia="仿宋_GB2312" w:cs="仿宋_GB2312"/>
          <w:sz w:val="32"/>
          <w:szCs w:val="32"/>
          <w:lang w:val="en-US" w:eastAsia="zh-CN"/>
        </w:rPr>
        <w:t>普法宣传</w:t>
      </w:r>
      <w:r>
        <w:rPr>
          <w:rFonts w:hint="eastAsia" w:ascii="仿宋_GB2312" w:hAnsi="仿宋_GB2312" w:eastAsia="仿宋_GB2312" w:cs="仿宋_GB2312"/>
          <w:sz w:val="32"/>
          <w:szCs w:val="32"/>
          <w:lang w:val="en-US" w:eastAsia="zh-CN"/>
        </w:rPr>
        <w:t>活动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探索</w:t>
      </w:r>
      <w:r>
        <w:rPr>
          <w:rFonts w:hint="default" w:ascii="仿宋_GB2312" w:hAnsi="仿宋_GB2312" w:eastAsia="仿宋_GB2312" w:cs="仿宋_GB2312"/>
          <w:sz w:val="32"/>
          <w:szCs w:val="32"/>
          <w:lang w:val="en-US" w:eastAsia="zh-CN"/>
        </w:rPr>
        <w:t>法治宣传教育</w:t>
      </w:r>
      <w:r>
        <w:rPr>
          <w:rFonts w:hint="eastAsia" w:ascii="仿宋_GB2312" w:hAnsi="仿宋_GB2312" w:eastAsia="仿宋_GB2312" w:cs="仿宋_GB2312"/>
          <w:sz w:val="32"/>
          <w:szCs w:val="32"/>
          <w:lang w:val="en-US" w:eastAsia="zh-CN"/>
        </w:rPr>
        <w:t>新模式，</w:t>
      </w:r>
      <w:r>
        <w:rPr>
          <w:rFonts w:hint="default" w:ascii="仿宋_GB2312" w:hAnsi="仿宋_GB2312" w:eastAsia="仿宋_GB2312" w:cs="仿宋_GB2312"/>
          <w:sz w:val="32"/>
          <w:szCs w:val="32"/>
          <w:lang w:val="en-US" w:eastAsia="zh-CN"/>
        </w:rPr>
        <w:t xml:space="preserve">健全专业化以案释法工作机制，引导广大党员干部群众尊法学法守法用法。 </w:t>
      </w:r>
    </w:p>
    <w:p w14:paraId="6BCAAF7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（四）强化行政权力监督，健全依法行政机制。</w:t>
      </w:r>
      <w:r>
        <w:rPr>
          <w:rFonts w:hint="default" w:ascii="仿宋_GB2312" w:hAnsi="仿宋_GB2312" w:eastAsia="仿宋_GB2312" w:cs="仿宋_GB2312"/>
          <w:sz w:val="32"/>
          <w:szCs w:val="32"/>
          <w:lang w:val="en-US" w:eastAsia="zh-CN"/>
        </w:rPr>
        <w:t>自觉接受党内监督、人大监督、民主监督、司</w:t>
      </w:r>
      <w:bookmarkStart w:id="0" w:name="_GoBack"/>
      <w:bookmarkEnd w:id="0"/>
      <w:r>
        <w:rPr>
          <w:rFonts w:hint="default" w:ascii="仿宋_GB2312" w:hAnsi="仿宋_GB2312" w:eastAsia="仿宋_GB2312" w:cs="仿宋_GB2312"/>
          <w:sz w:val="32"/>
          <w:szCs w:val="32"/>
          <w:lang w:val="en-US" w:eastAsia="zh-CN"/>
        </w:rPr>
        <w:t>法监督，全面推进政务公开。</w:t>
      </w:r>
      <w:r>
        <w:rPr>
          <w:rFonts w:hint="eastAsia" w:ascii="仿宋_GB2312" w:hAnsi="仿宋_GB2312" w:eastAsia="仿宋_GB2312" w:cs="仿宋_GB2312"/>
          <w:sz w:val="32"/>
          <w:szCs w:val="32"/>
          <w:lang w:val="en-US" w:eastAsia="zh-CN"/>
        </w:rPr>
        <w:t>落实</w:t>
      </w:r>
      <w:r>
        <w:rPr>
          <w:rFonts w:hint="default" w:ascii="仿宋_GB2312" w:hAnsi="仿宋_GB2312" w:eastAsia="仿宋_GB2312" w:cs="仿宋_GB2312"/>
          <w:sz w:val="32"/>
          <w:szCs w:val="32"/>
          <w:lang w:val="en-US" w:eastAsia="zh-CN"/>
        </w:rPr>
        <w:t xml:space="preserve">好行政复议和行政应诉，坚决执行行政复议决定和行政诉讼判决。 </w:t>
      </w:r>
    </w:p>
    <w:p w14:paraId="4BADDFB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（五）全力深化农业综合行政执法改革，形成执法工作合力。</w:t>
      </w:r>
      <w:r>
        <w:rPr>
          <w:rFonts w:hint="default"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lang w:val="en-US" w:eastAsia="zh-CN"/>
        </w:rPr>
        <w:t>性</w:t>
      </w:r>
      <w:r>
        <w:rPr>
          <w:rFonts w:hint="default" w:ascii="仿宋_GB2312" w:hAnsi="仿宋_GB2312" w:eastAsia="仿宋_GB2312" w:cs="仿宋_GB2312"/>
          <w:sz w:val="32"/>
          <w:szCs w:val="32"/>
          <w:lang w:val="en-US" w:eastAsia="zh-CN"/>
        </w:rPr>
        <w:t>整合执法职能、执法队伍、执法资源，建设一支</w:t>
      </w:r>
      <w:r>
        <w:rPr>
          <w:rFonts w:hint="eastAsia" w:ascii="仿宋_GB2312" w:hAnsi="仿宋_GB2312" w:eastAsia="仿宋_GB2312" w:cs="仿宋_GB2312"/>
          <w:sz w:val="32"/>
          <w:szCs w:val="32"/>
          <w:lang w:val="en-US" w:eastAsia="zh-CN"/>
        </w:rPr>
        <w:t>让党放心、让人民满意的专业化</w:t>
      </w:r>
      <w:r>
        <w:rPr>
          <w:rFonts w:hint="default" w:ascii="仿宋_GB2312" w:hAnsi="仿宋_GB2312" w:eastAsia="仿宋_GB2312" w:cs="仿宋_GB2312"/>
          <w:sz w:val="32"/>
          <w:szCs w:val="32"/>
          <w:lang w:val="en-US" w:eastAsia="zh-CN"/>
        </w:rPr>
        <w:t>农业综合行政执法大队。</w:t>
      </w:r>
    </w:p>
    <w:p w14:paraId="57F544E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五、其他需要报告的情况</w:t>
      </w:r>
    </w:p>
    <w:p w14:paraId="291942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2A505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p>
    <w:p w14:paraId="01483C57">
      <w:pPr>
        <w:rPr>
          <w:rFonts w:hint="default" w:ascii="仿宋" w:hAnsi="仿宋" w:eastAsia="仿宋" w:cs="仿宋"/>
          <w:sz w:val="32"/>
          <w:szCs w:val="32"/>
          <w:lang w:val="en-US" w:eastAsia="zh-CN"/>
        </w:rPr>
      </w:pPr>
    </w:p>
    <w:p w14:paraId="1260E510">
      <w:pPr>
        <w:rPr>
          <w:rFonts w:hint="default" w:ascii="仿宋" w:hAnsi="仿宋" w:eastAsia="仿宋" w:cs="仿宋"/>
          <w:sz w:val="32"/>
          <w:szCs w:val="32"/>
          <w:lang w:val="en-US" w:eastAsia="zh-CN"/>
        </w:rPr>
      </w:pPr>
    </w:p>
    <w:p w14:paraId="0E55A2C2">
      <w:pPr>
        <w:rPr>
          <w:rFonts w:hint="eastAsia" w:ascii="仿宋" w:hAnsi="仿宋" w:eastAsia="仿宋" w:cs="仿宋"/>
          <w:sz w:val="32"/>
          <w:szCs w:val="32"/>
          <w:lang w:val="en-US" w:eastAsia="zh-CN"/>
        </w:rPr>
      </w:pPr>
    </w:p>
    <w:p w14:paraId="0DA394D5">
      <w:pPr>
        <w:rPr>
          <w:rFonts w:hint="eastAsia" w:ascii="仿宋" w:hAnsi="仿宋" w:eastAsia="仿宋" w:cs="仿宋"/>
          <w:sz w:val="32"/>
          <w:szCs w:val="32"/>
          <w:lang w:val="en-US" w:eastAsia="zh-CN"/>
        </w:rPr>
      </w:pPr>
    </w:p>
    <w:p w14:paraId="7042AF67">
      <w:pPr>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4C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5B82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85B82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D0EF4"/>
    <w:rsid w:val="00244B1B"/>
    <w:rsid w:val="0066264E"/>
    <w:rsid w:val="006D0CE9"/>
    <w:rsid w:val="00BA3803"/>
    <w:rsid w:val="00EF16FF"/>
    <w:rsid w:val="0176597C"/>
    <w:rsid w:val="019A43DE"/>
    <w:rsid w:val="03575C81"/>
    <w:rsid w:val="03977E2B"/>
    <w:rsid w:val="03A72764"/>
    <w:rsid w:val="03B92498"/>
    <w:rsid w:val="03D33559"/>
    <w:rsid w:val="040D52F3"/>
    <w:rsid w:val="0430275A"/>
    <w:rsid w:val="04846602"/>
    <w:rsid w:val="04A62A1C"/>
    <w:rsid w:val="04B36EE7"/>
    <w:rsid w:val="04BA64C7"/>
    <w:rsid w:val="05997E8B"/>
    <w:rsid w:val="05E355AA"/>
    <w:rsid w:val="060774EA"/>
    <w:rsid w:val="06135E8F"/>
    <w:rsid w:val="06416BB8"/>
    <w:rsid w:val="065C7328"/>
    <w:rsid w:val="06935B3D"/>
    <w:rsid w:val="06B55198"/>
    <w:rsid w:val="06DF5D71"/>
    <w:rsid w:val="07293490"/>
    <w:rsid w:val="079B25E0"/>
    <w:rsid w:val="07CA4C73"/>
    <w:rsid w:val="07F12200"/>
    <w:rsid w:val="084B7FA9"/>
    <w:rsid w:val="08A13C26"/>
    <w:rsid w:val="091F2D9D"/>
    <w:rsid w:val="09412D13"/>
    <w:rsid w:val="09C52343"/>
    <w:rsid w:val="0A1A27AB"/>
    <w:rsid w:val="0A261078"/>
    <w:rsid w:val="0A570314"/>
    <w:rsid w:val="0ABD286D"/>
    <w:rsid w:val="0AC57974"/>
    <w:rsid w:val="0ADB0F46"/>
    <w:rsid w:val="0AF049F1"/>
    <w:rsid w:val="0AF10769"/>
    <w:rsid w:val="0B955598"/>
    <w:rsid w:val="0B9C6927"/>
    <w:rsid w:val="0C1F4E62"/>
    <w:rsid w:val="0D0F73D3"/>
    <w:rsid w:val="0DB57826"/>
    <w:rsid w:val="0E190D9D"/>
    <w:rsid w:val="0E601E8E"/>
    <w:rsid w:val="0E6D6359"/>
    <w:rsid w:val="0E8B69ED"/>
    <w:rsid w:val="0EF6634E"/>
    <w:rsid w:val="0F1A576B"/>
    <w:rsid w:val="0F517A28"/>
    <w:rsid w:val="0F694D72"/>
    <w:rsid w:val="10855BDB"/>
    <w:rsid w:val="109202F8"/>
    <w:rsid w:val="10C81F6C"/>
    <w:rsid w:val="10E16B8A"/>
    <w:rsid w:val="10FC5772"/>
    <w:rsid w:val="111D1E73"/>
    <w:rsid w:val="112C24FB"/>
    <w:rsid w:val="123E4294"/>
    <w:rsid w:val="12C10A21"/>
    <w:rsid w:val="13386F35"/>
    <w:rsid w:val="135845E7"/>
    <w:rsid w:val="148B578A"/>
    <w:rsid w:val="154D1CD8"/>
    <w:rsid w:val="16F45869"/>
    <w:rsid w:val="17660A7D"/>
    <w:rsid w:val="1869193F"/>
    <w:rsid w:val="19801636"/>
    <w:rsid w:val="19993FB5"/>
    <w:rsid w:val="1A412929"/>
    <w:rsid w:val="1AB51211"/>
    <w:rsid w:val="1AC41B62"/>
    <w:rsid w:val="1B2D30F7"/>
    <w:rsid w:val="1B5F527B"/>
    <w:rsid w:val="1B721452"/>
    <w:rsid w:val="1B723200"/>
    <w:rsid w:val="1C2A7637"/>
    <w:rsid w:val="1C690221"/>
    <w:rsid w:val="1D332DC8"/>
    <w:rsid w:val="1D3744D3"/>
    <w:rsid w:val="1D94155F"/>
    <w:rsid w:val="1DFE1CB9"/>
    <w:rsid w:val="1E0102F8"/>
    <w:rsid w:val="1E2C3B3A"/>
    <w:rsid w:val="1E340C41"/>
    <w:rsid w:val="1E3B3D7D"/>
    <w:rsid w:val="1E6257AE"/>
    <w:rsid w:val="1E8F7C25"/>
    <w:rsid w:val="1F443106"/>
    <w:rsid w:val="1F7D3F22"/>
    <w:rsid w:val="20155B08"/>
    <w:rsid w:val="203171E6"/>
    <w:rsid w:val="203B0065"/>
    <w:rsid w:val="21AB746C"/>
    <w:rsid w:val="21ED538F"/>
    <w:rsid w:val="23046E34"/>
    <w:rsid w:val="233A2855"/>
    <w:rsid w:val="23711FEF"/>
    <w:rsid w:val="23DA3DA3"/>
    <w:rsid w:val="23EF1892"/>
    <w:rsid w:val="2412732E"/>
    <w:rsid w:val="24561F7E"/>
    <w:rsid w:val="24E46F1D"/>
    <w:rsid w:val="25341526"/>
    <w:rsid w:val="266D2F42"/>
    <w:rsid w:val="271138CD"/>
    <w:rsid w:val="28237D5C"/>
    <w:rsid w:val="287B7B98"/>
    <w:rsid w:val="2939710B"/>
    <w:rsid w:val="29996DE1"/>
    <w:rsid w:val="29AA0009"/>
    <w:rsid w:val="2AE17A5A"/>
    <w:rsid w:val="2AE5754B"/>
    <w:rsid w:val="2AF14141"/>
    <w:rsid w:val="2B365FF8"/>
    <w:rsid w:val="2B940F71"/>
    <w:rsid w:val="2B996587"/>
    <w:rsid w:val="2BC058C2"/>
    <w:rsid w:val="2C3E50AA"/>
    <w:rsid w:val="2CBE44F7"/>
    <w:rsid w:val="2CDF446E"/>
    <w:rsid w:val="2CF63C91"/>
    <w:rsid w:val="2D8E211C"/>
    <w:rsid w:val="2DBF0527"/>
    <w:rsid w:val="2EB76918"/>
    <w:rsid w:val="2EEB534C"/>
    <w:rsid w:val="2FBB6ACC"/>
    <w:rsid w:val="305B205D"/>
    <w:rsid w:val="30670A02"/>
    <w:rsid w:val="307A6987"/>
    <w:rsid w:val="30807A8F"/>
    <w:rsid w:val="308B46F0"/>
    <w:rsid w:val="30AD0B0B"/>
    <w:rsid w:val="30E16046"/>
    <w:rsid w:val="313740FB"/>
    <w:rsid w:val="314174A5"/>
    <w:rsid w:val="31603DCF"/>
    <w:rsid w:val="31790FDA"/>
    <w:rsid w:val="31F75DB5"/>
    <w:rsid w:val="32091DF5"/>
    <w:rsid w:val="32156AE2"/>
    <w:rsid w:val="32452FC5"/>
    <w:rsid w:val="32642447"/>
    <w:rsid w:val="329F0927"/>
    <w:rsid w:val="32E17DCF"/>
    <w:rsid w:val="32F36890"/>
    <w:rsid w:val="33240E2C"/>
    <w:rsid w:val="3328091C"/>
    <w:rsid w:val="33364042"/>
    <w:rsid w:val="33532934"/>
    <w:rsid w:val="3454129D"/>
    <w:rsid w:val="34C77CC1"/>
    <w:rsid w:val="34CC52D7"/>
    <w:rsid w:val="34D16D92"/>
    <w:rsid w:val="35683252"/>
    <w:rsid w:val="35B761AF"/>
    <w:rsid w:val="3679323D"/>
    <w:rsid w:val="368F480F"/>
    <w:rsid w:val="36D668E1"/>
    <w:rsid w:val="36F80606"/>
    <w:rsid w:val="37A12A4B"/>
    <w:rsid w:val="37AD7642"/>
    <w:rsid w:val="38CC1D4A"/>
    <w:rsid w:val="394025D6"/>
    <w:rsid w:val="3A573895"/>
    <w:rsid w:val="3A6F0C0B"/>
    <w:rsid w:val="3AC0143A"/>
    <w:rsid w:val="3ACA050B"/>
    <w:rsid w:val="3AEF3ACE"/>
    <w:rsid w:val="3B471B5C"/>
    <w:rsid w:val="3C2974B3"/>
    <w:rsid w:val="3C4A1903"/>
    <w:rsid w:val="3C6348C7"/>
    <w:rsid w:val="3C940DD1"/>
    <w:rsid w:val="3D1837B0"/>
    <w:rsid w:val="3D1B32A0"/>
    <w:rsid w:val="3D324146"/>
    <w:rsid w:val="3DB57251"/>
    <w:rsid w:val="3DEE2762"/>
    <w:rsid w:val="3E0930F8"/>
    <w:rsid w:val="3ECA602B"/>
    <w:rsid w:val="3F6207BA"/>
    <w:rsid w:val="3F821231"/>
    <w:rsid w:val="401E5A8F"/>
    <w:rsid w:val="404632A6"/>
    <w:rsid w:val="407C22A8"/>
    <w:rsid w:val="409273D5"/>
    <w:rsid w:val="409D5D7A"/>
    <w:rsid w:val="41CA0DF1"/>
    <w:rsid w:val="422B4D4C"/>
    <w:rsid w:val="42665A5F"/>
    <w:rsid w:val="42C42124"/>
    <w:rsid w:val="42CF2B62"/>
    <w:rsid w:val="43DF5027"/>
    <w:rsid w:val="446B0669"/>
    <w:rsid w:val="45810670"/>
    <w:rsid w:val="459534C4"/>
    <w:rsid w:val="459C2AA4"/>
    <w:rsid w:val="45DB38A9"/>
    <w:rsid w:val="465D11CF"/>
    <w:rsid w:val="468123C6"/>
    <w:rsid w:val="4747260A"/>
    <w:rsid w:val="47655843"/>
    <w:rsid w:val="477C2B8D"/>
    <w:rsid w:val="47D66741"/>
    <w:rsid w:val="489D2DBB"/>
    <w:rsid w:val="48A85F09"/>
    <w:rsid w:val="48FD562E"/>
    <w:rsid w:val="4A4B2644"/>
    <w:rsid w:val="4A4D0811"/>
    <w:rsid w:val="4B63653E"/>
    <w:rsid w:val="4BB2290E"/>
    <w:rsid w:val="4C0575F5"/>
    <w:rsid w:val="4CA676AD"/>
    <w:rsid w:val="4D0329F0"/>
    <w:rsid w:val="4D7A191D"/>
    <w:rsid w:val="4DC62DB4"/>
    <w:rsid w:val="4E1458CD"/>
    <w:rsid w:val="4E213BD3"/>
    <w:rsid w:val="4E6879C7"/>
    <w:rsid w:val="4E6D6E1A"/>
    <w:rsid w:val="4E7D0EF4"/>
    <w:rsid w:val="4FA47125"/>
    <w:rsid w:val="50412BC6"/>
    <w:rsid w:val="51167210"/>
    <w:rsid w:val="51501312"/>
    <w:rsid w:val="51694182"/>
    <w:rsid w:val="51714DE5"/>
    <w:rsid w:val="51A73BDA"/>
    <w:rsid w:val="521D6B86"/>
    <w:rsid w:val="523F1387"/>
    <w:rsid w:val="52C378C2"/>
    <w:rsid w:val="52E55A8A"/>
    <w:rsid w:val="534137F3"/>
    <w:rsid w:val="53424C8B"/>
    <w:rsid w:val="543E18F6"/>
    <w:rsid w:val="54596730"/>
    <w:rsid w:val="55256612"/>
    <w:rsid w:val="556A2277"/>
    <w:rsid w:val="55AF412E"/>
    <w:rsid w:val="55C571C8"/>
    <w:rsid w:val="5632548A"/>
    <w:rsid w:val="56327239"/>
    <w:rsid w:val="56955A19"/>
    <w:rsid w:val="56EB73E7"/>
    <w:rsid w:val="580746F5"/>
    <w:rsid w:val="589919F8"/>
    <w:rsid w:val="58A41F44"/>
    <w:rsid w:val="58EF1411"/>
    <w:rsid w:val="59723DF0"/>
    <w:rsid w:val="5981135B"/>
    <w:rsid w:val="598F49A2"/>
    <w:rsid w:val="59D86349"/>
    <w:rsid w:val="5AAE0E58"/>
    <w:rsid w:val="5AD57B46"/>
    <w:rsid w:val="5B2D6220"/>
    <w:rsid w:val="5BC22E0D"/>
    <w:rsid w:val="5BE929FF"/>
    <w:rsid w:val="5CF3349A"/>
    <w:rsid w:val="5CF50FC0"/>
    <w:rsid w:val="5D366E74"/>
    <w:rsid w:val="5D752101"/>
    <w:rsid w:val="5D9C58DF"/>
    <w:rsid w:val="5DD961EC"/>
    <w:rsid w:val="5DE0757A"/>
    <w:rsid w:val="5E6463FD"/>
    <w:rsid w:val="5EAE58CA"/>
    <w:rsid w:val="5EC40C4A"/>
    <w:rsid w:val="5F3833E6"/>
    <w:rsid w:val="5F66185C"/>
    <w:rsid w:val="5F797C86"/>
    <w:rsid w:val="606049A2"/>
    <w:rsid w:val="6110141F"/>
    <w:rsid w:val="611F2AAF"/>
    <w:rsid w:val="61812E22"/>
    <w:rsid w:val="61D03DA9"/>
    <w:rsid w:val="621517BC"/>
    <w:rsid w:val="62F6339C"/>
    <w:rsid w:val="639D5F0D"/>
    <w:rsid w:val="63BD3EBA"/>
    <w:rsid w:val="647629E6"/>
    <w:rsid w:val="64FC371D"/>
    <w:rsid w:val="65BF660F"/>
    <w:rsid w:val="65C71020"/>
    <w:rsid w:val="66326DE1"/>
    <w:rsid w:val="6650370B"/>
    <w:rsid w:val="667E2026"/>
    <w:rsid w:val="66A114F4"/>
    <w:rsid w:val="66C537B1"/>
    <w:rsid w:val="6759039D"/>
    <w:rsid w:val="677D0530"/>
    <w:rsid w:val="67904174"/>
    <w:rsid w:val="6828049B"/>
    <w:rsid w:val="688431F8"/>
    <w:rsid w:val="68FB170C"/>
    <w:rsid w:val="69085BD7"/>
    <w:rsid w:val="691B590A"/>
    <w:rsid w:val="691E68CF"/>
    <w:rsid w:val="69390486"/>
    <w:rsid w:val="6A0E1913"/>
    <w:rsid w:val="6AED1528"/>
    <w:rsid w:val="6B2A452A"/>
    <w:rsid w:val="6B3E7FD6"/>
    <w:rsid w:val="6BC02799"/>
    <w:rsid w:val="6BC4672D"/>
    <w:rsid w:val="6BDB3A77"/>
    <w:rsid w:val="6C4E3BF8"/>
    <w:rsid w:val="6C7D4B2E"/>
    <w:rsid w:val="6C9003BD"/>
    <w:rsid w:val="6D4F699E"/>
    <w:rsid w:val="6E0D7EC3"/>
    <w:rsid w:val="6E1D15B5"/>
    <w:rsid w:val="6E4B619E"/>
    <w:rsid w:val="6EDD3662"/>
    <w:rsid w:val="6FCC3E02"/>
    <w:rsid w:val="6FED1473"/>
    <w:rsid w:val="702E0A46"/>
    <w:rsid w:val="714874B8"/>
    <w:rsid w:val="714E0847"/>
    <w:rsid w:val="72A1339F"/>
    <w:rsid w:val="733028FA"/>
    <w:rsid w:val="73357F10"/>
    <w:rsid w:val="737C169B"/>
    <w:rsid w:val="73BA21C4"/>
    <w:rsid w:val="742F2BB2"/>
    <w:rsid w:val="75B53837"/>
    <w:rsid w:val="75BB69A4"/>
    <w:rsid w:val="766D6E47"/>
    <w:rsid w:val="76C77A80"/>
    <w:rsid w:val="771147F0"/>
    <w:rsid w:val="779276DF"/>
    <w:rsid w:val="77BC475C"/>
    <w:rsid w:val="77E617D9"/>
    <w:rsid w:val="78CF04BF"/>
    <w:rsid w:val="79A100AE"/>
    <w:rsid w:val="79CD2C51"/>
    <w:rsid w:val="7B2368A0"/>
    <w:rsid w:val="7BD52290"/>
    <w:rsid w:val="7C192A18"/>
    <w:rsid w:val="7C2B3C5E"/>
    <w:rsid w:val="7C3F595C"/>
    <w:rsid w:val="7C66738C"/>
    <w:rsid w:val="7C6E5619"/>
    <w:rsid w:val="7CA12173"/>
    <w:rsid w:val="7CD42548"/>
    <w:rsid w:val="7D23702C"/>
    <w:rsid w:val="7D782290"/>
    <w:rsid w:val="7DFD787D"/>
    <w:rsid w:val="7E152E18"/>
    <w:rsid w:val="7E655B4E"/>
    <w:rsid w:val="7E6B6EDC"/>
    <w:rsid w:val="7EF926A5"/>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3774</Words>
  <Characters>3896</Characters>
  <Lines>0</Lines>
  <Paragraphs>0</Paragraphs>
  <TotalTime>9</TotalTime>
  <ScaleCrop>false</ScaleCrop>
  <LinksUpToDate>false</LinksUpToDate>
  <CharactersWithSpaces>3982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2024-12-02T02:23:00Z</dcterms:created>
  <dc:creator>Administrator</dc:creator>
  <cp:lastModifiedBy>路娇娇</cp:lastModifiedBy>
  <dcterms:modified xsi:type="dcterms:W3CDTF">2026-02-04T07:00:32Z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C57495F9945D42B894E58A8C58CC9271_13</vt:lpwstr>
  </property>
  <property fmtid="{D5CDD505-2E9C-101B-9397-08002B2CF9AE}" pid="4" name="KSOTemplateDocerSaveRecord">
    <vt:lpwstr>eyJoZGlkIjoiYzViZWFmODM1ZGVkNjBmYjQyNTNhNDg3NGE5OTRmNTYiLCJ1c2VySWQiOiIyNzE1Njg1MTcifQ==</vt:lpwstr>
  </property>
</Properties>
</file>