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F3221">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潢川县自然资源局</w:t>
      </w:r>
    </w:p>
    <w:p w14:paraId="12C58780">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eastAsia="zh-CN"/>
        </w:rPr>
        <w:t>政府</w:t>
      </w:r>
      <w:r>
        <w:rPr>
          <w:rFonts w:hint="eastAsia" w:ascii="黑体" w:hAnsi="黑体" w:eastAsia="黑体" w:cs="黑体"/>
          <w:sz w:val="44"/>
          <w:szCs w:val="44"/>
        </w:rPr>
        <w:t>建设工作</w:t>
      </w:r>
      <w:r>
        <w:rPr>
          <w:rFonts w:hint="eastAsia" w:ascii="黑体" w:hAnsi="黑体" w:eastAsia="黑体" w:cs="黑体"/>
          <w:sz w:val="44"/>
          <w:szCs w:val="44"/>
          <w:lang w:val="en-US" w:eastAsia="zh-CN"/>
        </w:rPr>
        <w:t>情况的</w:t>
      </w:r>
      <w:r>
        <w:rPr>
          <w:rFonts w:hint="eastAsia" w:ascii="黑体" w:hAnsi="黑体" w:eastAsia="黑体" w:cs="黑体"/>
          <w:sz w:val="44"/>
          <w:szCs w:val="44"/>
        </w:rPr>
        <w:t>报告</w:t>
      </w:r>
    </w:p>
    <w:p w14:paraId="6DE2E4A7">
      <w:pPr>
        <w:pStyle w:val="2"/>
      </w:pPr>
    </w:p>
    <w:p w14:paraId="17B2E06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Times New Roman"/>
          <w:color w:val="333333"/>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年，在县委、县政府的坚强领导下，</w:t>
      </w:r>
      <w:r>
        <w:rPr>
          <w:rFonts w:hint="eastAsia" w:ascii="仿宋" w:hAnsi="仿宋" w:eastAsia="仿宋" w:cs="仿宋"/>
          <w:sz w:val="32"/>
          <w:szCs w:val="32"/>
          <w:lang w:val="en-US" w:eastAsia="zh-CN"/>
        </w:rPr>
        <w:t>潢川县自然资源局</w:t>
      </w:r>
      <w:r>
        <w:rPr>
          <w:rFonts w:hint="eastAsia" w:ascii="仿宋" w:hAnsi="仿宋" w:eastAsia="仿宋" w:cs="仿宋"/>
          <w:i w:val="0"/>
          <w:iCs w:val="0"/>
          <w:caps w:val="0"/>
          <w:color w:val="040404"/>
          <w:spacing w:val="0"/>
          <w:sz w:val="32"/>
          <w:szCs w:val="32"/>
          <w:shd w:val="clear" w:fill="FFFFFF"/>
        </w:rPr>
        <w:t>坚持以习近平新时代中国特色社会主义思想为指导，坚持学习贯彻党的二十大和二十届二中、三中、四中全会精神，深入学习贯彻习近平法治思想和</w:t>
      </w:r>
      <w:r>
        <w:rPr>
          <w:rFonts w:hint="eastAsia" w:ascii="仿宋" w:hAnsi="仿宋" w:eastAsia="仿宋" w:cs="仿宋"/>
          <w:i w:val="0"/>
          <w:iCs w:val="0"/>
          <w:caps w:val="0"/>
          <w:color w:val="333333"/>
          <w:spacing w:val="0"/>
          <w:sz w:val="32"/>
          <w:szCs w:val="32"/>
          <w:shd w:val="clear" w:fill="FFFFFF"/>
        </w:rPr>
        <w:t>习近平总书记在河南考察发表</w:t>
      </w:r>
      <w:r>
        <w:rPr>
          <w:rFonts w:hint="eastAsia" w:ascii="仿宋" w:hAnsi="仿宋" w:eastAsia="仿宋" w:cs="仿宋"/>
          <w:i w:val="0"/>
          <w:iCs w:val="0"/>
          <w:caps w:val="0"/>
          <w:color w:val="333333"/>
          <w:spacing w:val="0"/>
          <w:sz w:val="32"/>
          <w:szCs w:val="32"/>
          <w:shd w:val="clear" w:fill="FFFFFF"/>
          <w:lang w:val="en-US" w:eastAsia="zh-CN"/>
        </w:rPr>
        <w:t>的</w:t>
      </w:r>
      <w:r>
        <w:rPr>
          <w:rFonts w:hint="eastAsia" w:ascii="仿宋" w:hAnsi="仿宋" w:eastAsia="仿宋" w:cs="仿宋"/>
          <w:i w:val="0"/>
          <w:iCs w:val="0"/>
          <w:caps w:val="0"/>
          <w:color w:val="333333"/>
          <w:spacing w:val="0"/>
          <w:sz w:val="32"/>
          <w:szCs w:val="32"/>
          <w:shd w:val="clear" w:fill="FFFFFF"/>
        </w:rPr>
        <w:t>重要讲话</w:t>
      </w:r>
      <w:r>
        <w:rPr>
          <w:rFonts w:hint="eastAsia" w:ascii="仿宋" w:hAnsi="仿宋" w:eastAsia="仿宋" w:cs="仿宋"/>
          <w:i w:val="0"/>
          <w:iCs w:val="0"/>
          <w:caps w:val="0"/>
          <w:color w:val="040404"/>
          <w:spacing w:val="0"/>
          <w:sz w:val="32"/>
          <w:szCs w:val="32"/>
          <w:shd w:val="clear" w:fill="FFFFFF"/>
        </w:rPr>
        <w:t>重要指示精神，围绕</w:t>
      </w:r>
      <w:r>
        <w:rPr>
          <w:rFonts w:hint="eastAsia" w:ascii="仿宋" w:hAnsi="仿宋" w:eastAsia="仿宋" w:cs="仿宋"/>
          <w:i w:val="0"/>
          <w:iCs w:val="0"/>
          <w:caps w:val="0"/>
          <w:color w:val="040404"/>
          <w:spacing w:val="0"/>
          <w:sz w:val="32"/>
          <w:szCs w:val="32"/>
          <w:shd w:val="clear" w:fill="FFFFFF"/>
          <w:lang w:val="en-US" w:eastAsia="zh-CN"/>
        </w:rPr>
        <w:t>自然资源管理的</w:t>
      </w:r>
      <w:r>
        <w:rPr>
          <w:rFonts w:hint="eastAsia" w:ascii="仿宋" w:hAnsi="仿宋" w:eastAsia="仿宋" w:cs="仿宋"/>
          <w:i w:val="0"/>
          <w:iCs w:val="0"/>
          <w:caps w:val="0"/>
          <w:color w:val="040404"/>
          <w:spacing w:val="0"/>
          <w:sz w:val="32"/>
          <w:szCs w:val="32"/>
          <w:shd w:val="clear" w:fill="FFFFFF"/>
        </w:rPr>
        <w:t>主责主业，积极运用法治思维和法治方式推动</w:t>
      </w:r>
      <w:r>
        <w:rPr>
          <w:rFonts w:hint="eastAsia" w:ascii="仿宋" w:hAnsi="仿宋" w:eastAsia="仿宋" w:cs="仿宋"/>
          <w:i w:val="0"/>
          <w:iCs w:val="0"/>
          <w:caps w:val="0"/>
          <w:color w:val="040404"/>
          <w:spacing w:val="0"/>
          <w:sz w:val="32"/>
          <w:szCs w:val="32"/>
          <w:shd w:val="clear" w:fill="FFFFFF"/>
          <w:lang w:val="en-US" w:eastAsia="zh-CN"/>
        </w:rPr>
        <w:t>自然资源管理体系</w:t>
      </w:r>
      <w:r>
        <w:rPr>
          <w:rFonts w:hint="eastAsia" w:ascii="仿宋" w:hAnsi="仿宋" w:eastAsia="仿宋" w:cs="仿宋"/>
          <w:i w:val="0"/>
          <w:iCs w:val="0"/>
          <w:caps w:val="0"/>
          <w:color w:val="040404"/>
          <w:spacing w:val="0"/>
          <w:sz w:val="32"/>
          <w:szCs w:val="32"/>
          <w:shd w:val="clear" w:fill="FFFFFF"/>
        </w:rPr>
        <w:t>和能力建设，现将</w:t>
      </w:r>
      <w:r>
        <w:rPr>
          <w:rFonts w:hint="eastAsia" w:ascii="仿宋" w:hAnsi="仿宋" w:eastAsia="仿宋" w:cs="仿宋"/>
          <w:i w:val="0"/>
          <w:iCs w:val="0"/>
          <w:caps w:val="0"/>
          <w:color w:val="040404"/>
          <w:spacing w:val="0"/>
          <w:sz w:val="32"/>
          <w:szCs w:val="32"/>
          <w:shd w:val="clear" w:fill="FFFFFF"/>
          <w:lang w:val="en-US" w:eastAsia="zh-CN"/>
        </w:rPr>
        <w:t>法治政府建设情</w:t>
      </w:r>
      <w:r>
        <w:rPr>
          <w:rFonts w:hint="eastAsia" w:ascii="仿宋" w:hAnsi="仿宋" w:eastAsia="仿宋" w:cs="Times New Roman"/>
          <w:color w:val="333333"/>
          <w:sz w:val="32"/>
          <w:szCs w:val="32"/>
        </w:rPr>
        <w:t>况报告如下：</w:t>
      </w:r>
    </w:p>
    <w:p w14:paraId="610E62AA">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040404"/>
          <w:spacing w:val="0"/>
          <w:sz w:val="32"/>
          <w:szCs w:val="32"/>
          <w:shd w:val="clear" w:fill="FFFFFF"/>
        </w:rPr>
        <w:t>一、</w:t>
      </w:r>
      <w:r>
        <w:rPr>
          <w:rFonts w:hint="eastAsia" w:ascii="黑体" w:hAnsi="黑体" w:eastAsia="黑体" w:cs="黑体"/>
          <w:sz w:val="32"/>
          <w:szCs w:val="32"/>
          <w:lang w:val="en-US" w:eastAsia="zh-CN"/>
        </w:rPr>
        <w:t>2025年</w:t>
      </w:r>
      <w:r>
        <w:rPr>
          <w:rFonts w:hint="eastAsia" w:ascii="黑体" w:hAnsi="黑体" w:eastAsia="黑体" w:cs="黑体"/>
          <w:sz w:val="32"/>
          <w:szCs w:val="32"/>
        </w:rPr>
        <w:t>党政主要负责人履行推进法治建设第一责任人职责，加强法治政府建设的有关情况</w:t>
      </w:r>
    </w:p>
    <w:p w14:paraId="6A9D8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仿宋" w:hAnsi="仿宋" w:eastAsia="仿宋" w:cs="仿宋"/>
          <w:i w:val="0"/>
          <w:iCs w:val="0"/>
          <w:caps w:val="0"/>
          <w:color w:val="040404"/>
          <w:spacing w:val="0"/>
          <w:sz w:val="32"/>
          <w:szCs w:val="32"/>
        </w:rPr>
      </w:pPr>
      <w:r>
        <w:rPr>
          <w:rFonts w:hint="eastAsia" w:ascii="仿宋" w:hAnsi="仿宋" w:eastAsia="仿宋" w:cs="仿宋"/>
          <w:b/>
          <w:bCs/>
          <w:i w:val="0"/>
          <w:iCs w:val="0"/>
          <w:caps w:val="0"/>
          <w:color w:val="040404"/>
          <w:spacing w:val="0"/>
          <w:sz w:val="32"/>
          <w:szCs w:val="32"/>
          <w:shd w:val="clear" w:fill="FFFFFF"/>
        </w:rPr>
        <w:t>　　（一）深化习近平法治思想学习宣传贯彻落实</w:t>
      </w:r>
      <w:r>
        <w:rPr>
          <w:rFonts w:hint="eastAsia" w:ascii="仿宋" w:hAnsi="仿宋" w:eastAsia="仿宋" w:cs="仿宋"/>
          <w:b/>
          <w:bCs/>
          <w:i w:val="0"/>
          <w:iCs w:val="0"/>
          <w:caps w:val="0"/>
          <w:color w:val="040404"/>
          <w:spacing w:val="0"/>
          <w:sz w:val="32"/>
          <w:szCs w:val="32"/>
          <w:shd w:val="clear" w:fill="FFFFFF"/>
          <w:lang w:eastAsia="zh-CN"/>
        </w:rPr>
        <w:t>。</w:t>
      </w:r>
      <w:r>
        <w:rPr>
          <w:rFonts w:hint="eastAsia" w:ascii="仿宋" w:hAnsi="仿宋" w:eastAsia="仿宋" w:cs="仿宋"/>
          <w:i w:val="0"/>
          <w:iCs w:val="0"/>
          <w:caps w:val="0"/>
          <w:color w:val="040404"/>
          <w:spacing w:val="0"/>
          <w:sz w:val="32"/>
          <w:szCs w:val="32"/>
          <w:shd w:val="clear" w:fill="FFFFFF"/>
        </w:rPr>
        <w:t>坚持深入学习贯彻党的二十大和二十届二中、三中、四中全会关于全面依法治国和推进法治政府建设的重要部署以及习近平总书记关于</w:t>
      </w:r>
      <w:r>
        <w:rPr>
          <w:rFonts w:hint="eastAsia" w:ascii="仿宋" w:hAnsi="仿宋" w:eastAsia="仿宋" w:cs="仿宋"/>
          <w:i w:val="0"/>
          <w:iCs w:val="0"/>
          <w:caps w:val="0"/>
          <w:color w:val="040404"/>
          <w:spacing w:val="0"/>
          <w:sz w:val="32"/>
          <w:szCs w:val="32"/>
          <w:shd w:val="clear" w:fill="FFFFFF"/>
          <w:lang w:val="en-US" w:eastAsia="zh-CN"/>
        </w:rPr>
        <w:t>自然资源工作的重要论述</w:t>
      </w:r>
      <w:r>
        <w:rPr>
          <w:rFonts w:hint="eastAsia" w:ascii="仿宋" w:hAnsi="仿宋" w:eastAsia="仿宋" w:cs="仿宋"/>
          <w:i w:val="0"/>
          <w:iCs w:val="0"/>
          <w:caps w:val="0"/>
          <w:color w:val="040404"/>
          <w:spacing w:val="0"/>
          <w:sz w:val="32"/>
          <w:szCs w:val="32"/>
          <w:shd w:val="clear" w:fill="FFFFFF"/>
        </w:rPr>
        <w:t>和重要指示批示精神，坚持把宪法作为根本行为准则，严格依照宪法法律行使权力、履行职责。将习近平法治思想纳入</w:t>
      </w:r>
      <w:r>
        <w:rPr>
          <w:rFonts w:hint="eastAsia" w:ascii="仿宋" w:hAnsi="仿宋" w:eastAsia="仿宋" w:cs="仿宋"/>
          <w:i w:val="0"/>
          <w:iCs w:val="0"/>
          <w:caps w:val="0"/>
          <w:color w:val="040404"/>
          <w:spacing w:val="0"/>
          <w:sz w:val="32"/>
          <w:szCs w:val="32"/>
          <w:shd w:val="clear" w:fill="FFFFFF"/>
          <w:lang w:val="en-US" w:eastAsia="zh-CN"/>
        </w:rPr>
        <w:t>全</w:t>
      </w:r>
      <w:r>
        <w:rPr>
          <w:rFonts w:hint="eastAsia" w:ascii="仿宋" w:hAnsi="仿宋" w:eastAsia="仿宋" w:cs="仿宋"/>
          <w:i w:val="0"/>
          <w:iCs w:val="0"/>
          <w:caps w:val="0"/>
          <w:color w:val="040404"/>
          <w:spacing w:val="0"/>
          <w:sz w:val="32"/>
          <w:szCs w:val="32"/>
          <w:shd w:val="clear" w:fill="FFFFFF"/>
        </w:rPr>
        <w:t>局理论学习中心组、党员学习、干部培训的重要学习内容，强化领导干部的法治思维，将习近平法治思想贯彻落实到</w:t>
      </w:r>
      <w:r>
        <w:rPr>
          <w:rFonts w:hint="eastAsia" w:ascii="仿宋" w:hAnsi="仿宋" w:eastAsia="仿宋" w:cs="仿宋"/>
          <w:i w:val="0"/>
          <w:iCs w:val="0"/>
          <w:caps w:val="0"/>
          <w:color w:val="040404"/>
          <w:spacing w:val="0"/>
          <w:sz w:val="32"/>
          <w:szCs w:val="32"/>
          <w:shd w:val="clear" w:fill="FFFFFF"/>
          <w:lang w:val="en-US" w:eastAsia="zh-CN"/>
        </w:rPr>
        <w:t>自然资源管理</w:t>
      </w:r>
      <w:r>
        <w:rPr>
          <w:rFonts w:hint="eastAsia" w:ascii="仿宋" w:hAnsi="仿宋" w:eastAsia="仿宋" w:cs="仿宋"/>
          <w:i w:val="0"/>
          <w:iCs w:val="0"/>
          <w:caps w:val="0"/>
          <w:color w:val="040404"/>
          <w:spacing w:val="0"/>
          <w:sz w:val="32"/>
          <w:szCs w:val="32"/>
          <w:shd w:val="clear" w:fill="FFFFFF"/>
        </w:rPr>
        <w:t>具体事务工作中，自觉运用法治思维和法治方式推动依法行政。</w:t>
      </w:r>
    </w:p>
    <w:p w14:paraId="58CC5C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仿宋" w:hAnsi="仿宋" w:eastAsia="仿宋" w:cs="仿宋"/>
          <w:i w:val="0"/>
          <w:iCs w:val="0"/>
          <w:caps w:val="0"/>
          <w:color w:val="040404"/>
          <w:spacing w:val="0"/>
          <w:sz w:val="32"/>
          <w:szCs w:val="32"/>
        </w:rPr>
      </w:pPr>
      <w:r>
        <w:rPr>
          <w:rFonts w:hint="eastAsia" w:ascii="仿宋" w:hAnsi="仿宋" w:eastAsia="仿宋" w:cs="仿宋"/>
          <w:i w:val="0"/>
          <w:iCs w:val="0"/>
          <w:caps w:val="0"/>
          <w:color w:val="040404"/>
          <w:spacing w:val="0"/>
          <w:sz w:val="32"/>
          <w:szCs w:val="32"/>
          <w:shd w:val="clear" w:fill="FFFFFF"/>
        </w:rPr>
        <w:t>　　</w:t>
      </w:r>
      <w:r>
        <w:rPr>
          <w:rFonts w:hint="eastAsia" w:ascii="仿宋" w:hAnsi="仿宋" w:eastAsia="仿宋" w:cs="仿宋"/>
          <w:b/>
          <w:bCs/>
          <w:i w:val="0"/>
          <w:iCs w:val="0"/>
          <w:caps w:val="0"/>
          <w:color w:val="040404"/>
          <w:spacing w:val="0"/>
          <w:sz w:val="32"/>
          <w:szCs w:val="32"/>
          <w:shd w:val="clear" w:fill="FFFFFF"/>
        </w:rPr>
        <w:t>（二）严格履行推进法治建设第一责任人职责</w:t>
      </w:r>
      <w:r>
        <w:rPr>
          <w:rFonts w:hint="eastAsia" w:ascii="仿宋" w:hAnsi="仿宋" w:eastAsia="仿宋" w:cs="仿宋"/>
          <w:b/>
          <w:bCs/>
          <w:i w:val="0"/>
          <w:iCs w:val="0"/>
          <w:caps w:val="0"/>
          <w:color w:val="040404"/>
          <w:spacing w:val="0"/>
          <w:sz w:val="32"/>
          <w:szCs w:val="32"/>
          <w:shd w:val="clear" w:fill="FFFFFF"/>
          <w:lang w:eastAsia="zh-CN"/>
        </w:rPr>
        <w:t>。</w:t>
      </w:r>
      <w:r>
        <w:rPr>
          <w:rFonts w:hint="eastAsia" w:ascii="仿宋" w:hAnsi="仿宋" w:eastAsia="仿宋" w:cs="仿宋"/>
          <w:i w:val="0"/>
          <w:iCs w:val="0"/>
          <w:caps w:val="0"/>
          <w:color w:val="040404"/>
          <w:spacing w:val="0"/>
          <w:sz w:val="32"/>
          <w:szCs w:val="32"/>
          <w:shd w:val="clear" w:fill="FFFFFF"/>
        </w:rPr>
        <w:t>局主要负责人</w:t>
      </w:r>
      <w:r>
        <w:rPr>
          <w:rFonts w:hint="eastAsia" w:ascii="仿宋" w:hAnsi="仿宋" w:eastAsia="仿宋" w:cs="仿宋"/>
          <w:i w:val="0"/>
          <w:iCs w:val="0"/>
          <w:caps w:val="0"/>
          <w:color w:val="040404"/>
          <w:spacing w:val="0"/>
          <w:sz w:val="32"/>
          <w:szCs w:val="32"/>
          <w:shd w:val="clear" w:fill="FFFFFF"/>
          <w:lang w:val="en-US" w:eastAsia="zh-CN"/>
        </w:rPr>
        <w:t>带领领导班子</w:t>
      </w:r>
      <w:r>
        <w:rPr>
          <w:rFonts w:hint="eastAsia" w:ascii="仿宋" w:hAnsi="仿宋" w:eastAsia="仿宋" w:cs="仿宋"/>
          <w:i w:val="0"/>
          <w:iCs w:val="0"/>
          <w:caps w:val="0"/>
          <w:color w:val="040404"/>
          <w:spacing w:val="0"/>
          <w:sz w:val="32"/>
          <w:szCs w:val="32"/>
          <w:shd w:val="clear" w:fill="FFFFFF"/>
        </w:rPr>
        <w:t>带头学法用法，坚持将法治政府建设作为重点工作部署推进，提前谋划部署，做到重大方案亲自把关、关键环节亲自协调、落实情况亲自督办，重大决策、重要事项均由局领导班子集体研究讨论决定。局全体领导干部积极深入基层一线，依托</w:t>
      </w:r>
      <w:r>
        <w:rPr>
          <w:rFonts w:hint="eastAsia" w:ascii="仿宋" w:hAnsi="仿宋" w:eastAsia="仿宋" w:cs="仿宋"/>
          <w:i w:val="0"/>
          <w:iCs w:val="0"/>
          <w:caps w:val="0"/>
          <w:color w:val="040404"/>
          <w:spacing w:val="0"/>
          <w:sz w:val="32"/>
          <w:szCs w:val="32"/>
          <w:shd w:val="clear" w:fill="FFFFFF"/>
          <w:lang w:val="en-US" w:eastAsia="zh-CN"/>
        </w:rPr>
        <w:t>各乡镇自然资源所在全县范围内</w:t>
      </w:r>
      <w:r>
        <w:rPr>
          <w:rFonts w:hint="eastAsia" w:ascii="仿宋" w:hAnsi="仿宋" w:eastAsia="仿宋" w:cs="仿宋"/>
          <w:i w:val="0"/>
          <w:iCs w:val="0"/>
          <w:caps w:val="0"/>
          <w:color w:val="040404"/>
          <w:spacing w:val="0"/>
          <w:sz w:val="32"/>
          <w:szCs w:val="32"/>
          <w:shd w:val="clear" w:fill="FFFFFF"/>
        </w:rPr>
        <w:t>实体化运作，着力提升</w:t>
      </w:r>
      <w:r>
        <w:rPr>
          <w:rFonts w:hint="eastAsia" w:ascii="仿宋" w:hAnsi="仿宋" w:eastAsia="仿宋" w:cs="仿宋"/>
          <w:i w:val="0"/>
          <w:iCs w:val="0"/>
          <w:caps w:val="0"/>
          <w:color w:val="040404"/>
          <w:spacing w:val="0"/>
          <w:sz w:val="32"/>
          <w:szCs w:val="32"/>
          <w:shd w:val="clear" w:fill="FFFFFF"/>
          <w:lang w:val="en-US" w:eastAsia="zh-CN"/>
        </w:rPr>
        <w:t>全社会保护耕地的思想</w:t>
      </w:r>
      <w:r>
        <w:rPr>
          <w:rFonts w:hint="eastAsia" w:ascii="仿宋" w:hAnsi="仿宋" w:eastAsia="仿宋" w:cs="仿宋"/>
          <w:i w:val="0"/>
          <w:iCs w:val="0"/>
          <w:caps w:val="0"/>
          <w:color w:val="040404"/>
          <w:spacing w:val="0"/>
          <w:sz w:val="32"/>
          <w:szCs w:val="32"/>
          <w:shd w:val="clear" w:fill="FFFFFF"/>
        </w:rPr>
        <w:t>意识。组织局全</w:t>
      </w:r>
      <w:r>
        <w:rPr>
          <w:rFonts w:hint="eastAsia" w:ascii="仿宋" w:hAnsi="仿宋" w:eastAsia="仿宋" w:cs="仿宋"/>
          <w:i w:val="0"/>
          <w:iCs w:val="0"/>
          <w:caps w:val="0"/>
          <w:color w:val="040404"/>
          <w:spacing w:val="0"/>
          <w:sz w:val="32"/>
          <w:szCs w:val="32"/>
          <w:shd w:val="clear" w:fill="FFFFFF"/>
          <w:lang w:val="en-US" w:eastAsia="zh-CN"/>
        </w:rPr>
        <w:t>局</w:t>
      </w:r>
      <w:r>
        <w:rPr>
          <w:rFonts w:hint="eastAsia" w:ascii="仿宋" w:hAnsi="仿宋" w:eastAsia="仿宋" w:cs="仿宋"/>
          <w:i w:val="0"/>
          <w:iCs w:val="0"/>
          <w:caps w:val="0"/>
          <w:color w:val="040404"/>
          <w:spacing w:val="0"/>
          <w:sz w:val="32"/>
          <w:szCs w:val="32"/>
          <w:shd w:val="clear" w:fill="FFFFFF"/>
        </w:rPr>
        <w:t>公职人员开展年度国家工作人员学法工作并通过</w:t>
      </w:r>
      <w:r>
        <w:rPr>
          <w:rFonts w:hint="eastAsia" w:ascii="仿宋" w:hAnsi="仿宋" w:eastAsia="仿宋" w:cs="仿宋"/>
          <w:i w:val="0"/>
          <w:iCs w:val="0"/>
          <w:caps w:val="0"/>
          <w:color w:val="040404"/>
          <w:spacing w:val="0"/>
          <w:sz w:val="32"/>
          <w:szCs w:val="32"/>
          <w:shd w:val="clear" w:fill="FFFFFF"/>
          <w:lang w:val="en-US" w:eastAsia="zh-CN"/>
        </w:rPr>
        <w:t>相关</w:t>
      </w:r>
      <w:r>
        <w:rPr>
          <w:rFonts w:hint="eastAsia" w:ascii="仿宋" w:hAnsi="仿宋" w:eastAsia="仿宋" w:cs="仿宋"/>
          <w:i w:val="0"/>
          <w:iCs w:val="0"/>
          <w:caps w:val="0"/>
          <w:color w:val="040404"/>
          <w:spacing w:val="0"/>
          <w:sz w:val="32"/>
          <w:szCs w:val="32"/>
          <w:shd w:val="clear" w:fill="FFFFFF"/>
        </w:rPr>
        <w:t>考试，营造良好学法氛围。</w:t>
      </w:r>
    </w:p>
    <w:p w14:paraId="7138832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040404"/>
          <w:spacing w:val="0"/>
          <w:sz w:val="32"/>
          <w:szCs w:val="32"/>
          <w:shd w:val="clear" w:fill="FFFFFF"/>
        </w:rPr>
        <w:t>二、</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推进法治政府建设的主要举措和成效</w:t>
      </w:r>
    </w:p>
    <w:p w14:paraId="430638F9">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（一）制定法治政府建设年度普法工作计划</w:t>
      </w:r>
      <w:r>
        <w:rPr>
          <w:rFonts w:hint="eastAsia" w:ascii="仿宋" w:hAnsi="仿宋" w:eastAsia="仿宋"/>
          <w:sz w:val="32"/>
          <w:szCs w:val="32"/>
        </w:rPr>
        <w:t>。年初，我局认真总结和分析上一年度法治政府建设工作情况，结合我县自然资源管理工作实际情况，制定</w:t>
      </w:r>
      <w:r>
        <w:rPr>
          <w:rFonts w:ascii="仿宋" w:hAnsi="仿宋" w:eastAsia="仿宋"/>
          <w:color w:val="333333"/>
          <w:sz w:val="32"/>
          <w:szCs w:val="32"/>
        </w:rPr>
        <w:t>《潢川县自然资源局</w:t>
      </w:r>
      <w:r>
        <w:rPr>
          <w:rFonts w:hint="eastAsia" w:ascii="仿宋" w:hAnsi="仿宋" w:eastAsia="仿宋"/>
          <w:color w:val="333333"/>
          <w:sz w:val="32"/>
          <w:szCs w:val="32"/>
        </w:rPr>
        <w:t>202</w:t>
      </w:r>
      <w:r>
        <w:rPr>
          <w:rFonts w:hint="eastAsia" w:ascii="仿宋" w:hAnsi="仿宋" w:eastAsia="仿宋"/>
          <w:color w:val="333333"/>
          <w:sz w:val="32"/>
          <w:szCs w:val="32"/>
          <w:lang w:val="en-US" w:eastAsia="zh-CN"/>
        </w:rPr>
        <w:t>5</w:t>
      </w:r>
      <w:r>
        <w:rPr>
          <w:rFonts w:hint="eastAsia" w:ascii="仿宋" w:hAnsi="仿宋" w:eastAsia="仿宋"/>
          <w:color w:val="333333"/>
          <w:sz w:val="32"/>
          <w:szCs w:val="32"/>
        </w:rPr>
        <w:t>年领导干部学法计划</w:t>
      </w:r>
      <w:r>
        <w:rPr>
          <w:rFonts w:ascii="仿宋" w:hAnsi="仿宋" w:eastAsia="仿宋"/>
          <w:color w:val="333333"/>
          <w:sz w:val="32"/>
          <w:szCs w:val="32"/>
        </w:rPr>
        <w:t>》，将习近平法治思想纳入局党组中心组学习专题学习内容。深入学习</w:t>
      </w:r>
      <w:r>
        <w:rPr>
          <w:rFonts w:hint="eastAsia" w:ascii="仿宋" w:hAnsi="仿宋" w:eastAsia="仿宋"/>
          <w:sz w:val="32"/>
          <w:szCs w:val="32"/>
        </w:rPr>
        <w:t>习近平法治思想，贯彻落实习近平总书记关于法治建设的重要指示批示精神及党中央关于全面依法治国重大决策部署。</w:t>
      </w:r>
      <w:r>
        <w:rPr>
          <w:rFonts w:ascii="仿宋" w:hAnsi="仿宋" w:eastAsia="仿宋"/>
          <w:color w:val="333333"/>
          <w:sz w:val="32"/>
          <w:szCs w:val="32"/>
        </w:rPr>
        <w:t>全局</w:t>
      </w:r>
      <w:r>
        <w:rPr>
          <w:rFonts w:hint="eastAsia" w:ascii="仿宋" w:hAnsi="仿宋" w:eastAsia="仿宋"/>
          <w:sz w:val="32"/>
          <w:szCs w:val="32"/>
        </w:rPr>
        <w:t>领导干部学法采取自学与集中学习相结合、党组会议学法与周四大学堂相结合方式进行。充分发挥领导干部学习法律知识的表率作用，强化领导干部学法规范化、制度化，使各级领导干部通过深入系统地学习法律知识，牢固树立社会主义法治理念，不断提高法律意识和法律素质，自觉遵法、学法、守法、用法，全面提升依法行政的能力和水平，为全县自然资源工作高质量发展提供强有力的法治保障。</w:t>
      </w:r>
    </w:p>
    <w:p w14:paraId="7823E9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eastAsia" w:ascii="仿宋" w:hAnsi="仿宋" w:eastAsia="仿宋" w:cs="仿宋"/>
          <w:i w:val="0"/>
          <w:iCs w:val="0"/>
          <w:caps w:val="0"/>
          <w:color w:val="040404"/>
          <w:spacing w:val="0"/>
          <w:sz w:val="32"/>
          <w:szCs w:val="32"/>
          <w:shd w:val="clear" w:fill="FFFFFF"/>
          <w:lang w:val="en-US" w:eastAsia="zh-CN"/>
        </w:rPr>
      </w:pPr>
      <w:r>
        <w:rPr>
          <w:rFonts w:hint="eastAsia" w:ascii="仿宋" w:hAnsi="仿宋" w:eastAsia="仿宋" w:cs="仿宋"/>
          <w:b/>
          <w:bCs/>
          <w:sz w:val="32"/>
          <w:szCs w:val="32"/>
        </w:rPr>
        <w:t>（二）</w:t>
      </w:r>
      <w:r>
        <w:rPr>
          <w:rFonts w:hint="eastAsia" w:ascii="仿宋" w:hAnsi="仿宋" w:eastAsia="仿宋" w:cs="仿宋"/>
          <w:b/>
          <w:bCs/>
          <w:i w:val="0"/>
          <w:iCs w:val="0"/>
          <w:caps w:val="0"/>
          <w:color w:val="040404"/>
          <w:spacing w:val="0"/>
          <w:sz w:val="32"/>
          <w:szCs w:val="32"/>
          <w:shd w:val="clear" w:fill="FFFFFF"/>
        </w:rPr>
        <w:t>优化政务服务效能</w:t>
      </w:r>
      <w:r>
        <w:rPr>
          <w:rFonts w:hint="eastAsia" w:ascii="仿宋" w:hAnsi="仿宋" w:eastAsia="仿宋" w:cs="仿宋"/>
          <w:i w:val="0"/>
          <w:iCs w:val="0"/>
          <w:caps w:val="0"/>
          <w:color w:val="040404"/>
          <w:spacing w:val="0"/>
          <w:sz w:val="32"/>
          <w:szCs w:val="32"/>
          <w:shd w:val="clear" w:fill="FFFFFF"/>
          <w:lang w:eastAsia="zh-CN"/>
        </w:rPr>
        <w:t>。</w:t>
      </w:r>
      <w:r>
        <w:rPr>
          <w:rFonts w:hint="eastAsia" w:ascii="仿宋" w:hAnsi="仿宋" w:eastAsia="仿宋" w:cs="仿宋"/>
          <w:i w:val="0"/>
          <w:iCs w:val="0"/>
          <w:caps w:val="0"/>
          <w:color w:val="040404"/>
          <w:spacing w:val="0"/>
          <w:sz w:val="32"/>
          <w:szCs w:val="32"/>
          <w:shd w:val="clear" w:fill="FFFFFF"/>
          <w:lang w:val="en-US" w:eastAsia="zh-CN"/>
        </w:rPr>
        <w:t>严</w:t>
      </w:r>
      <w:r>
        <w:rPr>
          <w:rFonts w:hint="eastAsia" w:ascii="仿宋" w:hAnsi="仿宋" w:eastAsia="仿宋" w:cs="仿宋"/>
          <w:i w:val="0"/>
          <w:iCs w:val="0"/>
          <w:caps w:val="0"/>
          <w:color w:val="040404"/>
          <w:spacing w:val="0"/>
          <w:sz w:val="32"/>
          <w:szCs w:val="32"/>
          <w:shd w:val="clear" w:fill="FFFFFF"/>
        </w:rPr>
        <w:t>格落实政府信息公开要求，局</w:t>
      </w:r>
      <w:r>
        <w:rPr>
          <w:rFonts w:hint="eastAsia" w:ascii="仿宋" w:hAnsi="仿宋" w:eastAsia="仿宋" w:cs="仿宋"/>
          <w:i w:val="0"/>
          <w:iCs w:val="0"/>
          <w:caps w:val="0"/>
          <w:color w:val="040404"/>
          <w:spacing w:val="0"/>
          <w:sz w:val="32"/>
          <w:szCs w:val="32"/>
          <w:shd w:val="clear" w:fill="FFFFFF"/>
          <w:lang w:val="en-US" w:eastAsia="zh-CN"/>
        </w:rPr>
        <w:t>做的行政许可和行政处罚信息全部在潢川县公共信用信息共享平台进行公示</w:t>
      </w:r>
      <w:r>
        <w:rPr>
          <w:rFonts w:hint="eastAsia" w:ascii="仿宋" w:hAnsi="仿宋" w:eastAsia="仿宋" w:cs="仿宋"/>
          <w:i w:val="0"/>
          <w:iCs w:val="0"/>
          <w:caps w:val="0"/>
          <w:color w:val="040404"/>
          <w:spacing w:val="0"/>
          <w:sz w:val="32"/>
          <w:szCs w:val="32"/>
          <w:shd w:val="clear" w:fill="FFFFFF"/>
        </w:rPr>
        <w:t>。不断提升政务服务审批水平</w:t>
      </w:r>
      <w:r>
        <w:rPr>
          <w:rFonts w:hint="eastAsia" w:ascii="仿宋" w:hAnsi="仿宋" w:eastAsia="仿宋" w:cs="仿宋"/>
          <w:i w:val="0"/>
          <w:iCs w:val="0"/>
          <w:caps w:val="0"/>
          <w:color w:val="040404"/>
          <w:spacing w:val="0"/>
          <w:sz w:val="32"/>
          <w:szCs w:val="32"/>
          <w:shd w:val="clear" w:fill="FFFFFF"/>
          <w:lang w:val="en-US" w:eastAsia="zh-CN"/>
        </w:rPr>
        <w:t>和行政处罚规范公平。</w:t>
      </w:r>
    </w:p>
    <w:p w14:paraId="6541AE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left"/>
        <w:textAlignment w:val="auto"/>
        <w:rPr>
          <w:rFonts w:hint="eastAsia" w:ascii="仿宋" w:hAnsi="仿宋" w:eastAsia="仿宋" w:cs="仿宋"/>
          <w:i w:val="0"/>
          <w:iCs w:val="0"/>
          <w:caps w:val="0"/>
          <w:color w:val="040404"/>
          <w:spacing w:val="0"/>
          <w:sz w:val="32"/>
          <w:szCs w:val="32"/>
          <w:shd w:val="clear" w:fill="FFFFFF"/>
        </w:rPr>
      </w:pPr>
      <w:r>
        <w:rPr>
          <w:rFonts w:hint="eastAsia" w:ascii="仿宋" w:hAnsi="仿宋" w:eastAsia="仿宋" w:cs="仿宋"/>
          <w:b/>
          <w:bCs/>
          <w:i w:val="0"/>
          <w:iCs w:val="0"/>
          <w:caps w:val="0"/>
          <w:color w:val="040404"/>
          <w:spacing w:val="0"/>
          <w:sz w:val="32"/>
          <w:szCs w:val="32"/>
          <w:shd w:val="clear" w:fill="FFFFFF"/>
          <w:lang w:val="en-US" w:eastAsia="zh-CN"/>
        </w:rPr>
        <w:t>（三）</w:t>
      </w:r>
      <w:r>
        <w:rPr>
          <w:rFonts w:hint="eastAsia" w:ascii="仿宋" w:hAnsi="仿宋" w:eastAsia="仿宋" w:cs="仿宋"/>
          <w:b/>
          <w:bCs/>
          <w:i w:val="0"/>
          <w:iCs w:val="0"/>
          <w:caps w:val="0"/>
          <w:color w:val="040404"/>
          <w:spacing w:val="0"/>
          <w:sz w:val="32"/>
          <w:szCs w:val="32"/>
          <w:shd w:val="clear" w:fill="FFFFFF"/>
        </w:rPr>
        <w:t>加强规范性文件管理</w:t>
      </w:r>
      <w:r>
        <w:rPr>
          <w:rFonts w:hint="eastAsia" w:ascii="仿宋" w:hAnsi="仿宋" w:eastAsia="仿宋" w:cs="仿宋"/>
          <w:i w:val="0"/>
          <w:iCs w:val="0"/>
          <w:caps w:val="0"/>
          <w:color w:val="040404"/>
          <w:spacing w:val="0"/>
          <w:sz w:val="32"/>
          <w:szCs w:val="32"/>
          <w:shd w:val="clear" w:fill="FFFFFF"/>
          <w:lang w:eastAsia="zh-CN"/>
        </w:rPr>
        <w:t>。</w:t>
      </w:r>
      <w:r>
        <w:rPr>
          <w:rFonts w:hint="eastAsia" w:ascii="仿宋" w:hAnsi="仿宋" w:eastAsia="仿宋" w:cs="仿宋"/>
          <w:i w:val="0"/>
          <w:iCs w:val="0"/>
          <w:caps w:val="0"/>
          <w:color w:val="040404"/>
          <w:spacing w:val="0"/>
          <w:sz w:val="32"/>
          <w:szCs w:val="32"/>
          <w:shd w:val="clear" w:fill="FFFFFF"/>
        </w:rPr>
        <w:t>根据《</w:t>
      </w:r>
      <w:r>
        <w:rPr>
          <w:rFonts w:hint="eastAsia" w:ascii="仿宋" w:hAnsi="仿宋" w:eastAsia="仿宋" w:cs="仿宋"/>
          <w:i w:val="0"/>
          <w:iCs w:val="0"/>
          <w:caps w:val="0"/>
          <w:color w:val="040404"/>
          <w:spacing w:val="0"/>
          <w:sz w:val="32"/>
          <w:szCs w:val="32"/>
          <w:shd w:val="clear" w:fill="FFFFFF"/>
          <w:lang w:val="en-US" w:eastAsia="zh-CN"/>
        </w:rPr>
        <w:t>河南省</w:t>
      </w:r>
      <w:r>
        <w:rPr>
          <w:rFonts w:hint="eastAsia" w:ascii="仿宋" w:hAnsi="仿宋" w:eastAsia="仿宋" w:cs="仿宋"/>
          <w:i w:val="0"/>
          <w:iCs w:val="0"/>
          <w:caps w:val="0"/>
          <w:color w:val="040404"/>
          <w:spacing w:val="0"/>
          <w:sz w:val="32"/>
          <w:szCs w:val="32"/>
          <w:shd w:val="clear" w:fill="FFFFFF"/>
        </w:rPr>
        <w:t>行政规范性文件管理</w:t>
      </w:r>
      <w:r>
        <w:rPr>
          <w:rFonts w:hint="eastAsia" w:ascii="仿宋" w:hAnsi="仿宋" w:eastAsia="仿宋" w:cs="仿宋"/>
          <w:i w:val="0"/>
          <w:iCs w:val="0"/>
          <w:caps w:val="0"/>
          <w:color w:val="040404"/>
          <w:spacing w:val="0"/>
          <w:sz w:val="32"/>
          <w:szCs w:val="32"/>
          <w:shd w:val="clear" w:fill="FFFFFF"/>
          <w:lang w:val="en-US" w:eastAsia="zh-CN"/>
        </w:rPr>
        <w:t>办法</w:t>
      </w:r>
      <w:r>
        <w:rPr>
          <w:rFonts w:hint="eastAsia" w:ascii="仿宋" w:hAnsi="仿宋" w:eastAsia="仿宋" w:cs="仿宋"/>
          <w:i w:val="0"/>
          <w:iCs w:val="0"/>
          <w:caps w:val="0"/>
          <w:color w:val="040404"/>
          <w:spacing w:val="0"/>
          <w:sz w:val="32"/>
          <w:szCs w:val="32"/>
          <w:shd w:val="clear" w:fill="FFFFFF"/>
        </w:rPr>
        <w:t>》</w:t>
      </w:r>
      <w:r>
        <w:rPr>
          <w:rFonts w:hint="eastAsia" w:ascii="仿宋" w:hAnsi="仿宋" w:eastAsia="仿宋" w:cs="仿宋"/>
          <w:i w:val="0"/>
          <w:iCs w:val="0"/>
          <w:caps w:val="0"/>
          <w:color w:val="040404"/>
          <w:spacing w:val="0"/>
          <w:sz w:val="32"/>
          <w:szCs w:val="32"/>
          <w:shd w:val="clear" w:fill="FFFFFF"/>
          <w:lang w:val="en-US" w:eastAsia="zh-CN"/>
        </w:rPr>
        <w:t>的规定</w:t>
      </w:r>
      <w:r>
        <w:rPr>
          <w:rFonts w:hint="eastAsia" w:ascii="仿宋" w:hAnsi="仿宋" w:eastAsia="仿宋" w:cs="仿宋"/>
          <w:i w:val="0"/>
          <w:iCs w:val="0"/>
          <w:caps w:val="0"/>
          <w:color w:val="040404"/>
          <w:spacing w:val="0"/>
          <w:sz w:val="32"/>
          <w:szCs w:val="32"/>
          <w:shd w:val="clear" w:fill="FFFFFF"/>
        </w:rPr>
        <w:t>，</w:t>
      </w:r>
      <w:r>
        <w:rPr>
          <w:rFonts w:hint="eastAsia" w:ascii="仿宋" w:hAnsi="仿宋" w:eastAsia="仿宋" w:cs="仿宋"/>
          <w:i w:val="0"/>
          <w:iCs w:val="0"/>
          <w:caps w:val="0"/>
          <w:color w:val="040404"/>
          <w:spacing w:val="0"/>
          <w:sz w:val="32"/>
          <w:szCs w:val="32"/>
          <w:shd w:val="clear" w:fill="FFFFFF"/>
          <w:lang w:val="en-US" w:eastAsia="zh-CN"/>
        </w:rPr>
        <w:t>按</w:t>
      </w:r>
      <w:r>
        <w:rPr>
          <w:rFonts w:hint="eastAsia" w:ascii="仿宋" w:hAnsi="仿宋" w:eastAsia="仿宋" w:cs="仿宋"/>
          <w:i w:val="0"/>
          <w:iCs w:val="0"/>
          <w:caps w:val="0"/>
          <w:color w:val="040404"/>
          <w:spacing w:val="0"/>
          <w:sz w:val="32"/>
          <w:szCs w:val="32"/>
          <w:shd w:val="clear" w:fill="FFFFFF"/>
        </w:rPr>
        <w:t>要求定期开展规范性文件清理，对涉及我局的规范性文件进行全面梳理，本年度</w:t>
      </w:r>
      <w:r>
        <w:rPr>
          <w:rFonts w:hint="eastAsia" w:ascii="仿宋" w:hAnsi="仿宋" w:eastAsia="仿宋" w:cs="仿宋"/>
          <w:i w:val="0"/>
          <w:iCs w:val="0"/>
          <w:caps w:val="0"/>
          <w:color w:val="040404"/>
          <w:spacing w:val="0"/>
          <w:sz w:val="32"/>
          <w:szCs w:val="32"/>
          <w:shd w:val="clear" w:fill="FFFFFF"/>
          <w:lang w:val="en-US" w:eastAsia="zh-CN"/>
        </w:rPr>
        <w:t>共</w:t>
      </w:r>
      <w:r>
        <w:rPr>
          <w:rFonts w:hint="eastAsia" w:ascii="仿宋" w:hAnsi="仿宋" w:eastAsia="仿宋" w:cs="仿宋"/>
          <w:i w:val="0"/>
          <w:iCs w:val="0"/>
          <w:caps w:val="0"/>
          <w:color w:val="040404"/>
          <w:spacing w:val="0"/>
          <w:sz w:val="32"/>
          <w:szCs w:val="32"/>
          <w:shd w:val="clear" w:fill="FFFFFF"/>
        </w:rPr>
        <w:t>清理</w:t>
      </w:r>
      <w:r>
        <w:rPr>
          <w:rFonts w:hint="eastAsia" w:ascii="仿宋" w:hAnsi="仿宋" w:eastAsia="仿宋" w:cs="仿宋"/>
          <w:i w:val="0"/>
          <w:iCs w:val="0"/>
          <w:caps w:val="0"/>
          <w:color w:val="040404"/>
          <w:spacing w:val="0"/>
          <w:sz w:val="32"/>
          <w:szCs w:val="32"/>
          <w:shd w:val="clear" w:fill="FFFFFF"/>
          <w:lang w:val="en-US" w:eastAsia="zh-CN"/>
        </w:rPr>
        <w:t>废止了4个涉及自然资源管理领域</w:t>
      </w:r>
      <w:r>
        <w:rPr>
          <w:rFonts w:hint="eastAsia" w:ascii="仿宋" w:hAnsi="仿宋" w:eastAsia="仿宋" w:cs="仿宋"/>
          <w:i w:val="0"/>
          <w:iCs w:val="0"/>
          <w:caps w:val="0"/>
          <w:color w:val="040404"/>
          <w:spacing w:val="0"/>
          <w:sz w:val="32"/>
          <w:szCs w:val="32"/>
          <w:shd w:val="clear" w:fill="FFFFFF"/>
        </w:rPr>
        <w:t>的规范性文件。</w:t>
      </w:r>
    </w:p>
    <w:p w14:paraId="2B9C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643" w:firstLineChars="200"/>
        <w:jc w:val="left"/>
        <w:textAlignment w:val="auto"/>
        <w:rPr>
          <w:rFonts w:hint="eastAsia" w:ascii="仿宋" w:hAnsi="仿宋" w:eastAsia="仿宋" w:cs="仿宋"/>
          <w:i w:val="0"/>
          <w:iCs w:val="0"/>
          <w:caps w:val="0"/>
          <w:color w:val="040404"/>
          <w:spacing w:val="0"/>
          <w:sz w:val="32"/>
          <w:szCs w:val="32"/>
        </w:rPr>
      </w:pPr>
      <w:r>
        <w:rPr>
          <w:rFonts w:hint="eastAsia" w:ascii="仿宋" w:hAnsi="仿宋" w:eastAsia="仿宋" w:cs="仿宋"/>
          <w:b/>
          <w:bCs/>
          <w:i w:val="0"/>
          <w:iCs w:val="0"/>
          <w:caps w:val="0"/>
          <w:color w:val="040404"/>
          <w:spacing w:val="0"/>
          <w:sz w:val="32"/>
          <w:szCs w:val="32"/>
          <w:shd w:val="clear" w:fill="FFFFFF"/>
        </w:rPr>
        <w:t>（四）严格规范执法监管，推动营造法治化营商环境</w:t>
      </w:r>
      <w:r>
        <w:rPr>
          <w:rFonts w:hint="eastAsia" w:ascii="仿宋" w:hAnsi="仿宋" w:eastAsia="仿宋" w:cs="仿宋"/>
          <w:b/>
          <w:bCs/>
          <w:i w:val="0"/>
          <w:iCs w:val="0"/>
          <w:caps w:val="0"/>
          <w:color w:val="040404"/>
          <w:spacing w:val="0"/>
          <w:sz w:val="32"/>
          <w:szCs w:val="32"/>
          <w:shd w:val="clear" w:fill="FFFFFF"/>
          <w:lang w:eastAsia="zh-CN"/>
        </w:rPr>
        <w:t>。</w:t>
      </w:r>
      <w:r>
        <w:rPr>
          <w:rFonts w:hint="eastAsia" w:ascii="仿宋" w:hAnsi="仿宋" w:eastAsia="仿宋" w:cs="仿宋"/>
          <w:i w:val="0"/>
          <w:iCs w:val="0"/>
          <w:caps w:val="0"/>
          <w:color w:val="040404"/>
          <w:spacing w:val="0"/>
          <w:sz w:val="32"/>
          <w:szCs w:val="32"/>
          <w:shd w:val="clear" w:fill="FFFFFF"/>
        </w:rPr>
        <w:t>严格落实“双随机、一公开”</w:t>
      </w:r>
      <w:r>
        <w:rPr>
          <w:rFonts w:hint="default" w:ascii="仿宋" w:hAnsi="仿宋" w:eastAsia="仿宋" w:cs="仿宋"/>
          <w:i w:val="0"/>
          <w:iCs w:val="0"/>
          <w:caps w:val="0"/>
          <w:color w:val="040404"/>
          <w:spacing w:val="0"/>
          <w:sz w:val="32"/>
          <w:szCs w:val="32"/>
          <w:shd w:val="clear" w:fill="FFFFFF"/>
        </w:rPr>
        <w:t>制度</w:t>
      </w:r>
      <w:r>
        <w:rPr>
          <w:rFonts w:hint="eastAsia" w:ascii="仿宋" w:hAnsi="仿宋" w:eastAsia="仿宋" w:cs="仿宋"/>
          <w:i w:val="0"/>
          <w:iCs w:val="0"/>
          <w:caps w:val="0"/>
          <w:color w:val="040404"/>
          <w:spacing w:val="0"/>
          <w:sz w:val="32"/>
          <w:szCs w:val="32"/>
          <w:shd w:val="clear" w:fill="FFFFFF"/>
        </w:rPr>
        <w:t>，制定年度监督检查执法计划，采用联合执法和专项执法相结合，实施“综合查一次”制度。积极</w:t>
      </w:r>
      <w:r>
        <w:rPr>
          <w:rFonts w:hint="eastAsia" w:ascii="仿宋" w:hAnsi="仿宋" w:eastAsia="仿宋" w:cs="仿宋"/>
          <w:i w:val="0"/>
          <w:iCs w:val="0"/>
          <w:caps w:val="0"/>
          <w:color w:val="040404"/>
          <w:spacing w:val="0"/>
          <w:sz w:val="32"/>
          <w:szCs w:val="32"/>
          <w:shd w:val="clear" w:fill="FFFFFF"/>
          <w:lang w:val="en-US" w:eastAsia="zh-CN"/>
        </w:rPr>
        <w:t>联合</w:t>
      </w:r>
      <w:r>
        <w:rPr>
          <w:rFonts w:hint="default" w:ascii="仿宋" w:hAnsi="仿宋" w:eastAsia="仿宋" w:cs="仿宋"/>
          <w:i w:val="0"/>
          <w:iCs w:val="0"/>
          <w:caps w:val="0"/>
          <w:color w:val="040404"/>
          <w:spacing w:val="0"/>
          <w:sz w:val="32"/>
          <w:szCs w:val="32"/>
          <w:shd w:val="clear" w:fill="FFFFFF"/>
        </w:rPr>
        <w:t>县水</w:t>
      </w:r>
      <w:r>
        <w:rPr>
          <w:rFonts w:hint="eastAsia" w:ascii="仿宋" w:hAnsi="仿宋" w:eastAsia="仿宋" w:cs="仿宋"/>
          <w:i w:val="0"/>
          <w:iCs w:val="0"/>
          <w:caps w:val="0"/>
          <w:color w:val="040404"/>
          <w:spacing w:val="0"/>
          <w:sz w:val="32"/>
          <w:szCs w:val="32"/>
          <w:shd w:val="clear" w:fill="FFFFFF"/>
          <w:lang w:val="en-US" w:eastAsia="zh-CN"/>
        </w:rPr>
        <w:t>利局开展联合检查，</w:t>
      </w:r>
      <w:r>
        <w:rPr>
          <w:rFonts w:hint="eastAsia" w:ascii="仿宋" w:hAnsi="仿宋" w:eastAsia="仿宋" w:cs="仿宋"/>
          <w:i w:val="0"/>
          <w:iCs w:val="0"/>
          <w:caps w:val="0"/>
          <w:color w:val="040404"/>
          <w:spacing w:val="0"/>
          <w:sz w:val="32"/>
          <w:szCs w:val="32"/>
          <w:shd w:val="clear" w:fill="FFFFFF"/>
        </w:rPr>
        <w:t>减少执法的频次</w:t>
      </w:r>
      <w:r>
        <w:rPr>
          <w:rFonts w:hint="eastAsia" w:ascii="仿宋" w:hAnsi="仿宋" w:eastAsia="仿宋" w:cs="仿宋"/>
          <w:i w:val="0"/>
          <w:iCs w:val="0"/>
          <w:caps w:val="0"/>
          <w:color w:val="040404"/>
          <w:spacing w:val="0"/>
          <w:sz w:val="32"/>
          <w:szCs w:val="32"/>
          <w:shd w:val="clear" w:fill="FFFFFF"/>
          <w:lang w:eastAsia="zh-CN"/>
        </w:rPr>
        <w:t>，</w:t>
      </w:r>
      <w:r>
        <w:rPr>
          <w:rFonts w:hint="eastAsia" w:ascii="仿宋" w:hAnsi="仿宋" w:eastAsia="仿宋" w:cs="仿宋"/>
          <w:i w:val="0"/>
          <w:iCs w:val="0"/>
          <w:caps w:val="0"/>
          <w:color w:val="040404"/>
          <w:spacing w:val="0"/>
          <w:sz w:val="32"/>
          <w:szCs w:val="32"/>
          <w:shd w:val="clear" w:fill="FFFFFF"/>
        </w:rPr>
        <w:t>推动落实执法不扰企</w:t>
      </w:r>
      <w:r>
        <w:rPr>
          <w:rFonts w:hint="eastAsia" w:ascii="仿宋" w:hAnsi="仿宋" w:eastAsia="仿宋" w:cs="仿宋"/>
          <w:i w:val="0"/>
          <w:iCs w:val="0"/>
          <w:caps w:val="0"/>
          <w:color w:val="040404"/>
          <w:spacing w:val="0"/>
          <w:sz w:val="32"/>
          <w:szCs w:val="32"/>
          <w:shd w:val="clear" w:fill="FFFFFF"/>
          <w:lang w:eastAsia="zh-CN"/>
        </w:rPr>
        <w:t>。</w:t>
      </w:r>
    </w:p>
    <w:p w14:paraId="33751B2C">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sz w:val="32"/>
          <w:szCs w:val="32"/>
        </w:rPr>
      </w:pPr>
      <w:r>
        <w:rPr>
          <w:rFonts w:hint="eastAsia" w:ascii="仿宋" w:hAnsi="仿宋" w:eastAsia="仿宋"/>
          <w:b/>
          <w:bCs/>
          <w:color w:val="454545"/>
          <w:sz w:val="32"/>
          <w:szCs w:val="32"/>
        </w:rPr>
        <w:t>（</w:t>
      </w:r>
      <w:r>
        <w:rPr>
          <w:rFonts w:hint="eastAsia" w:ascii="仿宋" w:hAnsi="仿宋" w:eastAsia="仿宋"/>
          <w:b/>
          <w:bCs/>
          <w:color w:val="454545"/>
          <w:sz w:val="32"/>
          <w:szCs w:val="32"/>
          <w:lang w:val="en-US" w:eastAsia="zh-CN"/>
        </w:rPr>
        <w:t>五</w:t>
      </w:r>
      <w:r>
        <w:rPr>
          <w:rFonts w:hint="eastAsia" w:ascii="仿宋" w:hAnsi="仿宋" w:eastAsia="仿宋"/>
          <w:b/>
          <w:bCs/>
          <w:color w:val="454545"/>
          <w:sz w:val="32"/>
          <w:szCs w:val="32"/>
        </w:rPr>
        <w:t>）</w:t>
      </w:r>
      <w:r>
        <w:rPr>
          <w:rFonts w:hint="eastAsia" w:ascii="仿宋" w:hAnsi="仿宋" w:eastAsia="仿宋"/>
          <w:b/>
          <w:bCs/>
          <w:sz w:val="32"/>
          <w:szCs w:val="32"/>
          <w:lang w:val="en-US" w:eastAsia="zh-CN"/>
        </w:rPr>
        <w:t>持</w:t>
      </w:r>
      <w:r>
        <w:rPr>
          <w:rFonts w:hint="eastAsia" w:ascii="仿宋" w:hAnsi="仿宋" w:eastAsia="仿宋"/>
          <w:b/>
          <w:bCs/>
          <w:sz w:val="32"/>
          <w:szCs w:val="32"/>
        </w:rPr>
        <w:t>续加强自然资源干部队伍业务培训教育。</w:t>
      </w:r>
      <w:r>
        <w:rPr>
          <w:rFonts w:hint="eastAsia" w:ascii="仿宋" w:hAnsi="仿宋" w:eastAsia="仿宋"/>
          <w:sz w:val="32"/>
          <w:szCs w:val="32"/>
          <w:lang w:val="en-US" w:eastAsia="zh-CN"/>
        </w:rPr>
        <w:t>按照省自然资源厅制定的《关于开展全省自然资源扫法“每月一课”业务培训的通知》的要求，每月都开展业务培训视频会议，听取业务专家讲解土地执法、涉企行政执法和检查等业务培训，培训会议同时邀请各乡镇综合行政执法人员参加，全面提升了全县涉及自然资源相关业务的执法水平。</w:t>
      </w:r>
      <w:r>
        <w:rPr>
          <w:rFonts w:hint="eastAsia" w:ascii="仿宋" w:hAnsi="仿宋" w:eastAsia="仿宋"/>
          <w:sz w:val="32"/>
          <w:szCs w:val="32"/>
        </w:rPr>
        <w:t>通过培训进一步增强了广大干部职工的法律意识，提高了法治政府建设水平。</w:t>
      </w:r>
    </w:p>
    <w:p w14:paraId="17F20AE1">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w:t>
      </w:r>
      <w:r>
        <w:rPr>
          <w:rFonts w:hint="eastAsia" w:ascii="仿宋" w:hAnsi="仿宋" w:eastAsia="仿宋"/>
          <w:b/>
          <w:bCs/>
          <w:sz w:val="32"/>
          <w:szCs w:val="32"/>
          <w:lang w:val="en-US" w:eastAsia="zh-CN"/>
        </w:rPr>
        <w:t>六</w:t>
      </w:r>
      <w:r>
        <w:rPr>
          <w:rFonts w:hint="eastAsia" w:ascii="仿宋" w:hAnsi="仿宋" w:eastAsia="仿宋"/>
          <w:b/>
          <w:bCs/>
          <w:sz w:val="32"/>
          <w:szCs w:val="32"/>
        </w:rPr>
        <w:t>）执证上岗，亮证执法</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年进一步加强了执法一线工作人员的资格管理。我局法规监察股对全局持有执法证人员进行资质审核，严格按照河南省行政执法相关要求进行执法证</w:t>
      </w:r>
      <w:r>
        <w:rPr>
          <w:rFonts w:hint="eastAsia" w:ascii="仿宋" w:hAnsi="仿宋" w:eastAsia="仿宋"/>
          <w:sz w:val="32"/>
          <w:szCs w:val="32"/>
          <w:lang w:val="en-US" w:eastAsia="zh-CN"/>
        </w:rPr>
        <w:t>换发</w:t>
      </w:r>
      <w:r>
        <w:rPr>
          <w:rFonts w:hint="eastAsia" w:ascii="仿宋" w:hAnsi="仿宋" w:eastAsia="仿宋"/>
          <w:sz w:val="32"/>
          <w:szCs w:val="32"/>
        </w:rPr>
        <w:t>及</w:t>
      </w:r>
      <w:r>
        <w:rPr>
          <w:rFonts w:hint="eastAsia" w:ascii="仿宋" w:hAnsi="仿宋" w:eastAsia="仿宋"/>
          <w:sz w:val="32"/>
          <w:szCs w:val="32"/>
          <w:lang w:val="en-US" w:eastAsia="zh-CN"/>
        </w:rPr>
        <w:t>申领</w:t>
      </w:r>
      <w:r>
        <w:rPr>
          <w:rFonts w:hint="eastAsia" w:ascii="仿宋" w:hAnsi="仿宋" w:eastAsia="仿宋"/>
          <w:sz w:val="32"/>
          <w:szCs w:val="32"/>
        </w:rPr>
        <w:t>。要求局内执法岗位全体工作人员必须参加</w:t>
      </w:r>
      <w:r>
        <w:rPr>
          <w:rFonts w:hint="eastAsia" w:ascii="仿宋" w:hAnsi="仿宋" w:eastAsia="仿宋"/>
          <w:sz w:val="32"/>
          <w:szCs w:val="32"/>
          <w:lang w:val="en-US" w:eastAsia="zh-CN"/>
        </w:rPr>
        <w:t>网上培训和</w:t>
      </w:r>
      <w:r>
        <w:rPr>
          <w:rFonts w:hint="eastAsia" w:ascii="仿宋" w:hAnsi="仿宋" w:eastAsia="仿宋"/>
          <w:sz w:val="32"/>
          <w:szCs w:val="32"/>
        </w:rPr>
        <w:t>考试，未授予执法资格、未取得省政府统一制发的行政执法证件的，不得从事执法活动，做到持证上岗，亮证执法，进一步提升了行政执法人员的执法水平，规范了行政执法行为，不断推进行政决策的法治化、科学化、民主化，自然资源管理和服务水平显著提高。</w:t>
      </w:r>
    </w:p>
    <w:p w14:paraId="1DB380E9">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w:t>
      </w:r>
      <w:r>
        <w:rPr>
          <w:rFonts w:hint="eastAsia" w:ascii="仿宋" w:hAnsi="仿宋" w:eastAsia="仿宋"/>
          <w:b/>
          <w:bCs/>
          <w:sz w:val="32"/>
          <w:szCs w:val="32"/>
          <w:lang w:val="en-US" w:eastAsia="zh-CN"/>
        </w:rPr>
        <w:t>七</w:t>
      </w:r>
      <w:r>
        <w:rPr>
          <w:rFonts w:hint="eastAsia" w:ascii="仿宋" w:hAnsi="仿宋" w:eastAsia="仿宋"/>
          <w:b/>
          <w:bCs/>
          <w:sz w:val="32"/>
          <w:szCs w:val="32"/>
        </w:rPr>
        <w:t>）严格执行重大行政决策法定程序</w:t>
      </w:r>
      <w:r>
        <w:rPr>
          <w:rFonts w:hint="eastAsia" w:ascii="仿宋" w:hAnsi="仿宋" w:eastAsia="仿宋"/>
          <w:sz w:val="32"/>
          <w:szCs w:val="32"/>
        </w:rPr>
        <w:t>。全面落实重大行政决策程序，确保行政决策的科学化、民主化、法制化。全局做出的所有行政处罚与移送法院的案件必须由本局法治机构对决定的法定权限、法律依据、法定程序等的合法性进行审核，并由分管领导、主要领导层层审签后方可作出，其他重大决策必须由局党组会、局办公会议集体讨论通过后做出。</w:t>
      </w:r>
    </w:p>
    <w:p w14:paraId="711292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仿宋" w:hAnsi="仿宋" w:eastAsia="仿宋" w:cs="仿宋"/>
          <w:i w:val="0"/>
          <w:iCs w:val="0"/>
          <w:caps w:val="0"/>
          <w:color w:val="040404"/>
          <w:spacing w:val="0"/>
          <w:sz w:val="32"/>
          <w:szCs w:val="32"/>
        </w:rPr>
      </w:pPr>
      <w:r>
        <w:rPr>
          <w:rFonts w:hint="eastAsia" w:ascii="黑体" w:hAnsi="黑体" w:eastAsia="黑体" w:cs="黑体"/>
          <w:i w:val="0"/>
          <w:iCs w:val="0"/>
          <w:caps w:val="0"/>
          <w:color w:val="040404"/>
          <w:spacing w:val="0"/>
          <w:sz w:val="32"/>
          <w:szCs w:val="32"/>
          <w:shd w:val="clear" w:fill="FFFFFF"/>
        </w:rPr>
        <w:t>三、</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推进法治政府建设存在的不足、原因</w:t>
      </w:r>
    </w:p>
    <w:p w14:paraId="25175A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left"/>
        <w:textAlignment w:val="auto"/>
        <w:rPr>
          <w:rFonts w:hint="eastAsia" w:ascii="仿宋" w:hAnsi="仿宋" w:eastAsia="仿宋" w:cs="仿宋"/>
          <w:i w:val="0"/>
          <w:iCs w:val="0"/>
          <w:caps w:val="0"/>
          <w:color w:val="040404"/>
          <w:spacing w:val="0"/>
          <w:sz w:val="32"/>
          <w:szCs w:val="32"/>
        </w:rPr>
      </w:pPr>
      <w:r>
        <w:rPr>
          <w:rFonts w:hint="eastAsia" w:ascii="仿宋" w:hAnsi="仿宋" w:eastAsia="仿宋" w:cs="仿宋"/>
          <w:i w:val="0"/>
          <w:iCs w:val="0"/>
          <w:caps w:val="0"/>
          <w:color w:val="040404"/>
          <w:spacing w:val="0"/>
          <w:sz w:val="32"/>
          <w:szCs w:val="32"/>
          <w:shd w:val="clear" w:fill="FFFFFF"/>
        </w:rPr>
        <w:t>　　2025年以来，局领导干部学法主动性、积极性提高，执法质量及执法能力水平有效提升，取得了一定整改成效。但仍然存在问题</w:t>
      </w:r>
      <w:r>
        <w:rPr>
          <w:rFonts w:hint="eastAsia" w:ascii="仿宋" w:hAnsi="仿宋" w:eastAsia="仿宋" w:cs="仿宋"/>
          <w:i w:val="0"/>
          <w:iCs w:val="0"/>
          <w:caps w:val="0"/>
          <w:color w:val="040404"/>
          <w:spacing w:val="0"/>
          <w:sz w:val="32"/>
          <w:szCs w:val="32"/>
          <w:shd w:val="clear" w:fill="FFFFFF"/>
          <w:lang w:val="en-US" w:eastAsia="zh-CN"/>
        </w:rPr>
        <w:t>待</w:t>
      </w:r>
      <w:r>
        <w:rPr>
          <w:rFonts w:hint="eastAsia" w:ascii="仿宋" w:hAnsi="仿宋" w:eastAsia="仿宋" w:cs="仿宋"/>
          <w:i w:val="0"/>
          <w:iCs w:val="0"/>
          <w:caps w:val="0"/>
          <w:color w:val="040404"/>
          <w:spacing w:val="0"/>
          <w:sz w:val="32"/>
          <w:szCs w:val="32"/>
          <w:shd w:val="clear" w:fill="FFFFFF"/>
        </w:rPr>
        <w:t>进一步改进和完善：</w:t>
      </w:r>
    </w:p>
    <w:p w14:paraId="1C69D0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left"/>
        <w:textAlignment w:val="auto"/>
        <w:rPr>
          <w:rFonts w:hint="eastAsia" w:ascii="仿宋" w:hAnsi="仿宋" w:eastAsia="仿宋" w:cs="仿宋"/>
          <w:b w:val="0"/>
          <w:bCs/>
          <w:i w:val="0"/>
          <w:iCs w:val="0"/>
          <w:caps w:val="0"/>
          <w:color w:val="040404"/>
          <w:spacing w:val="0"/>
          <w:sz w:val="32"/>
          <w:szCs w:val="32"/>
        </w:rPr>
      </w:pPr>
      <w:r>
        <w:rPr>
          <w:rStyle w:val="9"/>
          <w:rFonts w:hint="eastAsia" w:ascii="仿宋" w:hAnsi="仿宋" w:eastAsia="仿宋" w:cs="仿宋"/>
          <w:i w:val="0"/>
          <w:iCs w:val="0"/>
          <w:caps w:val="0"/>
          <w:color w:val="040404"/>
          <w:spacing w:val="0"/>
          <w:sz w:val="32"/>
          <w:szCs w:val="32"/>
          <w:shd w:val="clear" w:fill="FFFFFF"/>
        </w:rPr>
        <w:t>　　</w:t>
      </w:r>
      <w:r>
        <w:rPr>
          <w:rStyle w:val="9"/>
          <w:rFonts w:hint="eastAsia" w:ascii="仿宋" w:hAnsi="仿宋" w:eastAsia="仿宋" w:cs="仿宋"/>
          <w:b w:val="0"/>
          <w:bCs/>
          <w:i w:val="0"/>
          <w:iCs w:val="0"/>
          <w:caps w:val="0"/>
          <w:color w:val="040404"/>
          <w:spacing w:val="0"/>
          <w:sz w:val="32"/>
          <w:szCs w:val="32"/>
          <w:shd w:val="clear" w:fill="FFFFFF"/>
        </w:rPr>
        <w:t>一是</w:t>
      </w:r>
      <w:r>
        <w:rPr>
          <w:rFonts w:hint="eastAsia" w:ascii="仿宋" w:hAnsi="仿宋" w:eastAsia="仿宋" w:cs="仿宋"/>
          <w:b w:val="0"/>
          <w:bCs/>
          <w:i w:val="0"/>
          <w:iCs w:val="0"/>
          <w:caps w:val="0"/>
          <w:color w:val="040404"/>
          <w:spacing w:val="0"/>
          <w:sz w:val="32"/>
          <w:szCs w:val="32"/>
          <w:shd w:val="clear" w:fill="FFFFFF"/>
        </w:rPr>
        <w:t>法治理</w:t>
      </w:r>
      <w:r>
        <w:rPr>
          <w:rFonts w:hint="eastAsia" w:ascii="仿宋" w:hAnsi="仿宋" w:eastAsia="仿宋" w:cs="仿宋"/>
          <w:i w:val="0"/>
          <w:iCs w:val="0"/>
          <w:caps w:val="0"/>
          <w:color w:val="040404"/>
          <w:spacing w:val="0"/>
          <w:sz w:val="32"/>
          <w:szCs w:val="32"/>
          <w:shd w:val="clear" w:fill="FFFFFF"/>
        </w:rPr>
        <w:t>论学习的深度与实践转化不足。学习多集中于会议传达和文件宣读，缺乏系统性、针对性的深入研究。对于新出台或修订的法律法规，学习理解不够透彻，运用法治思维创造性解决复杂问题、依法决策和风险研判的能力有待进一步提升。</w:t>
      </w:r>
      <w:r>
        <w:rPr>
          <w:rStyle w:val="9"/>
          <w:rFonts w:hint="eastAsia" w:ascii="仿宋" w:hAnsi="仿宋" w:eastAsia="仿宋" w:cs="仿宋"/>
          <w:b w:val="0"/>
          <w:bCs/>
          <w:i w:val="0"/>
          <w:iCs w:val="0"/>
          <w:caps w:val="0"/>
          <w:color w:val="040404"/>
          <w:spacing w:val="0"/>
          <w:sz w:val="32"/>
          <w:szCs w:val="32"/>
          <w:shd w:val="clear" w:fill="FFFFFF"/>
        </w:rPr>
        <w:t>二是</w:t>
      </w:r>
      <w:r>
        <w:rPr>
          <w:rFonts w:hint="eastAsia" w:ascii="仿宋" w:hAnsi="仿宋" w:eastAsia="仿宋" w:cs="仿宋"/>
          <w:b w:val="0"/>
          <w:bCs/>
          <w:i w:val="0"/>
          <w:iCs w:val="0"/>
          <w:caps w:val="0"/>
          <w:color w:val="040404"/>
          <w:spacing w:val="0"/>
          <w:sz w:val="32"/>
          <w:szCs w:val="32"/>
          <w:shd w:val="clear" w:fill="FFFFFF"/>
        </w:rPr>
        <w:t>依法行政能力仍存在短板，执法规范化水平不足。在行政执法过程中，法律专业人才储备不足，对新兴风险领域的法律法规研究不够深入。</w:t>
      </w:r>
      <w:r>
        <w:rPr>
          <w:rStyle w:val="9"/>
          <w:rFonts w:hint="eastAsia" w:ascii="仿宋" w:hAnsi="仿宋" w:eastAsia="仿宋" w:cs="仿宋"/>
          <w:b w:val="0"/>
          <w:bCs/>
          <w:i w:val="0"/>
          <w:iCs w:val="0"/>
          <w:caps w:val="0"/>
          <w:color w:val="040404"/>
          <w:spacing w:val="0"/>
          <w:sz w:val="32"/>
          <w:szCs w:val="32"/>
          <w:shd w:val="clear" w:fill="FFFFFF"/>
        </w:rPr>
        <w:t>三是</w:t>
      </w:r>
      <w:r>
        <w:rPr>
          <w:rFonts w:hint="eastAsia" w:ascii="仿宋" w:hAnsi="仿宋" w:eastAsia="仿宋" w:cs="仿宋"/>
          <w:b w:val="0"/>
          <w:bCs/>
          <w:i w:val="0"/>
          <w:iCs w:val="0"/>
          <w:caps w:val="0"/>
          <w:color w:val="040404"/>
          <w:spacing w:val="0"/>
          <w:sz w:val="32"/>
          <w:szCs w:val="32"/>
          <w:shd w:val="clear" w:fill="FFFFFF"/>
        </w:rPr>
        <w:t>法治宣传的精准度与实效性欠佳。宣传内容泛化，对于典型案例的挖掘和宣传力度不够，未能充分发挥“以案释法”的震慑和教育功能。</w:t>
      </w:r>
    </w:p>
    <w:p w14:paraId="7C4751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left"/>
        <w:textAlignment w:val="auto"/>
        <w:rPr>
          <w:rFonts w:hint="eastAsia" w:ascii="黑体" w:hAnsi="黑体" w:eastAsia="黑体" w:cs="黑体"/>
          <w:i w:val="0"/>
          <w:iCs w:val="0"/>
          <w:caps w:val="0"/>
          <w:color w:val="040404"/>
          <w:spacing w:val="0"/>
          <w:sz w:val="32"/>
          <w:szCs w:val="32"/>
        </w:rPr>
      </w:pPr>
      <w:r>
        <w:rPr>
          <w:rFonts w:hint="eastAsia" w:ascii="仿宋" w:hAnsi="仿宋" w:eastAsia="仿宋" w:cs="仿宋"/>
          <w:i w:val="0"/>
          <w:iCs w:val="0"/>
          <w:caps w:val="0"/>
          <w:color w:val="040404"/>
          <w:spacing w:val="0"/>
          <w:sz w:val="32"/>
          <w:szCs w:val="32"/>
          <w:shd w:val="clear" w:fill="FFFFFF"/>
        </w:rPr>
        <w:t>　　</w:t>
      </w:r>
      <w:r>
        <w:rPr>
          <w:rFonts w:hint="eastAsia" w:ascii="黑体" w:hAnsi="黑体" w:eastAsia="黑体" w:cs="黑体"/>
          <w:i w:val="0"/>
          <w:iCs w:val="0"/>
          <w:caps w:val="0"/>
          <w:color w:val="040404"/>
          <w:spacing w:val="0"/>
          <w:sz w:val="32"/>
          <w:szCs w:val="32"/>
          <w:shd w:val="clear" w:fill="FFFFFF"/>
        </w:rPr>
        <w:t>四、</w:t>
      </w:r>
      <w:r>
        <w:rPr>
          <w:rFonts w:hint="eastAsia" w:ascii="黑体" w:hAnsi="黑体" w:eastAsia="黑体" w:cs="黑体"/>
          <w:sz w:val="32"/>
          <w:szCs w:val="32"/>
          <w:lang w:val="en-US" w:eastAsia="zh-CN"/>
        </w:rPr>
        <w:t>2026年</w:t>
      </w:r>
      <w:r>
        <w:rPr>
          <w:rFonts w:hint="eastAsia" w:ascii="黑体" w:hAnsi="黑体" w:eastAsia="黑体" w:cs="黑体"/>
          <w:sz w:val="32"/>
          <w:szCs w:val="32"/>
        </w:rPr>
        <w:t>推进法治政府建设的初步安排</w:t>
      </w:r>
    </w:p>
    <w:p w14:paraId="2D8889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left"/>
        <w:textAlignment w:val="auto"/>
        <w:rPr>
          <w:rFonts w:hint="eastAsia" w:ascii="仿宋" w:hAnsi="仿宋" w:eastAsia="仿宋" w:cs="仿宋"/>
          <w:i w:val="0"/>
          <w:iCs w:val="0"/>
          <w:caps w:val="0"/>
          <w:color w:val="040404"/>
          <w:spacing w:val="0"/>
          <w:sz w:val="32"/>
          <w:szCs w:val="32"/>
        </w:rPr>
      </w:pPr>
      <w:r>
        <w:rPr>
          <w:rFonts w:hint="eastAsia" w:ascii="仿宋" w:hAnsi="仿宋" w:eastAsia="仿宋" w:cs="仿宋"/>
          <w:i w:val="0"/>
          <w:iCs w:val="0"/>
          <w:caps w:val="0"/>
          <w:color w:val="040404"/>
          <w:spacing w:val="0"/>
          <w:sz w:val="32"/>
          <w:szCs w:val="32"/>
          <w:shd w:val="clear" w:fill="FFFFFF"/>
        </w:rPr>
        <w:t>　　下一年度，</w:t>
      </w:r>
      <w:r>
        <w:rPr>
          <w:rFonts w:hint="eastAsia" w:ascii="仿宋" w:hAnsi="仿宋" w:eastAsia="仿宋" w:cs="仿宋"/>
          <w:i w:val="0"/>
          <w:iCs w:val="0"/>
          <w:caps w:val="0"/>
          <w:color w:val="040404"/>
          <w:spacing w:val="0"/>
          <w:sz w:val="32"/>
          <w:szCs w:val="32"/>
          <w:shd w:val="clear" w:fill="FFFFFF"/>
          <w:lang w:val="en-US" w:eastAsia="zh-CN"/>
        </w:rPr>
        <w:t>县自然资源局</w:t>
      </w:r>
      <w:r>
        <w:rPr>
          <w:rFonts w:hint="eastAsia" w:ascii="仿宋" w:hAnsi="仿宋" w:eastAsia="仿宋" w:cs="仿宋"/>
          <w:i w:val="0"/>
          <w:iCs w:val="0"/>
          <w:caps w:val="0"/>
          <w:color w:val="040404"/>
          <w:spacing w:val="0"/>
          <w:sz w:val="32"/>
          <w:szCs w:val="32"/>
          <w:shd w:val="clear" w:fill="FFFFFF"/>
        </w:rPr>
        <w:t>在</w:t>
      </w:r>
      <w:r>
        <w:rPr>
          <w:rFonts w:hint="eastAsia" w:ascii="仿宋" w:hAnsi="仿宋" w:eastAsia="仿宋" w:cs="仿宋"/>
          <w:i w:val="0"/>
          <w:iCs w:val="0"/>
          <w:caps w:val="0"/>
          <w:color w:val="040404"/>
          <w:spacing w:val="0"/>
          <w:sz w:val="32"/>
          <w:szCs w:val="32"/>
          <w:shd w:val="clear" w:fill="FFFFFF"/>
          <w:lang w:val="en-US" w:eastAsia="zh-CN"/>
        </w:rPr>
        <w:t>县</w:t>
      </w:r>
      <w:r>
        <w:rPr>
          <w:rFonts w:hint="eastAsia" w:ascii="仿宋" w:hAnsi="仿宋" w:eastAsia="仿宋" w:cs="仿宋"/>
          <w:i w:val="0"/>
          <w:iCs w:val="0"/>
          <w:caps w:val="0"/>
          <w:color w:val="040404"/>
          <w:spacing w:val="0"/>
          <w:sz w:val="32"/>
          <w:szCs w:val="32"/>
          <w:shd w:val="clear" w:fill="FFFFFF"/>
        </w:rPr>
        <w:t>委、</w:t>
      </w:r>
      <w:r>
        <w:rPr>
          <w:rFonts w:hint="eastAsia" w:ascii="仿宋" w:hAnsi="仿宋" w:eastAsia="仿宋" w:cs="仿宋"/>
          <w:i w:val="0"/>
          <w:iCs w:val="0"/>
          <w:caps w:val="0"/>
          <w:color w:val="040404"/>
          <w:spacing w:val="0"/>
          <w:sz w:val="32"/>
          <w:szCs w:val="32"/>
          <w:shd w:val="clear" w:fill="FFFFFF"/>
          <w:lang w:val="en-US" w:eastAsia="zh-CN"/>
        </w:rPr>
        <w:t>县</w:t>
      </w:r>
      <w:r>
        <w:rPr>
          <w:rFonts w:hint="eastAsia" w:ascii="仿宋" w:hAnsi="仿宋" w:eastAsia="仿宋" w:cs="仿宋"/>
          <w:i w:val="0"/>
          <w:iCs w:val="0"/>
          <w:caps w:val="0"/>
          <w:color w:val="040404"/>
          <w:spacing w:val="0"/>
          <w:sz w:val="32"/>
          <w:szCs w:val="32"/>
          <w:shd w:val="clear" w:fill="FFFFFF"/>
        </w:rPr>
        <w:t>政府</w:t>
      </w:r>
      <w:r>
        <w:rPr>
          <w:rFonts w:hint="eastAsia" w:ascii="仿宋" w:hAnsi="仿宋" w:eastAsia="仿宋" w:cs="仿宋"/>
          <w:i w:val="0"/>
          <w:iCs w:val="0"/>
          <w:caps w:val="0"/>
          <w:color w:val="040404"/>
          <w:spacing w:val="0"/>
          <w:sz w:val="32"/>
          <w:szCs w:val="32"/>
          <w:shd w:val="clear" w:fill="FFFFFF"/>
          <w:lang w:val="en-US" w:eastAsia="zh-CN"/>
        </w:rPr>
        <w:t>和市自然资源和规划局</w:t>
      </w:r>
      <w:r>
        <w:rPr>
          <w:rFonts w:hint="eastAsia" w:ascii="仿宋" w:hAnsi="仿宋" w:eastAsia="仿宋" w:cs="仿宋"/>
          <w:i w:val="0"/>
          <w:iCs w:val="0"/>
          <w:caps w:val="0"/>
          <w:color w:val="040404"/>
          <w:spacing w:val="0"/>
          <w:sz w:val="32"/>
          <w:szCs w:val="32"/>
          <w:shd w:val="clear" w:fill="FFFFFF"/>
        </w:rPr>
        <w:t>的领导下，将进一步强化组织领导，压实责任，全面推进</w:t>
      </w:r>
      <w:r>
        <w:rPr>
          <w:rFonts w:hint="eastAsia" w:ascii="仿宋" w:hAnsi="仿宋" w:eastAsia="仿宋" w:cs="仿宋"/>
          <w:i w:val="0"/>
          <w:iCs w:val="0"/>
          <w:caps w:val="0"/>
          <w:color w:val="040404"/>
          <w:spacing w:val="0"/>
          <w:sz w:val="32"/>
          <w:szCs w:val="32"/>
          <w:shd w:val="clear" w:fill="FFFFFF"/>
          <w:lang w:val="en-US" w:eastAsia="zh-CN"/>
        </w:rPr>
        <w:t>自然资源</w:t>
      </w:r>
      <w:r>
        <w:rPr>
          <w:rFonts w:hint="eastAsia" w:ascii="仿宋" w:hAnsi="仿宋" w:eastAsia="仿宋" w:cs="仿宋"/>
          <w:i w:val="0"/>
          <w:iCs w:val="0"/>
          <w:caps w:val="0"/>
          <w:color w:val="040404"/>
          <w:spacing w:val="0"/>
          <w:sz w:val="32"/>
          <w:szCs w:val="32"/>
          <w:shd w:val="clear" w:fill="FFFFFF"/>
        </w:rPr>
        <w:t>系统法治建设，在法治轨道上深入推进</w:t>
      </w:r>
      <w:r>
        <w:rPr>
          <w:rFonts w:hint="eastAsia" w:ascii="仿宋" w:hAnsi="仿宋" w:eastAsia="仿宋" w:cs="仿宋"/>
          <w:i w:val="0"/>
          <w:iCs w:val="0"/>
          <w:caps w:val="0"/>
          <w:color w:val="040404"/>
          <w:spacing w:val="0"/>
          <w:sz w:val="32"/>
          <w:szCs w:val="32"/>
          <w:shd w:val="clear" w:fill="FFFFFF"/>
          <w:lang w:val="en-US" w:eastAsia="zh-CN"/>
        </w:rPr>
        <w:t>自然资源</w:t>
      </w:r>
      <w:r>
        <w:rPr>
          <w:rFonts w:hint="eastAsia" w:ascii="仿宋" w:hAnsi="仿宋" w:eastAsia="仿宋" w:cs="仿宋"/>
          <w:i w:val="0"/>
          <w:iCs w:val="0"/>
          <w:caps w:val="0"/>
          <w:color w:val="040404"/>
          <w:spacing w:val="0"/>
          <w:sz w:val="32"/>
          <w:szCs w:val="32"/>
          <w:shd w:val="clear" w:fill="FFFFFF"/>
        </w:rPr>
        <w:t>管理体系和能力现代化，助力营造法治化营商环境，全力护航高质量发展。</w:t>
      </w:r>
    </w:p>
    <w:p w14:paraId="5E2DFB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left"/>
        <w:textAlignment w:val="auto"/>
        <w:rPr>
          <w:rFonts w:hint="eastAsia" w:ascii="仿宋" w:hAnsi="仿宋" w:eastAsia="仿宋" w:cs="仿宋"/>
          <w:b w:val="0"/>
          <w:bCs/>
          <w:i w:val="0"/>
          <w:iCs w:val="0"/>
          <w:caps w:val="0"/>
          <w:color w:val="040404"/>
          <w:spacing w:val="0"/>
          <w:sz w:val="32"/>
          <w:szCs w:val="32"/>
        </w:rPr>
      </w:pPr>
      <w:r>
        <w:rPr>
          <w:rStyle w:val="9"/>
          <w:rFonts w:hint="eastAsia" w:ascii="仿宋" w:hAnsi="仿宋" w:eastAsia="仿宋" w:cs="仿宋"/>
          <w:i w:val="0"/>
          <w:iCs w:val="0"/>
          <w:caps w:val="0"/>
          <w:color w:val="040404"/>
          <w:spacing w:val="0"/>
          <w:sz w:val="32"/>
          <w:szCs w:val="32"/>
          <w:shd w:val="clear" w:fill="FFFFFF"/>
        </w:rPr>
        <w:t>　　</w:t>
      </w:r>
      <w:r>
        <w:rPr>
          <w:rStyle w:val="9"/>
          <w:rFonts w:hint="eastAsia" w:ascii="仿宋" w:hAnsi="仿宋" w:eastAsia="仿宋" w:cs="仿宋"/>
          <w:b w:val="0"/>
          <w:bCs/>
          <w:i w:val="0"/>
          <w:iCs w:val="0"/>
          <w:caps w:val="0"/>
          <w:color w:val="040404"/>
          <w:spacing w:val="0"/>
          <w:sz w:val="32"/>
          <w:szCs w:val="32"/>
          <w:shd w:val="clear" w:fill="FFFFFF"/>
        </w:rPr>
        <w:t>一是</w:t>
      </w:r>
      <w:r>
        <w:rPr>
          <w:rFonts w:hint="eastAsia" w:ascii="仿宋" w:hAnsi="仿宋" w:eastAsia="仿宋" w:cs="仿宋"/>
          <w:b w:val="0"/>
          <w:bCs/>
          <w:i w:val="0"/>
          <w:iCs w:val="0"/>
          <w:caps w:val="0"/>
          <w:color w:val="040404"/>
          <w:spacing w:val="0"/>
          <w:sz w:val="32"/>
          <w:szCs w:val="32"/>
          <w:shd w:val="clear" w:fill="FFFFFF"/>
        </w:rPr>
        <w:t>强化队伍法治素养提升。通过个人学、集体学、专题学等多种方式，分类开展学习培训活动，深入学习法治理论、法律法规、业务知识等，着力培养执法人员树立法治观念，进一步提升法治素养及依法行政能力水平。</w:t>
      </w:r>
      <w:r>
        <w:rPr>
          <w:rFonts w:hint="eastAsia" w:ascii="仿宋" w:hAnsi="仿宋" w:eastAsia="仿宋" w:cs="仿宋"/>
          <w:b w:val="0"/>
          <w:bCs/>
          <w:i w:val="0"/>
          <w:iCs w:val="0"/>
          <w:caps w:val="0"/>
          <w:color w:val="040404"/>
          <w:spacing w:val="0"/>
          <w:sz w:val="32"/>
          <w:szCs w:val="32"/>
          <w:shd w:val="clear" w:fill="FFFFFF"/>
          <w:lang w:val="en-US" w:eastAsia="zh-CN"/>
        </w:rPr>
        <w:t>二是</w:t>
      </w:r>
      <w:r>
        <w:rPr>
          <w:rFonts w:hint="eastAsia" w:ascii="仿宋" w:hAnsi="仿宋" w:eastAsia="仿宋" w:cs="仿宋"/>
          <w:b w:val="0"/>
          <w:bCs/>
          <w:i w:val="0"/>
          <w:iCs w:val="0"/>
          <w:caps w:val="0"/>
          <w:color w:val="040404"/>
          <w:spacing w:val="0"/>
          <w:sz w:val="32"/>
          <w:szCs w:val="32"/>
          <w:shd w:val="clear" w:fill="FFFFFF"/>
        </w:rPr>
        <w:t>进一步提升执法案件质量。持续做好案卷评审，巩固案卷评查成果，进一步提高执法办案质量。</w:t>
      </w:r>
    </w:p>
    <w:p w14:paraId="63BC1A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jc w:val="left"/>
        <w:textAlignment w:val="auto"/>
        <w:rPr>
          <w:rFonts w:hint="eastAsia" w:ascii="仿宋" w:hAnsi="仿宋" w:eastAsia="仿宋" w:cs="仿宋"/>
          <w:b w:val="0"/>
          <w:bCs/>
          <w:i w:val="0"/>
          <w:iCs w:val="0"/>
          <w:caps w:val="0"/>
          <w:color w:val="040404"/>
          <w:spacing w:val="0"/>
          <w:sz w:val="32"/>
          <w:szCs w:val="32"/>
          <w:shd w:val="clear" w:fill="FFFFFF"/>
        </w:rPr>
      </w:pPr>
      <w:r>
        <w:rPr>
          <w:rFonts w:hint="eastAsia" w:ascii="仿宋" w:hAnsi="仿宋" w:eastAsia="仿宋" w:cs="仿宋"/>
          <w:b w:val="0"/>
          <w:bCs/>
          <w:i w:val="0"/>
          <w:iCs w:val="0"/>
          <w:caps w:val="0"/>
          <w:color w:val="040404"/>
          <w:spacing w:val="0"/>
          <w:sz w:val="32"/>
          <w:szCs w:val="32"/>
          <w:shd w:val="clear" w:fill="FFFFFF"/>
        </w:rPr>
        <w:t>特此报告</w:t>
      </w:r>
    </w:p>
    <w:p w14:paraId="4CC6B6E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p>
    <w:p w14:paraId="241C16A7">
      <w:pPr>
        <w:keepNext w:val="0"/>
        <w:keepLines w:val="0"/>
        <w:pageBreakBefore w:val="0"/>
        <w:kinsoku/>
        <w:wordWrap/>
        <w:overflowPunct/>
        <w:topLinePunct w:val="0"/>
        <w:autoSpaceDE/>
        <w:autoSpaceDN/>
        <w:bidi w:val="0"/>
        <w:adjustRightInd/>
        <w:snapToGrid/>
        <w:spacing w:line="640" w:lineRule="exact"/>
        <w:ind w:firstLine="5280" w:firstLineChars="1650"/>
        <w:textAlignment w:val="auto"/>
        <w:rPr>
          <w:rFonts w:hint="eastAsia" w:ascii="仿宋" w:hAnsi="仿宋" w:eastAsia="仿宋" w:cs="仿宋"/>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53485"/>
      <w:docPartObj>
        <w:docPartGallery w:val="autotext"/>
      </w:docPartObj>
    </w:sdtPr>
    <w:sdtContent>
      <w:p w14:paraId="03DD1D70">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14:paraId="3A180EE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35"/>
    <w:rsid w:val="00035192"/>
    <w:rsid w:val="000A4335"/>
    <w:rsid w:val="000C7DB1"/>
    <w:rsid w:val="000F2DC3"/>
    <w:rsid w:val="001047AB"/>
    <w:rsid w:val="001269C5"/>
    <w:rsid w:val="0013061B"/>
    <w:rsid w:val="00167F5B"/>
    <w:rsid w:val="00184E24"/>
    <w:rsid w:val="00190439"/>
    <w:rsid w:val="0020771F"/>
    <w:rsid w:val="00235696"/>
    <w:rsid w:val="0025788C"/>
    <w:rsid w:val="00286F35"/>
    <w:rsid w:val="003A04DE"/>
    <w:rsid w:val="003A35A3"/>
    <w:rsid w:val="00473924"/>
    <w:rsid w:val="00483D72"/>
    <w:rsid w:val="004C7919"/>
    <w:rsid w:val="00520A63"/>
    <w:rsid w:val="0052571A"/>
    <w:rsid w:val="005C4073"/>
    <w:rsid w:val="00610BDD"/>
    <w:rsid w:val="00693B90"/>
    <w:rsid w:val="006A521E"/>
    <w:rsid w:val="006A5883"/>
    <w:rsid w:val="006D64C1"/>
    <w:rsid w:val="00727AA4"/>
    <w:rsid w:val="00804FAF"/>
    <w:rsid w:val="00841D8C"/>
    <w:rsid w:val="0084204F"/>
    <w:rsid w:val="00857D36"/>
    <w:rsid w:val="008828D0"/>
    <w:rsid w:val="0089410B"/>
    <w:rsid w:val="008E62BC"/>
    <w:rsid w:val="00A31CC6"/>
    <w:rsid w:val="00AE2A71"/>
    <w:rsid w:val="00B91508"/>
    <w:rsid w:val="00C525D4"/>
    <w:rsid w:val="00C92186"/>
    <w:rsid w:val="00C95218"/>
    <w:rsid w:val="00CB4844"/>
    <w:rsid w:val="00CC5D68"/>
    <w:rsid w:val="00CD5A4E"/>
    <w:rsid w:val="00CF0A67"/>
    <w:rsid w:val="00D25471"/>
    <w:rsid w:val="00D37119"/>
    <w:rsid w:val="00DE5B79"/>
    <w:rsid w:val="00E466F9"/>
    <w:rsid w:val="00E81504"/>
    <w:rsid w:val="00ED5B37"/>
    <w:rsid w:val="00F00C7E"/>
    <w:rsid w:val="00F14E50"/>
    <w:rsid w:val="00F17898"/>
    <w:rsid w:val="00F829AD"/>
    <w:rsid w:val="00FC650E"/>
    <w:rsid w:val="1325026E"/>
    <w:rsid w:val="19767C7F"/>
    <w:rsid w:val="25102F68"/>
    <w:rsid w:val="276756B2"/>
    <w:rsid w:val="2E776CF0"/>
    <w:rsid w:val="57C7233A"/>
    <w:rsid w:val="69F40BE1"/>
    <w:rsid w:val="6BFA71CC"/>
    <w:rsid w:val="7A275B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6</Pages>
  <Words>2671</Words>
  <Characters>2725</Characters>
  <Lines>15</Lines>
  <Paragraphs>4</Paragraphs>
  <TotalTime>9</TotalTime>
  <ScaleCrop>false</ScaleCrop>
  <LinksUpToDate>false</LinksUpToDate>
  <CharactersWithSpaces>2787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2023-12-25T10:00:00Z</dcterms:created>
  <dc:creator>HP</dc:creator>
  <cp:lastModifiedBy>路娇娇</cp:lastModifiedBy>
  <cp:lastPrinted>2026-02-13T02:12:00Z</cp:lastPrinted>
  <dcterms:modified xsi:type="dcterms:W3CDTF">2026-03-04T07:02:42Z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eyJoZGlkIjoiYzViZWFmODM1ZGVkNjBmYjQyNTNhNDg3NGE5OTRmNTYiLCJ1c2VySWQiOiIyNzE1Njg1MTcifQ==</vt:lpwstr>
  </property>
  <property fmtid="{D5CDD505-2E9C-101B-9397-08002B2CF9AE}" pid="3" name="KSOProductBuildVer">
    <vt:lpwstr>2052-12.1.0.25225</vt:lpwstr>
  </property>
  <property fmtid="{D5CDD505-2E9C-101B-9397-08002B2CF9AE}" pid="4" name="ICV">
    <vt:lpwstr>03D7A7B87C694174AADFE75E4BD18E58_13</vt:lpwstr>
  </property>
</Properties>
</file>