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1190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潢川县上油岗乡</w:t>
      </w:r>
    </w:p>
    <w:p w14:paraId="4938C96E"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年法治政府建设工作情况的报告</w:t>
      </w:r>
    </w:p>
    <w:p w14:paraId="3FE5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上油岗乡</w:t>
      </w:r>
      <w:r>
        <w:rPr>
          <w:rFonts w:hint="eastAsia" w:ascii="仿宋_GB2312" w:hAnsi="仿宋_GB2312" w:eastAsia="仿宋_GB2312" w:cs="仿宋_GB2312"/>
          <w:sz w:val="32"/>
          <w:szCs w:val="32"/>
        </w:rPr>
        <w:t>深入贯彻习近平法治思想，严格落实中央、省、市、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关于法治政府建设的决策部署，以党政主要负责人履行推进法治建设第一责任人职责为抓手，统筹推进执法规范、普法惠民、矛盾化解等重点工作，现将全年情况报告如下：</w:t>
      </w:r>
    </w:p>
    <w:p w14:paraId="40A86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一、党政主要负责人履行法治建设第一责任人职责情况</w:t>
      </w:r>
    </w:p>
    <w:p w14:paraId="2DDDB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党委、政府始终将法治建设作为“一把手”工程高位统筹推进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。乡</w:t>
      </w:r>
      <w:r>
        <w:rPr>
          <w:rFonts w:hint="eastAsia" w:ascii="仿宋_GB2312" w:hAnsi="仿宋_GB2312" w:eastAsia="仿宋_GB2312" w:cs="仿宋_GB2312"/>
          <w:sz w:val="32"/>
          <w:szCs w:val="32"/>
        </w:rPr>
        <w:t>党委书记、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长全年主持召开法治建设专题会议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次，将法治政府建设纳入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域发展总体规划、年度重点工作清单，与经济社会发展同部署、同考核；推动司法所所长列席乡党政联席会议全覆盖（全年列席12次），对重大项目合同、集体资产处置等事项进行合法性前置审查，确保决策于法有据。</w:t>
      </w:r>
    </w:p>
    <w:p w14:paraId="71C5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带头学法用法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落实党委理论学习中心组学法制度，全年开展法治专题学习4次，重点学习《宪法》《乡村振兴促进法》及信阳市行政执法赋权新规；组织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、村两级干部开展法治培训2期，参训人数180余人次，党政主要负责人带头参与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民法典宣传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”、</w:t>
      </w:r>
      <w:r>
        <w:rPr>
          <w:rFonts w:hint="eastAsia" w:ascii="仿宋_GB2312" w:hAnsi="仿宋_GB2312" w:eastAsia="仿宋_GB2312" w:cs="仿宋_GB2312"/>
          <w:sz w:val="32"/>
          <w:szCs w:val="32"/>
        </w:rPr>
        <w:t>“宪法宣传周”基层宣讲活动3场。</w:t>
      </w:r>
    </w:p>
    <w:p w14:paraId="2A2D2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强化责任落实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上油岗乡</w:t>
      </w:r>
      <w:r>
        <w:rPr>
          <w:rFonts w:hint="eastAsia" w:ascii="仿宋_GB2312" w:hAnsi="仿宋_GB2312" w:eastAsia="仿宋_GB2312" w:cs="仿宋_GB2312"/>
          <w:sz w:val="32"/>
          <w:szCs w:val="32"/>
        </w:rPr>
        <w:t>法治政府建设责任清单》，明确班子成员“一岗双责”，将法治建设纳入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乡、</w:t>
      </w:r>
      <w:r>
        <w:rPr>
          <w:rFonts w:hint="eastAsia" w:ascii="仿宋_GB2312" w:hAnsi="仿宋_GB2312" w:eastAsia="仿宋_GB2312" w:cs="仿宋_GB2312"/>
          <w:sz w:val="32"/>
          <w:szCs w:val="32"/>
        </w:rPr>
        <w:t>村干部年度绩效考核。</w:t>
      </w:r>
    </w:p>
    <w:p w14:paraId="79B42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2025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年法治政府建设主要举措及成效</w:t>
      </w:r>
    </w:p>
    <w:p w14:paraId="0A474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（一）规范行政执法，夯实法治基础</w:t>
      </w:r>
    </w:p>
    <w:p w14:paraId="38344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承接执法赋权，完善硬件保障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严格落实《信阳市人民政府关于调整赋予乡镇行政处罚权的决定》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潢川县人民政府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关于调整赋予乡镇行政处罚权的决定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，2025年11月起承接交通运输、水利、农业农村、消防救援领域34项行政处罚权，同步配套案件询问室、行政调解室等功能室4间，配备执法记录仪、便携式打印设备等装备12台（套）；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综合行政执法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力量</w:t>
      </w:r>
      <w:r>
        <w:rPr>
          <w:rFonts w:hint="eastAsia" w:ascii="仿宋_GB2312" w:hAnsi="仿宋_GB2312" w:eastAsia="仿宋_GB2312" w:cs="仿宋_GB2312"/>
          <w:sz w:val="32"/>
          <w:szCs w:val="32"/>
        </w:rPr>
        <w:t>（编制8人，持证执法人员7人），全年开展执法业务培训4期（累计120学时），实现执法人员“持证上岗、规范履职”。</w:t>
      </w:r>
    </w:p>
    <w:p w14:paraId="20D00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推行三项制度，提升执法质效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全面落实行政执法公示、全过程记录、重大执法决定法制审核制度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全过程记录执法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行为，</w:t>
      </w:r>
      <w:r>
        <w:rPr>
          <w:rFonts w:hint="eastAsia" w:ascii="仿宋_GB2312" w:hAnsi="仿宋_GB2312" w:eastAsia="仿宋_GB2312" w:cs="仿宋_GB2312"/>
          <w:sz w:val="32"/>
          <w:szCs w:val="32"/>
        </w:rPr>
        <w:t>覆盖率100%，归档执法案卷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1卷，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未发生行政复议、行政诉讼案件。</w:t>
      </w:r>
    </w:p>
    <w:p w14:paraId="369D9F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创新执法方式，优化营商环境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开展“伴随式”执法监督活动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次，对违章搭建、违规占道经营等行为推行“三步释法”（案例警示+法条解读+权利告知），全年柔性执法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起，商户主动整改率达100%；落实涉企执法“双随机、一公开”机制，开展联合检查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次，减少多头执法对市场主体的干扰，企业满意度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不断稳固提升。</w:t>
      </w:r>
    </w:p>
    <w:p w14:paraId="1D573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（二）深化普法宣传，厚植法治氛围</w:t>
      </w:r>
    </w:p>
    <w:p w14:paraId="0278A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聚焦重点节点，开展精准普法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结合“宪法宣传周”“民法典宣传月”等活动，联合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新入职</w:t>
      </w:r>
      <w:r>
        <w:rPr>
          <w:rFonts w:hint="eastAsia" w:ascii="仿宋_GB2312" w:hAnsi="仿宋_GB2312" w:eastAsia="仿宋_GB2312" w:cs="仿宋_GB2312"/>
          <w:sz w:val="32"/>
          <w:szCs w:val="32"/>
        </w:rPr>
        <w:t>律师开展“宪法进农村”“法治赶大集”等活动6场：发放《宪法读本》《农村土地承包法解读》等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各类法治宣传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资料1200余份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现场解答土地流转、农资维权等咨询3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余人次；针对老年人、青少年群体开展“以案释法”专题宣讲4场，覆盖群众500余人。</w:t>
      </w:r>
    </w:p>
    <w:p w14:paraId="4A150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创新宣传载体，延伸普法触角</w:t>
      </w: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利用村广播、微信群推送法治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宣传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短视频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、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案例解读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100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多条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；在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各个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行政村设立“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公共法律服务站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”，邀请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新入职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律师每月驻点提供法律咨询，全年化解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各类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纠纷等问题</w:t>
      </w:r>
      <w:r>
        <w:rPr>
          <w:rFonts w:hint="default" w:ascii="Times New Roman" w:hAnsi="Times New Roman" w:eastAsia="方正仿宋_GB2312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件，实现“普法+解纷”一体化推进。</w:t>
      </w:r>
    </w:p>
    <w:p w14:paraId="5008A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（三）强化矛盾化解，筑牢法治防线</w:t>
      </w:r>
    </w:p>
    <w:p w14:paraId="724D3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健全调解机制，就地化解纠纷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党建引领基层高效能治理</w:t>
      </w:r>
      <w:r>
        <w:rPr>
          <w:rFonts w:hint="eastAsia" w:ascii="仿宋_GB2312" w:hAnsi="仿宋_GB2312" w:eastAsia="仿宋_GB2312" w:cs="仿宋_GB2312"/>
          <w:sz w:val="32"/>
          <w:szCs w:val="32"/>
        </w:rPr>
        <w:t>，构建“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乡</w:t>
      </w:r>
      <w:r>
        <w:rPr>
          <w:rFonts w:hint="eastAsia" w:ascii="仿宋_GB2312" w:hAnsi="仿宋_GB2312" w:eastAsia="仿宋_GB2312" w:cs="仿宋_GB2312"/>
          <w:sz w:val="32"/>
          <w:szCs w:val="32"/>
        </w:rPr>
        <w:t>调委会+村调委会+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村调解员</w:t>
      </w:r>
      <w:r>
        <w:rPr>
          <w:rFonts w:hint="eastAsia" w:ascii="仿宋_GB2312" w:hAnsi="仿宋_GB2312" w:eastAsia="仿宋_GB2312" w:cs="仿宋_GB2312"/>
          <w:sz w:val="32"/>
          <w:szCs w:val="32"/>
        </w:rPr>
        <w:t>”三级调解网络，全年排查矛盾纠纷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80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起，成功调解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75</w:t>
      </w:r>
      <w:r>
        <w:rPr>
          <w:rFonts w:hint="eastAsia" w:ascii="仿宋_GB2312" w:hAnsi="仿宋_GB2312" w:eastAsia="仿宋_GB2312" w:cs="仿宋_GB2312"/>
          <w:sz w:val="32"/>
          <w:szCs w:val="32"/>
        </w:rPr>
        <w:t>起，调解成功率达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93.75</w:t>
      </w:r>
      <w:r>
        <w:rPr>
          <w:rFonts w:hint="eastAsia" w:ascii="仿宋_GB2312" w:hAnsi="仿宋_GB2312" w:eastAsia="仿宋_GB2312" w:cs="仿宋_GB2312"/>
          <w:sz w:val="32"/>
          <w:szCs w:val="32"/>
        </w:rPr>
        <w:t>%；运用“大数据+人民调解”平台，对婚姻家庭、土地承包等高频纠纷建立预警台账，提前介入化解潜在风险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起。</w:t>
      </w:r>
    </w:p>
    <w:p w14:paraId="73317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优化法律服务，提升惠民实效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规范公共法律服务工作站运行，提供法律援助、公证咨询等服务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件；落实“法律明白人”培育工程，选拔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70余</w:t>
      </w:r>
      <w:r>
        <w:rPr>
          <w:rFonts w:hint="eastAsia" w:ascii="仿宋_GB2312" w:hAnsi="仿宋_GB2312" w:eastAsia="仿宋_GB2312" w:cs="仿宋_GB2312"/>
          <w:sz w:val="32"/>
          <w:szCs w:val="32"/>
        </w:rPr>
        <w:t>名村干部、村民代表参加培训，培养基层法治骨干力量，全年协助群众起草法律文书、参与纠纷调解28次。</w:t>
      </w:r>
    </w:p>
    <w:p w14:paraId="7C7C4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三、存在的不足、原因及整改情况</w:t>
      </w:r>
    </w:p>
    <w:p w14:paraId="65A7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（一）主要不足</w:t>
      </w:r>
    </w:p>
    <w:p w14:paraId="4C806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</w:rPr>
        <w:t>法专业能力有待提升：新承接的消防救援、交通运输领域执法事项，部分队员对专业法条理解不深，现场处置精准度不足。</w:t>
      </w:r>
    </w:p>
    <w:p w14:paraId="0B6D23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普法覆盖存在盲区：偏远村组群众参与普法活动较少，老年人对新媒体普法形式接受度低。</w:t>
      </w:r>
    </w:p>
    <w:p w14:paraId="0B8D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法治信息化水平不高：执法数据统计、纠纷调解台账仍以纸质记录为主，数字化管理效率有待提升。</w:t>
      </w:r>
    </w:p>
    <w:p w14:paraId="006BE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（二）原因分析</w:t>
      </w:r>
    </w:p>
    <w:p w14:paraId="7D3C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人员培训针对性不足：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执法培训以通用法律知识为主，专业领域实操训练较少；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普法资源分配不均衡：</w:t>
      </w:r>
      <w:r>
        <w:rPr>
          <w:rFonts w:hint="eastAsia" w:ascii="仿宋_GB2312" w:hAnsi="仿宋_GB2312" w:eastAsia="仿宋_GB2312" w:cs="仿宋_GB2312"/>
          <w:sz w:val="32"/>
          <w:szCs w:val="32"/>
        </w:rPr>
        <w:t>偏远村组交通不便，集中宣传成本较高；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信息化建设投入有限：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基层经费、技术力量不足，数字化平台应用滞后。</w:t>
      </w:r>
    </w:p>
    <w:p w14:paraId="0A72B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b/>
          <w:bCs/>
          <w:sz w:val="32"/>
          <w:szCs w:val="32"/>
        </w:rPr>
        <w:t>（三）整改措施</w:t>
      </w:r>
    </w:p>
    <w:p w14:paraId="21532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强化专业执法培训：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参加上级执法部门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行政执法</w:t>
      </w:r>
      <w:r>
        <w:rPr>
          <w:rFonts w:hint="eastAsia" w:ascii="仿宋_GB2312" w:hAnsi="仿宋_GB2312" w:eastAsia="仿宋_GB2312" w:cs="仿宋_GB2312"/>
          <w:sz w:val="32"/>
          <w:szCs w:val="32"/>
        </w:rPr>
        <w:t>培训2期，邀请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司法局执法监督科室开展“监督+指导”，梳理指正</w:t>
      </w:r>
      <w:r>
        <w:rPr>
          <w:rFonts w:hint="eastAsia" w:ascii="仿宋_GB2312" w:hAnsi="仿宋_GB2312" w:eastAsia="仿宋_GB2312" w:cs="仿宋_GB2312"/>
          <w:sz w:val="32"/>
          <w:szCs w:val="32"/>
        </w:rPr>
        <w:t>执法流程，提升队员专业能力；</w:t>
      </w:r>
    </w:p>
    <w:p w14:paraId="36CDD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优化普法资源配置：为偏远村组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提供上门送法，组织司法所长、包片民警、包村干部、</w:t>
      </w:r>
      <w:r>
        <w:rPr>
          <w:rFonts w:hint="eastAsia" w:ascii="仿宋_GB2312" w:hAnsi="仿宋_GB2312" w:eastAsia="仿宋_GB2312" w:cs="仿宋_GB2312"/>
          <w:sz w:val="32"/>
          <w:szCs w:val="32"/>
        </w:rPr>
        <w:t>网格员上门普法；针对老年人开展“一对一”送法服务，确保普法无死角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A63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2026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年法治政府建设初步安排</w:t>
      </w:r>
    </w:p>
    <w:p w14:paraId="625AD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深化执法规范化建设：开展执法岗位大练兵活动，组织案卷评查、现场模拟处置等技能比武2次；联合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司法局建立执法监督“回头看”机制，每季度抽查执法案件质量。</w:t>
      </w:r>
    </w:p>
    <w:p w14:paraId="24B74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拓展普法惠民深度：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推动各村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建设法治宣传栏、文化墙；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不断提升法治宣传氛围</w:t>
      </w:r>
      <w:r>
        <w:rPr>
          <w:rFonts w:hint="eastAsia" w:ascii="仿宋_GB2312" w:hAnsi="仿宋_GB2312" w:eastAsia="仿宋_GB2312" w:cs="仿宋_GB2312"/>
          <w:sz w:val="32"/>
          <w:szCs w:val="32"/>
        </w:rPr>
        <w:t>，提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</w:t>
      </w:r>
      <w:r>
        <w:rPr>
          <w:rFonts w:hint="eastAsia" w:ascii="仿宋_GB2312" w:hAnsi="仿宋_GB2312" w:eastAsia="仿宋_GB2312" w:cs="仿宋_GB2312"/>
          <w:sz w:val="32"/>
          <w:szCs w:val="32"/>
        </w:rPr>
        <w:t>群众参与度。</w:t>
      </w:r>
    </w:p>
    <w:p w14:paraId="25BDC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提升基层治理效能：完善“法律明白人”考核激励机制，推动其参与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村内矛盾纠纷排查化解</w:t>
      </w:r>
      <w:r>
        <w:rPr>
          <w:rFonts w:hint="eastAsia" w:ascii="仿宋_GB2312" w:hAnsi="仿宋_GB2312" w:eastAsia="仿宋_GB2312" w:cs="仿宋_GB2312"/>
          <w:sz w:val="32"/>
          <w:szCs w:val="32"/>
        </w:rPr>
        <w:t>，实现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矛盾</w:t>
      </w:r>
      <w:r>
        <w:rPr>
          <w:rFonts w:hint="eastAsia" w:ascii="仿宋_GB2312" w:hAnsi="仿宋_GB2312" w:eastAsia="仿宋_GB2312" w:cs="仿宋_GB2312"/>
          <w:sz w:val="32"/>
          <w:szCs w:val="32"/>
        </w:rPr>
        <w:t>纠纷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不出村不出乡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622F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五、其他需要报告的情况</w:t>
      </w:r>
    </w:p>
    <w:p w14:paraId="216E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无特殊事项需报告。</w:t>
      </w:r>
    </w:p>
    <w:p w14:paraId="33170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新的一年，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上油岗乡</w:t>
      </w:r>
      <w:r>
        <w:rPr>
          <w:rFonts w:hint="eastAsia" w:ascii="仿宋_GB2312" w:hAnsi="仿宋_GB2312" w:eastAsia="仿宋_GB2312" w:cs="仿宋_GB2312"/>
          <w:sz w:val="32"/>
          <w:szCs w:val="32"/>
        </w:rPr>
        <w:t>将继续坚持以习近平法治思想为指导，在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委、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政府的正确领导下，锚定目标、锐意进取、扎实工作，不断补齐法治建设短板，推动法治政府建设再上新台阶，为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潢川县</w:t>
      </w:r>
      <w:r>
        <w:rPr>
          <w:rFonts w:hint="eastAsia" w:ascii="仿宋_GB2312" w:hAnsi="仿宋_GB2312" w:eastAsia="仿宋_GB2312" w:cs="仿宋_GB2312"/>
          <w:sz w:val="32"/>
          <w:szCs w:val="32"/>
        </w:rPr>
        <w:t>加快建设更高水平的法治政府、实现高质量发展贡献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上油岗</w:t>
      </w:r>
      <w:r>
        <w:rPr>
          <w:rFonts w:hint="eastAsia" w:ascii="仿宋_GB2312" w:hAnsi="仿宋_GB2312" w:eastAsia="仿宋_GB2312" w:cs="仿宋_GB2312"/>
          <w:sz w:val="32"/>
          <w:szCs w:val="32"/>
        </w:rPr>
        <w:t>力量。</w:t>
      </w:r>
    </w:p>
    <w:bookmarkEnd w:id="0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39A792C-8AA2-41BF-8B18-514367DAF56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9EBC5FA-6A94-4E34-9A56-27F432FE828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3233F25-C208-45EF-AAE3-22F79ACB5CDB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F74FB45-E09A-4883-8058-5DC3E4EFF250}"/>
  </w:font>
  <w:font w:name="WPSEMBED12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3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14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E36DF"/>
    <w:rsid w:val="32412192"/>
    <w:rsid w:val="69002625"/>
    <w:rsid w:val="6AAB4C7A"/>
    <w:rsid w:val="718C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44"/>
      <w:szCs w:val="44"/>
      <w:lang w:val="zh-CN" w:bidi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2400</Words>
  <Characters>2471</Characters>
  <Lines>0</Lines>
  <Paragraphs>0</Paragraphs>
  <TotalTime>185</TotalTime>
  <ScaleCrop>false</ScaleCrop>
  <LinksUpToDate>false</LinksUpToDate>
  <CharactersWithSpaces>2496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2025-12-08T01:14:00Z</dcterms:created>
  <dc:creator>Administrator</dc:creator>
  <cp:lastModifiedBy>路娇娇</cp:lastModifiedBy>
  <dcterms:modified xsi:type="dcterms:W3CDTF">2026-03-06T06:33:17Z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eyJoZGlkIjoiZWEwNTMwYzhkZTU5NzMyMjQwYTJlMWI0NTFmNTI2NjUiLCJ1c2VySWQiOiIyNzE1Njg1MTcifQ==</vt:lpwstr>
  </property>
  <property fmtid="{D5CDD505-2E9C-101B-9397-08002B2CF9AE}" pid="4" name="ICV">
    <vt:lpwstr>652C9DD286ED4543B85CE6A40CCE1097_13</vt:lpwstr>
  </property>
</Properties>
</file>