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8"/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smallCaps w:val="0"/>
          <w:color w:val="000000" w:themeColor="text1"/>
          <w:spacing w:val="0"/>
          <w:sz w:val="44"/>
          <w:szCs w:val="4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smallCaps w:val="0"/>
          <w:color w:val="000000" w:themeColor="text1"/>
          <w:spacing w:val="0"/>
          <w:sz w:val="44"/>
          <w:szCs w:val="4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潢川县深化教育改革提升教学质量</w:t>
      </w:r>
      <w:r>
        <w:rPr>
          <w:rStyle w:val="8"/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smallCaps w:val="0"/>
          <w:color w:val="000000" w:themeColor="text1"/>
          <w:spacing w:val="0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实施</w:t>
      </w:r>
      <w:r>
        <w:rPr>
          <w:rStyle w:val="8"/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smallCaps w:val="0"/>
          <w:color w:val="000000" w:themeColor="text1"/>
          <w:spacing w:val="0"/>
          <w:sz w:val="44"/>
          <w:szCs w:val="4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办法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</w:pPr>
      <w:r>
        <w:rPr>
          <w:rStyle w:val="8"/>
          <w:rFonts w:hint="eastAsia" w:ascii="楷体" w:hAnsi="楷体" w:eastAsia="楷体" w:cs="楷体"/>
          <w:b/>
          <w:bCs/>
          <w:i w:val="0"/>
          <w:iCs w:val="0"/>
          <w:caps w:val="0"/>
          <w:small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（征求意见稿）</w:t>
      </w:r>
    </w:p>
    <w:p>
      <w:pPr>
        <w:pStyle w:val="10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right="0" w:firstLine="480" w:firstLineChars="200"/>
        <w:jc w:val="both"/>
        <w:textAlignment w:val="auto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10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60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small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为深入贯彻落实国家及省、市关于推动教育事业高质量发展的决策部署，切实解决我县教育发展中的短板弱项，回应人民群众对优质教育的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mall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热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mall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切期盼，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mall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结合我县实际，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mall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现就深化教育改革、全面提升教育质量提出如下实施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mall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办法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mall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。</w:t>
      </w:r>
    </w:p>
    <w:p>
      <w:pPr>
        <w:pStyle w:val="10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60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8"/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small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一、优化资源配置，构建高质量教育体系</w:t>
      </w:r>
    </w:p>
    <w:p>
      <w:pPr>
        <w:pStyle w:val="10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60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small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立足当前，着眼长远，系统规划各级各类学校布局，加快补齐资源短板，推动城乡教育优质均衡发展。</w:t>
      </w:r>
    </w:p>
    <w:p>
      <w:pPr>
        <w:pStyle w:val="10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600" w:lineRule="exact"/>
        <w:ind w:left="0" w:leftChars="0" w:right="0" w:firstLine="642" w:firstLineChars="200"/>
        <w:jc w:val="both"/>
        <w:textAlignment w:val="auto"/>
        <w:rPr>
          <w:rFonts w:hint="eastAsia" w:ascii="楷体_GB2312" w:hAnsi="楷体_GB2312" w:eastAsia="楷体_GB2312" w:cs="楷体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 w:ascii="楷体_GB2312" w:hAnsi="楷体_GB2312" w:eastAsia="楷体_GB2312" w:cs="楷体_GB2312"/>
          <w:b/>
          <w:bCs/>
          <w:i w:val="0"/>
          <w:iCs w:val="0"/>
          <w:caps w:val="0"/>
          <w:small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（一）推动学前教育普及普惠安全优质发展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600" w:lineRule="exact"/>
        <w:ind w:right="0" w:firstLine="642" w:firstLineChars="200"/>
        <w:jc w:val="both"/>
        <w:textAlignment w:val="auto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small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1.扩充普惠性资源供给。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通过租赁、回购优质民办幼儿园等方式，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利用部分优质民办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幼儿园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的园舍及设施举办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公办幼儿园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实现每乡镇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街道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至少1所标准化公办幼儿园目标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mall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启动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南城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片区民办幼儿园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收购或租赁工作，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mall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填补南城片区公办学位空缺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mall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力争2026年普惠性幼儿园覆盖率达80%、公办幼儿园在园幼儿占比达50%，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达到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国家普及普惠县认定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标准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pStyle w:val="10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600" w:lineRule="exact"/>
        <w:ind w:left="0" w:leftChars="0" w:right="0"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small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small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2.加强幼教队伍建设。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mall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积极争取幼儿园独立事业机构编制，202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mall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mall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mall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底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mall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前完成县实验幼儿园、弋阳幼儿园等机构设置审批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mall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mall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公办幼儿园依据上级有关教育改革文件要求，核定幼儿园专职骨干管理人员和专任教师编制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mall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。通过“县管校聘”、校内转岗、区域轮岗等方式，统筹调配师资满足学前教育需求。</w:t>
      </w:r>
    </w:p>
    <w:p>
      <w:pPr>
        <w:pStyle w:val="10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600" w:lineRule="exact"/>
        <w:ind w:left="0" w:leftChars="0" w:right="0" w:firstLine="642" w:firstLineChars="200"/>
        <w:jc w:val="both"/>
        <w:textAlignment w:val="auto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small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3.强化学前教育投入。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mall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落实普惠性民办幼儿园奖补政策，按年生均200元标准足额拨付。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mall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足额保障学前教育免除保教费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mall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资金，确保政策平稳落地。</w:t>
      </w:r>
    </w:p>
    <w:p>
      <w:pPr>
        <w:pStyle w:val="10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600" w:lineRule="exact"/>
        <w:ind w:left="0" w:leftChars="0" w:right="0" w:firstLine="642" w:firstLineChars="200"/>
        <w:jc w:val="both"/>
        <w:textAlignment w:val="auto"/>
        <w:rPr>
          <w:rStyle w:val="8"/>
          <w:rFonts w:hint="eastAsia" w:ascii="楷体_GB2312" w:hAnsi="楷体_GB2312" w:eastAsia="楷体_GB2312" w:cs="楷体_GB2312"/>
          <w:b/>
          <w:bCs/>
          <w:i w:val="0"/>
          <w:iCs w:val="0"/>
          <w:caps w:val="0"/>
          <w:small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 w:ascii="楷体_GB2312" w:hAnsi="楷体_GB2312" w:eastAsia="楷体_GB2312" w:cs="楷体_GB2312"/>
          <w:b/>
          <w:bCs/>
          <w:i w:val="0"/>
          <w:iCs w:val="0"/>
          <w:caps w:val="0"/>
          <w:small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（二）扎实推进义务教育优质均衡发展</w:t>
      </w:r>
    </w:p>
    <w:p>
      <w:pPr>
        <w:pStyle w:val="10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600" w:lineRule="exact"/>
        <w:ind w:left="0" w:leftChars="0" w:right="0" w:firstLine="642" w:firstLineChars="200"/>
        <w:jc w:val="both"/>
        <w:textAlignment w:val="auto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small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4.优化城乡学校布局。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mall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加快推进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mall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6所学校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mall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的改扩建及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mall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1所学校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mall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迁建项目。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mall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探索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mall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实施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mall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1所租赁校区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mall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回购工作，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mall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预计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mall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新增公办学位1700个。围绕豫东南高新区发展规划，前瞻性谋划、适时启动学校新建工作。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mall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有序推进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mall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九年一贯制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mall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办学改革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mall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mall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实施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mall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农村寄宿制学校生活设施改造升级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mall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mall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满足留守儿童就学与看护需求。</w:t>
      </w:r>
    </w:p>
    <w:p>
      <w:pPr>
        <w:pStyle w:val="10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600" w:lineRule="exact"/>
        <w:ind w:left="0" w:leftChars="0" w:right="0" w:firstLine="642" w:firstLineChars="200"/>
        <w:jc w:val="both"/>
        <w:textAlignment w:val="auto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small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5.加快补齐办学条件短板。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small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按照县政府常务会议纪要〔2024〕9号要求，尽早落实教育信息化建设招标资金，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mall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强化资金使用全流程监管，确保专款专用，全面完成后续项目建设任务；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mall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实施城区6所学校运动场标准化建设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mall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mall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启动特殊教育学校迁建工作，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mall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利用闲置校舍进行维修改造，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mall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确保达到特殊教育学校办学标准，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small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助力义务教育优质均衡发展达标创建。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600" w:lineRule="exact"/>
        <w:ind w:left="0" w:leftChars="0" w:right="0" w:firstLine="642" w:firstLineChars="200"/>
        <w:jc w:val="both"/>
        <w:textAlignment w:val="auto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small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6.深化校际帮扶共建。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mall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推动校际深度帮扶与一体化发展，对地理邻近、发展不均衡的学校进行实质性整合，实行“一校多区”一体化管理模式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mall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mall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实现优质教育资源与硬件设施的高效共享，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mall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缓解城区就学压力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mall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。</w:t>
      </w:r>
    </w:p>
    <w:p>
      <w:pPr>
        <w:pStyle w:val="10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600" w:lineRule="exact"/>
        <w:ind w:left="0" w:leftChars="0" w:right="0" w:firstLine="642" w:firstLineChars="200"/>
        <w:jc w:val="both"/>
        <w:textAlignment w:val="auto"/>
        <w:rPr>
          <w:rStyle w:val="8"/>
          <w:rFonts w:hint="eastAsia" w:ascii="楷体_GB2312" w:hAnsi="楷体_GB2312" w:eastAsia="楷体_GB2312" w:cs="楷体_GB2312"/>
          <w:b/>
          <w:bCs/>
          <w:i w:val="0"/>
          <w:iCs w:val="0"/>
          <w:caps w:val="0"/>
          <w:small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 w:ascii="楷体_GB2312" w:hAnsi="楷体_GB2312" w:eastAsia="楷体_GB2312" w:cs="楷体_GB2312"/>
          <w:b/>
          <w:bCs/>
          <w:i w:val="0"/>
          <w:iCs w:val="0"/>
          <w:caps w:val="0"/>
          <w:small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（三）扩</w:t>
      </w:r>
      <w:r>
        <w:rPr>
          <w:rStyle w:val="8"/>
          <w:rFonts w:hint="eastAsia" w:ascii="楷体_GB2312" w:hAnsi="楷体_GB2312" w:eastAsia="楷体_GB2312" w:cs="楷体_GB2312"/>
          <w:b/>
          <w:bCs/>
          <w:i w:val="0"/>
          <w:iCs w:val="0"/>
          <w:caps w:val="0"/>
          <w:small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大</w:t>
      </w:r>
      <w:r>
        <w:rPr>
          <w:rStyle w:val="8"/>
          <w:rFonts w:hint="eastAsia" w:ascii="楷体_GB2312" w:hAnsi="楷体_GB2312" w:eastAsia="楷体_GB2312" w:cs="楷体_GB2312"/>
          <w:b/>
          <w:bCs/>
          <w:i w:val="0"/>
          <w:iCs w:val="0"/>
          <w:caps w:val="0"/>
          <w:small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普通高中教育资源</w:t>
      </w:r>
    </w:p>
    <w:p>
      <w:pPr>
        <w:pStyle w:val="10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600" w:lineRule="exact"/>
        <w:ind w:left="0" w:leftChars="0" w:right="0"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small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small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7.增加高中学位供给。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small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加快潢川高中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small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碧湖校区、五中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mall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东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mall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湖校</w:t>
      </w:r>
    </w:p>
    <w:p>
      <w:pPr>
        <w:pStyle w:val="10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600" w:lineRule="exact"/>
        <w:ind w:right="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small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small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区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mall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改扩建项目，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mall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可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mall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新增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mall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高中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mall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学位3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mall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mall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00个，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mall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助力化解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mall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60人以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mall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上大</w:t>
      </w:r>
    </w:p>
    <w:p>
      <w:pPr>
        <w:pStyle w:val="10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600" w:lineRule="exact"/>
        <w:ind w:right="0"/>
        <w:jc w:val="both"/>
        <w:textAlignment w:val="auto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small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班额问题。进一步优化高中校园功能分区，完善教学、实验、食宿等配套设施，全面提升办学承载能力与育人环境。</w:t>
      </w:r>
    </w:p>
    <w:p>
      <w:pPr>
        <w:pStyle w:val="10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60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8"/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small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二、强化队伍建设，激发教育内生动力</w:t>
      </w:r>
    </w:p>
    <w:p>
      <w:pPr>
        <w:pStyle w:val="10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60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small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small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坚持引育并重、激励与优化并行，推进教育去行政化、摒弃办学功利化，打造一支高素质专业化创新型的教师队伍，为教育高质量发展提供人才支撑。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600" w:lineRule="exact"/>
        <w:ind w:left="0" w:leftChars="0" w:right="0" w:rightChars="0" w:firstLine="642" w:firstLineChars="200"/>
        <w:jc w:val="both"/>
        <w:textAlignment w:val="auto"/>
        <w:rPr>
          <w:rFonts w:hint="eastAsia" w:ascii="楷体_GB2312" w:hAnsi="楷体_GB2312" w:eastAsia="楷体_GB2312" w:cs="楷体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 w:ascii="楷体_GB2312" w:hAnsi="楷体_GB2312" w:eastAsia="楷体_GB2312" w:cs="楷体_GB2312"/>
          <w:b/>
          <w:bCs/>
          <w:i w:val="0"/>
          <w:iCs w:val="0"/>
          <w:caps w:val="0"/>
          <w:small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Style w:val="8"/>
          <w:rFonts w:hint="eastAsia" w:ascii="楷体_GB2312" w:hAnsi="楷体_GB2312" w:eastAsia="楷体_GB2312" w:cs="楷体_GB2312"/>
          <w:b/>
          <w:bCs/>
          <w:i w:val="0"/>
          <w:iCs w:val="0"/>
          <w:caps w:val="0"/>
          <w:small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Style w:val="8"/>
          <w:rFonts w:hint="eastAsia" w:ascii="楷体_GB2312" w:hAnsi="楷体_GB2312" w:eastAsia="楷体_GB2312" w:cs="楷体_GB2312"/>
          <w:b/>
          <w:bCs/>
          <w:i w:val="0"/>
          <w:iCs w:val="0"/>
          <w:caps w:val="0"/>
          <w:small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Style w:val="8"/>
          <w:rFonts w:hint="eastAsia" w:ascii="楷体_GB2312" w:hAnsi="楷体_GB2312" w:eastAsia="楷体_GB2312" w:cs="楷体_GB2312"/>
          <w:b/>
          <w:bCs/>
          <w:i w:val="0"/>
          <w:iCs w:val="0"/>
          <w:caps w:val="0"/>
          <w:small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加大优秀人才引进力度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600" w:lineRule="exact"/>
        <w:ind w:left="0" w:leftChars="0" w:right="0" w:firstLine="642" w:firstLineChars="200"/>
        <w:jc w:val="both"/>
        <w:textAlignment w:val="auto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small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8.实施专项招聘。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mall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每年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mall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单列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mall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30个岗位用于专项招聘，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mall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重点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mall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面向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mall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“双一流”建设高校优秀应届毕业生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small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mall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硕士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small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研究生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mall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及以上学历人员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small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以及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mall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数理化等紧缺学科毕业生，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mall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面试采取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mall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试讲方式，突出实践能力考核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mall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mall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简化程序，优先录用。</w:t>
      </w:r>
    </w:p>
    <w:p>
      <w:pPr>
        <w:pStyle w:val="10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600" w:lineRule="exact"/>
        <w:ind w:left="0" w:leftChars="0" w:right="0" w:firstLine="642" w:firstLineChars="200"/>
        <w:jc w:val="both"/>
        <w:textAlignment w:val="auto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small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9.落实人才激励政策。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mall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对引进的符合条件的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mall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教育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mall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高层次人才，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按《信阳市高层次人才奖补实施办法（暂行）》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mall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落实奖补政策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mall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，由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mall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县级财政予以配套支持。为非潢川籍无住房的引进人才提供保障性人才公寓。对服务满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mall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5年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mall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的优秀教师，在职称评聘、子女入学等方面予以保障。</w:t>
      </w:r>
    </w:p>
    <w:p>
      <w:pPr>
        <w:pStyle w:val="10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600" w:lineRule="exact"/>
        <w:ind w:left="0" w:leftChars="0" w:right="0" w:firstLine="642" w:firstLineChars="200"/>
        <w:jc w:val="both"/>
        <w:textAlignment w:val="auto"/>
        <w:rPr>
          <w:rFonts w:hint="eastAsia" w:ascii="楷体_GB2312" w:hAnsi="楷体_GB2312" w:eastAsia="楷体_GB2312" w:cs="楷体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 w:ascii="楷体_GB2312" w:hAnsi="楷体_GB2312" w:eastAsia="楷体_GB2312" w:cs="楷体_GB2312"/>
          <w:b/>
          <w:bCs/>
          <w:i w:val="0"/>
          <w:iCs w:val="0"/>
          <w:caps w:val="0"/>
          <w:small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（二）完善教师激励与评价机制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2" w:firstLineChars="200"/>
        <w:jc w:val="both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small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small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10.设立教育提质专项资金</w:t>
      </w:r>
      <w:r>
        <w:rPr>
          <w:rFonts w:hint="eastAsia" w:ascii="Times New Roman" w:hAnsi="Times New Roman" w:eastAsia="仿宋_GB2312" w:cs="Times New Roman"/>
          <w:b/>
          <w:bCs/>
          <w:i w:val="0"/>
          <w:iCs w:val="0"/>
          <w:caps w:val="0"/>
          <w:small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small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每年安排500万元专项资金，用于支持高中、初中、小学在教学质量提升与教研工作中表现突出的单位和个人；同时对业绩突出的学校、教师、校长及教研员通报表扬，重点表扬班主任、备课组长、毕业班教师及培养拔尖创新人才成效显著的团队。</w:t>
      </w:r>
    </w:p>
    <w:p>
      <w:pPr>
        <w:pStyle w:val="10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600" w:lineRule="exact"/>
        <w:ind w:left="0" w:leftChars="0" w:right="0"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small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small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11.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small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落实高中教师日常激励。</w:t>
      </w:r>
      <w:r>
        <w:rPr>
          <w:rStyle w:val="8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small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在政策许可的前提下，允许学</w:t>
      </w:r>
    </w:p>
    <w:p>
      <w:pPr>
        <w:pStyle w:val="10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600" w:lineRule="exact"/>
        <w:ind w:right="0"/>
        <w:jc w:val="both"/>
        <w:textAlignment w:val="auto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small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校在绩效工资总量内，自主制定向班主任、备课组长及毕业班教师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mall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等人员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mall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的课时津贴、超工作量补助标准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mall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mall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县财政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mall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每年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mall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安排专项经费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mall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100万元纳入财政预算给予支持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mall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mall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不足部分由学校补充，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mall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逐步缩小与周边教育先进地区的待遇差距。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mall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修订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mall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完善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mall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高中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mall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教师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mall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日常教学考核评价制度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mall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，将教育教学实绩与职称评审、岗位晋升、培训进修等紧密挂钩。</w:t>
      </w:r>
    </w:p>
    <w:p>
      <w:pPr>
        <w:pStyle w:val="10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600" w:lineRule="exact"/>
        <w:ind w:left="0" w:leftChars="0" w:right="0" w:firstLine="642" w:firstLineChars="200"/>
        <w:jc w:val="both"/>
        <w:textAlignment w:val="auto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small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12.强化教师能力提升。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small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按照每年教师工资总额的1.5%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small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eastAsia="zh-CN" w:bidi="ar"/>
          <w14:textFill>
            <w14:solidFill>
              <w14:schemeClr w14:val="tx1"/>
            </w14:solidFill>
          </w14:textFill>
        </w:rPr>
        <w:t>将教师培训专项经费，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small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纳入县财政预算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small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eastAsia="zh-CN" w:bidi="ar"/>
          <w14:textFill>
            <w14:solidFill>
              <w14:schemeClr w14:val="tx1"/>
            </w14:solidFill>
          </w14:textFill>
        </w:rPr>
        <w:t>并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small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及时拨付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small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eastAsia="zh-CN" w:bidi="ar"/>
          <w14:textFill>
            <w14:solidFill>
              <w14:schemeClr w14:val="tx1"/>
            </w14:solidFill>
          </w14:textFill>
        </w:rPr>
        <w:t>到位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small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，保障教师完成年度学习培训任务，提升专业能力。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600" w:lineRule="exact"/>
        <w:ind w:left="0" w:leftChars="0" w:right="0" w:firstLine="642" w:firstLineChars="200"/>
        <w:jc w:val="both"/>
        <w:textAlignment w:val="auto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small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13.完善校长考核评价机制。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small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优化校长职级制评比条件，引导城区优秀校长到农村学校和一般学校任职，在参评高一级职级时优先考虑；实施校长职级与选聘任用挂钩，兑现职级待遇；完善校长任职考核机制，对考核不合格、不胜任现职的，按规定予以组织调整或解聘，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促进校长队伍专业化，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small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激发校长办学治教积极性。</w:t>
      </w:r>
    </w:p>
    <w:p>
      <w:pPr>
        <w:pStyle w:val="10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600" w:lineRule="exact"/>
        <w:ind w:left="0" w:leftChars="0" w:right="0" w:firstLine="642" w:firstLineChars="200"/>
        <w:jc w:val="both"/>
        <w:textAlignment w:val="auto"/>
        <w:rPr>
          <w:rFonts w:hint="eastAsia" w:ascii="楷体_GB2312" w:hAnsi="楷体_GB2312" w:eastAsia="楷体_GB2312" w:cs="楷体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 w:ascii="楷体_GB2312" w:hAnsi="楷体_GB2312" w:eastAsia="楷体_GB2312" w:cs="楷体_GB2312"/>
          <w:b/>
          <w:bCs/>
          <w:i w:val="0"/>
          <w:iCs w:val="0"/>
          <w:caps w:val="0"/>
          <w:small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（三）稳妥推进富余教师优化配置</w:t>
      </w:r>
    </w:p>
    <w:p>
      <w:pPr>
        <w:pStyle w:val="10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600" w:lineRule="exact"/>
        <w:ind w:left="0" w:leftChars="0" w:right="0" w:firstLine="642" w:firstLineChars="200"/>
        <w:jc w:val="both"/>
        <w:textAlignment w:val="auto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small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14.有序实施教师资源优化。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small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以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mall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全县公办义务教育阶段中小学（含教学点）经核定后的超编或结构性富余教师为主要对象，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small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eastAsia="zh-CN" w:bidi="ar-SA"/>
          <w14:textFill>
            <w14:solidFill>
              <w14:schemeClr w14:val="tx1"/>
            </w14:solidFill>
          </w14:textFill>
        </w:rPr>
        <w:t>结合全县生源变化及办学实际需求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mall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，科学制定教师资源优化方案。在不影响学校现有教学质量的前提下，及时动态调整具体学校的编制和师资配备，跨学校、跨学段动态调整师资。</w:t>
      </w:r>
    </w:p>
    <w:p>
      <w:pPr>
        <w:pStyle w:val="10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60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8"/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small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三、健全保障机制，营造教育发展良好生态</w:t>
      </w:r>
    </w:p>
    <w:p>
      <w:pPr>
        <w:pStyle w:val="10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60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small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强化组织领导，加大投入力度，优化发展环境，形成全社会共同关心支持教育的强大合力。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600" w:lineRule="exact"/>
        <w:ind w:left="0" w:leftChars="0" w:right="0" w:rightChars="0" w:firstLine="642" w:firstLineChars="200"/>
        <w:jc w:val="both"/>
        <w:textAlignment w:val="auto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 w:ascii="楷体_GB2312" w:hAnsi="楷体_GB2312" w:eastAsia="楷体_GB2312" w:cs="楷体_GB2312"/>
          <w:b/>
          <w:bCs/>
          <w:i w:val="0"/>
          <w:iCs w:val="0"/>
          <w:caps w:val="0"/>
          <w:small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Style w:val="8"/>
          <w:rFonts w:hint="eastAsia" w:ascii="楷体_GB2312" w:hAnsi="楷体_GB2312" w:eastAsia="楷体_GB2312" w:cs="楷体_GB2312"/>
          <w:b/>
          <w:bCs/>
          <w:i w:val="0"/>
          <w:iCs w:val="0"/>
          <w:caps w:val="0"/>
          <w:small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Style w:val="8"/>
          <w:rFonts w:hint="eastAsia" w:ascii="楷体_GB2312" w:hAnsi="楷体_GB2312" w:eastAsia="楷体_GB2312" w:cs="楷体_GB2312"/>
          <w:b/>
          <w:bCs/>
          <w:i w:val="0"/>
          <w:iCs w:val="0"/>
          <w:caps w:val="0"/>
          <w:small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Style w:val="8"/>
          <w:rFonts w:hint="eastAsia" w:ascii="楷体_GB2312" w:hAnsi="楷体_GB2312" w:eastAsia="楷体_GB2312" w:cs="楷体_GB2312"/>
          <w:b/>
          <w:bCs/>
          <w:i w:val="0"/>
          <w:iCs w:val="0"/>
          <w:caps w:val="0"/>
          <w:small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切实强化教育经费保障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600" w:lineRule="exact"/>
        <w:ind w:left="0" w:leftChars="0" w:right="0" w:firstLine="642" w:firstLineChars="200"/>
        <w:jc w:val="both"/>
        <w:textAlignment w:val="auto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small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en-US" w:bidi="ar-SA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small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small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en-US" w:bidi="ar-SA"/>
          <w14:textFill>
            <w14:solidFill>
              <w14:schemeClr w14:val="tx1"/>
            </w14:solidFill>
          </w14:textFill>
        </w:rPr>
        <w:t>.优先保障教育项目资金。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mall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建立教育项目资金保障机制，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mall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依据工程实施进度及时核拨教育项目资金，确保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专款专用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600" w:lineRule="exact"/>
        <w:ind w:left="0" w:leftChars="0" w:right="0" w:firstLine="642" w:firstLineChars="200"/>
        <w:jc w:val="both"/>
        <w:textAlignment w:val="auto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small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small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small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.优化高中经费使用管理。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mall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按季度拨付高中（含中职）学校代收费及非税收入，保障学校必要支出，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mall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助力高中质量提升。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small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县财政每年安排专项资金纳入预算，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small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用于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small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分期化解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small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示范性高中债务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small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small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助推学校走出困境。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600" w:lineRule="exact"/>
        <w:ind w:left="0" w:leftChars="0" w:right="0" w:rightChars="0" w:firstLine="642" w:firstLineChars="200"/>
        <w:jc w:val="both"/>
        <w:textAlignment w:val="auto"/>
        <w:rPr>
          <w:rStyle w:val="8"/>
          <w:rFonts w:hint="eastAsia" w:ascii="楷体_GB2312" w:hAnsi="楷体_GB2312" w:eastAsia="楷体_GB2312" w:cs="楷体_GB2312"/>
          <w:b/>
          <w:bCs/>
          <w:i w:val="0"/>
          <w:iCs w:val="0"/>
          <w:caps w:val="0"/>
          <w:small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 w:ascii="楷体_GB2312" w:hAnsi="楷体_GB2312" w:eastAsia="楷体_GB2312" w:cs="楷体_GB2312"/>
          <w:b/>
          <w:bCs/>
          <w:i w:val="0"/>
          <w:iCs w:val="0"/>
          <w:caps w:val="0"/>
          <w:small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（二）健全高效协同组织领导机制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600" w:lineRule="exact"/>
        <w:ind w:left="0" w:leftChars="0" w:right="0"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small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smallCaps w:val="0"/>
          <w:color w:val="000000" w:themeColor="text1"/>
          <w:spacing w:val="0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17.强化县级层面组织领导。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mall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建立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mall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县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mall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级统筹、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mall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教体局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mall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主体管理、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mall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乡镇（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mall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街道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mall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）及相关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mall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部门协同落实的责任制度。充分发挥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mall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县委教育工作领导小组和县教育改革提质专班的统筹协调作用，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mall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建立健全协同推进的长效工作机制，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mall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定期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mall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召开专题会议，研究解决教育布局规划、项目建设、师资配置、经费保障等重大事项，明确部门责任，形成工作合力。</w:t>
      </w:r>
    </w:p>
    <w:p>
      <w:pPr>
        <w:pStyle w:val="10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600" w:lineRule="exact"/>
        <w:ind w:left="0" w:leftChars="0" w:right="0" w:firstLine="642" w:firstLineChars="200"/>
        <w:jc w:val="both"/>
        <w:textAlignment w:val="auto"/>
        <w:rPr>
          <w:rFonts w:hint="default" w:ascii="Times New Roman" w:hAnsi="Times New Roman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smallCaps w:val="0"/>
          <w:color w:val="000000" w:themeColor="text1"/>
          <w:spacing w:val="0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18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smallCaps w:val="0"/>
          <w:color w:val="000000" w:themeColor="text1"/>
          <w:spacing w:val="0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.</w:t>
      </w:r>
      <w:r>
        <w:rPr>
          <w:rStyle w:val="8"/>
          <w:rFonts w:hint="default" w:ascii="Times New Roman" w:hAnsi="Times New Roman" w:eastAsia="仿宋_GB2312" w:cs="Times New Roman"/>
          <w:b/>
          <w:bCs/>
          <w:i w:val="0"/>
          <w:iCs w:val="0"/>
          <w:caps w:val="0"/>
          <w:smallCaps w:val="0"/>
          <w:color w:val="000000" w:themeColor="text1"/>
          <w:spacing w:val="0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注重</w:t>
      </w:r>
      <w:r>
        <w:rPr>
          <w:rStyle w:val="8"/>
          <w:rFonts w:hint="eastAsia" w:ascii="Times New Roman" w:hAnsi="Times New Roman" w:eastAsia="仿宋_GB2312" w:cs="Times New Roman"/>
          <w:b/>
          <w:bCs/>
          <w:i w:val="0"/>
          <w:iCs w:val="0"/>
          <w:caps w:val="0"/>
          <w:smallCaps w:val="0"/>
          <w:color w:val="000000" w:themeColor="text1"/>
          <w:spacing w:val="0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实效与责任落实</w:t>
      </w:r>
      <w:r>
        <w:rPr>
          <w:rStyle w:val="8"/>
          <w:rFonts w:hint="default" w:ascii="Times New Roman" w:hAnsi="Times New Roman" w:eastAsia="仿宋_GB2312" w:cs="Times New Roman"/>
          <w:b/>
          <w:bCs/>
          <w:i w:val="0"/>
          <w:iCs w:val="0"/>
          <w:caps w:val="0"/>
          <w:smallCaps w:val="0"/>
          <w:color w:val="000000" w:themeColor="text1"/>
          <w:spacing w:val="0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mallCaps w:val="0"/>
          <w:color w:val="000000" w:themeColor="text1"/>
          <w:spacing w:val="0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将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smallCaps w:val="0"/>
          <w:color w:val="000000" w:themeColor="text1"/>
          <w:spacing w:val="0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乡镇（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smallCaps w:val="0"/>
          <w:color w:val="000000" w:themeColor="text1"/>
          <w:spacing w:val="0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街道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smallCaps w:val="0"/>
          <w:color w:val="000000" w:themeColor="text1"/>
          <w:spacing w:val="0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）、县直单位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mallCaps w:val="0"/>
          <w:color w:val="000000" w:themeColor="text1"/>
          <w:spacing w:val="0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支持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mallCaps w:val="0"/>
          <w:color w:val="000000" w:themeColor="text1"/>
          <w:spacing w:val="0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教育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mallCaps w:val="0"/>
          <w:color w:val="000000" w:themeColor="text1"/>
          <w:spacing w:val="0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改革提质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mallCaps w:val="0"/>
          <w:color w:val="000000" w:themeColor="text1"/>
          <w:spacing w:val="0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任务完成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mallCaps w:val="0"/>
          <w:color w:val="000000" w:themeColor="text1"/>
          <w:spacing w:val="0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情况，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mallCaps w:val="0"/>
          <w:color w:val="000000" w:themeColor="text1"/>
          <w:spacing w:val="0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纳入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mallCaps w:val="0"/>
          <w:color w:val="000000" w:themeColor="text1"/>
          <w:spacing w:val="0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县委、县政府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smallCaps w:val="0"/>
          <w:color w:val="000000" w:themeColor="text1"/>
          <w:spacing w:val="0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年度考核工作体系。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600" w:lineRule="exact"/>
        <w:ind w:left="0" w:leftChars="0" w:right="0" w:firstLine="642" w:firstLineChars="200"/>
        <w:jc w:val="both"/>
        <w:textAlignment w:val="auto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small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19.建立</w:t>
      </w:r>
      <w:r>
        <w:rPr>
          <w:rStyle w:val="8"/>
          <w:rFonts w:hint="default" w:ascii="Times New Roman" w:hAnsi="Times New Roman" w:eastAsia="仿宋_GB2312" w:cs="Times New Roman"/>
          <w:b/>
          <w:bCs/>
          <w:i w:val="0"/>
          <w:iCs w:val="0"/>
          <w:caps w:val="0"/>
          <w:small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包容审慎</w:t>
      </w:r>
      <w:r>
        <w:rPr>
          <w:rStyle w:val="8"/>
          <w:rFonts w:hint="default" w:ascii="Times New Roman" w:hAnsi="Times New Roman" w:eastAsia="仿宋_GB2312" w:cs="Times New Roman"/>
          <w:b/>
          <w:bCs/>
          <w:i w:val="0"/>
          <w:iCs w:val="0"/>
          <w:caps w:val="0"/>
          <w:small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的监督机制。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small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县直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small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相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mall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关职能部门对学校为提升质量采取的合规创新举措，给予指导与包容，支持学校探索实践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mall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mall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建立定期的沟通反馈渠道，学校及时向监管部门通报工作情况，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共同探讨解决问题，助力教育教学质量提升。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600" w:lineRule="exact"/>
        <w:ind w:left="0" w:leftChars="0" w:right="0" w:firstLine="642" w:firstLineChars="200"/>
        <w:jc w:val="both"/>
        <w:textAlignment w:val="auto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20.畅通教师流动机制。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在全县公办中小学教职工编制核定总量范围内，每年暑期依据学校布局调整、生源变化和实际需求，制定县域内教师调配方案，报县教育改革提质专班同意后实施，编制、人社、财政等部门配合，及时完善调动教师的编制、人事、工资关系。</w:t>
      </w:r>
    </w:p>
    <w:p>
      <w:pPr>
        <w:pStyle w:val="10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600" w:lineRule="exact"/>
        <w:ind w:left="0" w:leftChars="0" w:right="0" w:firstLine="642" w:firstLineChars="200"/>
        <w:jc w:val="both"/>
        <w:textAlignment w:val="auto"/>
        <w:rPr>
          <w:rFonts w:hint="eastAsia" w:ascii="楷体_GB2312" w:hAnsi="楷体_GB2312" w:eastAsia="楷体_GB2312" w:cs="楷体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 w:ascii="楷体_GB2312" w:hAnsi="楷体_GB2312" w:eastAsia="楷体_GB2312" w:cs="楷体_GB2312"/>
          <w:b/>
          <w:bCs/>
          <w:i w:val="0"/>
          <w:iCs w:val="0"/>
          <w:caps w:val="0"/>
          <w:small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（三）着力营造尊师重教浓厚氛围</w:t>
      </w:r>
    </w:p>
    <w:p>
      <w:pPr>
        <w:pStyle w:val="10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600" w:lineRule="exact"/>
        <w:ind w:left="0" w:leftChars="0" w:right="0"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small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small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small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.</w:t>
      </w:r>
      <w:r>
        <w:rPr>
          <w:rStyle w:val="8"/>
          <w:rFonts w:hint="default" w:ascii="Times New Roman" w:hAnsi="Times New Roman" w:eastAsia="仿宋_GB2312" w:cs="Times New Roman"/>
          <w:b/>
          <w:bCs/>
          <w:i w:val="0"/>
          <w:iCs w:val="0"/>
          <w:caps w:val="0"/>
          <w:small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提升教育质量赢尊重。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深入实施《潢川县教育教学质量提升专项行动计划》，通过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mall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狠抓教学教研，强化内部管理，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完善评价激励机制等途径，全方位提升各阶段教育教学质量。</w:t>
      </w:r>
    </w:p>
    <w:p>
      <w:pPr>
        <w:pStyle w:val="10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600" w:lineRule="exact"/>
        <w:ind w:left="0" w:leftChars="0" w:right="0"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small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22.统筹规范为教师减负。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严格落实社会事务进校园“白名单”制度，由县委教育工作领导小组统筹规范各类涉校检查、考核等进校园活动，最大限度减少非教学任务干扰，让教师潜心教书、静心育人。</w:t>
      </w:r>
    </w:p>
    <w:p>
      <w:pPr>
        <w:pStyle w:val="10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600" w:lineRule="exact"/>
        <w:ind w:left="0" w:leftChars="0" w:right="0"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23.加大宣传动员力度。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围绕教育改革提质的重要举措，搭建交流展示平台。充分发挥各种新媒体功能，加大宣传和展示力度，及时发现和呈现在推动教育改革提质方面的典型经验与突出成效，引导和动员全社会重视、关心、支持教育改革提质工作，形成全社会理解、支持教育的浓厚氛围。</w:t>
      </w:r>
    </w:p>
    <w:p>
      <w:pPr>
        <w:pStyle w:val="10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600" w:lineRule="exact"/>
        <w:ind w:left="0" w:leftChars="0" w:right="0"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24.广泛汇聚社会支持力量。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建立潢川籍在外成功人士和商会联络机制，定期通报教育发展情况，吸引其建言献策、捐资助学。推动设立“潢川教育事业发展基金”，广泛募集社会资金，用于奖教助学，营造全社会共同关心、支持、参与教育发展的良好环境。</w:t>
      </w:r>
    </w:p>
    <w:p>
      <w:pPr>
        <w:pStyle w:val="10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60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本实施办法自发布之日起施行。各有关单位要结合实际，制定具体落实方案，实行项目化推进、清单化管理、动态化更新、销号式落实，确保各项改革举措落地见效，奋力开创我县教育事业高质量发展新局面。</w:t>
      </w:r>
    </w:p>
    <w:p>
      <w:pPr>
        <w:pStyle w:val="10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60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10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60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footerReference r:id="rId3" w:type="default"/>
      <w:pgSz w:w="11906" w:h="16838"/>
      <w:pgMar w:top="2268" w:right="1474" w:bottom="1814" w:left="1587" w:header="851" w:footer="141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altName w:val="方正书宋_GBK"/>
    <w:panose1 w:val="03000509000000000000"/>
    <w:charset w:val="86"/>
    <w:family w:val="auto"/>
    <w:pitch w:val="default"/>
    <w:sig w:usb0="00000000" w:usb1="00000000" w:usb2="00000000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39750" cy="294005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9750" cy="2940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3.15pt;width:42.5pt;mso-position-horizontal:center;mso-position-horizontal-relative:margin;z-index:251659264;mso-width-relative:page;mso-height-relative:page;" filled="f" stroked="f" coordsize="21600,21600" o:gfxdata="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2ZDdiM2M5NzUxZmZkMGU3M2E2YmRmYzIxOWUzODYifQ=="/>
  </w:docVars>
  <w:rsids>
    <w:rsidRoot w:val="00000000"/>
    <w:rsid w:val="078063F0"/>
    <w:rsid w:val="09FE8443"/>
    <w:rsid w:val="0F5D6650"/>
    <w:rsid w:val="11BF424F"/>
    <w:rsid w:val="13A7773A"/>
    <w:rsid w:val="16841530"/>
    <w:rsid w:val="17FF255D"/>
    <w:rsid w:val="1DB979EB"/>
    <w:rsid w:val="1FDD7F08"/>
    <w:rsid w:val="1FED589A"/>
    <w:rsid w:val="1FF485D4"/>
    <w:rsid w:val="27FF65AC"/>
    <w:rsid w:val="2E970F65"/>
    <w:rsid w:val="2EFD6801"/>
    <w:rsid w:val="30063C97"/>
    <w:rsid w:val="30B001D2"/>
    <w:rsid w:val="337E7B3B"/>
    <w:rsid w:val="37705203"/>
    <w:rsid w:val="37FFA9A8"/>
    <w:rsid w:val="3B2A4501"/>
    <w:rsid w:val="3B9432D1"/>
    <w:rsid w:val="3C3FCA24"/>
    <w:rsid w:val="3E9F597A"/>
    <w:rsid w:val="3FDEA21E"/>
    <w:rsid w:val="3FF9438A"/>
    <w:rsid w:val="42C7762C"/>
    <w:rsid w:val="49FF5FA1"/>
    <w:rsid w:val="4A710BCF"/>
    <w:rsid w:val="4EFFAFED"/>
    <w:rsid w:val="54CE4D61"/>
    <w:rsid w:val="55502F63"/>
    <w:rsid w:val="57FF2BBA"/>
    <w:rsid w:val="586946B6"/>
    <w:rsid w:val="58AFF160"/>
    <w:rsid w:val="58EF4304"/>
    <w:rsid w:val="5B12169A"/>
    <w:rsid w:val="5BE82578"/>
    <w:rsid w:val="5C2D815B"/>
    <w:rsid w:val="5CBDB5FB"/>
    <w:rsid w:val="5DD02674"/>
    <w:rsid w:val="5FFE9419"/>
    <w:rsid w:val="60FEEC4C"/>
    <w:rsid w:val="635A69DB"/>
    <w:rsid w:val="63BE319D"/>
    <w:rsid w:val="64A5B6A7"/>
    <w:rsid w:val="66EE39FC"/>
    <w:rsid w:val="6AF72F2D"/>
    <w:rsid w:val="6C77CF7A"/>
    <w:rsid w:val="6CCAA2D5"/>
    <w:rsid w:val="6D36551E"/>
    <w:rsid w:val="6D7EB566"/>
    <w:rsid w:val="6DBBBBB1"/>
    <w:rsid w:val="6DFD7AB1"/>
    <w:rsid w:val="6F3F196F"/>
    <w:rsid w:val="6FFE1E47"/>
    <w:rsid w:val="737E223D"/>
    <w:rsid w:val="739E3EA1"/>
    <w:rsid w:val="758656B4"/>
    <w:rsid w:val="75F2A767"/>
    <w:rsid w:val="77974E2D"/>
    <w:rsid w:val="79AF3FAC"/>
    <w:rsid w:val="79FD4F4F"/>
    <w:rsid w:val="7B6CBE85"/>
    <w:rsid w:val="7BDA5082"/>
    <w:rsid w:val="7C672D1E"/>
    <w:rsid w:val="7C77825A"/>
    <w:rsid w:val="7CFD5CB2"/>
    <w:rsid w:val="7D1325A1"/>
    <w:rsid w:val="7D5F82DB"/>
    <w:rsid w:val="7DBF896D"/>
    <w:rsid w:val="7DDD1FAD"/>
    <w:rsid w:val="7DDF1C2B"/>
    <w:rsid w:val="7DEFE6BB"/>
    <w:rsid w:val="7EBF47B7"/>
    <w:rsid w:val="7F0F6CF5"/>
    <w:rsid w:val="7F74B8A6"/>
    <w:rsid w:val="7F779994"/>
    <w:rsid w:val="7F878AEA"/>
    <w:rsid w:val="7FAE4164"/>
    <w:rsid w:val="7FB33165"/>
    <w:rsid w:val="7FCFA7AE"/>
    <w:rsid w:val="7FD4D27B"/>
    <w:rsid w:val="7FD74C7F"/>
    <w:rsid w:val="7FDD420D"/>
    <w:rsid w:val="7FDDCE0B"/>
    <w:rsid w:val="7FFF03D7"/>
    <w:rsid w:val="7FFF2A48"/>
    <w:rsid w:val="866F1BDA"/>
    <w:rsid w:val="9FFA06D2"/>
    <w:rsid w:val="ABCF8D3A"/>
    <w:rsid w:val="ACFF6D85"/>
    <w:rsid w:val="AD978D97"/>
    <w:rsid w:val="AFEF09E9"/>
    <w:rsid w:val="B3BD3ED0"/>
    <w:rsid w:val="B8FF218B"/>
    <w:rsid w:val="B9DC588E"/>
    <w:rsid w:val="BBF60FBE"/>
    <w:rsid w:val="BD470F2E"/>
    <w:rsid w:val="BE5F25AE"/>
    <w:rsid w:val="BEDE97A3"/>
    <w:rsid w:val="BF5B3597"/>
    <w:rsid w:val="BFBF898C"/>
    <w:rsid w:val="BFBFA577"/>
    <w:rsid w:val="BFDB4CD4"/>
    <w:rsid w:val="C6BFD8C7"/>
    <w:rsid w:val="C77FC0EF"/>
    <w:rsid w:val="CDF2CDBA"/>
    <w:rsid w:val="CDFF8E2F"/>
    <w:rsid w:val="CF3DCC80"/>
    <w:rsid w:val="D3EF4386"/>
    <w:rsid w:val="DB62E2C1"/>
    <w:rsid w:val="DBF77052"/>
    <w:rsid w:val="DD7D35BE"/>
    <w:rsid w:val="DEFF8AD7"/>
    <w:rsid w:val="DF6E7AF7"/>
    <w:rsid w:val="DF7A5D27"/>
    <w:rsid w:val="DF7EABF5"/>
    <w:rsid w:val="DFCF663E"/>
    <w:rsid w:val="DFF566C1"/>
    <w:rsid w:val="E2FFBE5B"/>
    <w:rsid w:val="E5785567"/>
    <w:rsid w:val="E70FFA59"/>
    <w:rsid w:val="E7BF7FF7"/>
    <w:rsid w:val="E7FF2AC8"/>
    <w:rsid w:val="EAFAC912"/>
    <w:rsid w:val="EEF3E490"/>
    <w:rsid w:val="EF5BF6D2"/>
    <w:rsid w:val="EFF7151D"/>
    <w:rsid w:val="F19F7226"/>
    <w:rsid w:val="F23EFC78"/>
    <w:rsid w:val="F2A792C8"/>
    <w:rsid w:val="F5671A63"/>
    <w:rsid w:val="F73FBCE6"/>
    <w:rsid w:val="F74FB22D"/>
    <w:rsid w:val="F7F35449"/>
    <w:rsid w:val="FBEAE531"/>
    <w:rsid w:val="FBFFE346"/>
    <w:rsid w:val="FDAFC638"/>
    <w:rsid w:val="FF2F5B30"/>
    <w:rsid w:val="FF9FFB25"/>
    <w:rsid w:val="FFC20422"/>
    <w:rsid w:val="FFEDAFBE"/>
    <w:rsid w:val="FFEDD4C5"/>
    <w:rsid w:val="FFEE34B2"/>
    <w:rsid w:val="FFEF258C"/>
    <w:rsid w:val="FFF5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1523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引文目录标题1"/>
    <w:basedOn w:val="1"/>
    <w:next w:val="1"/>
    <w:qFormat/>
    <w:uiPriority w:val="1902"/>
    <w:pPr>
      <w:spacing w:before="120" w:after="0"/>
    </w:pPr>
    <w:rPr>
      <w:rFonts w:ascii="Cambria" w:hAnsi="Cambria" w:cs="Cambria"/>
      <w:sz w:val="24"/>
    </w:rPr>
  </w:style>
  <w:style w:type="paragraph" w:styleId="3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4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Strong"/>
    <w:basedOn w:val="9"/>
    <w:qFormat/>
    <w:uiPriority w:val="1523"/>
    <w:rPr>
      <w:b/>
      <w:bCs/>
    </w:rPr>
  </w:style>
  <w:style w:type="character" w:customStyle="1" w:styleId="9">
    <w:name w:val="默认段落字体1"/>
    <w:qFormat/>
    <w:uiPriority w:val="1723"/>
  </w:style>
  <w:style w:type="paragraph" w:customStyle="1" w:styleId="10">
    <w:name w:val="普通(网站)1"/>
    <w:basedOn w:val="1"/>
    <w:qFormat/>
    <w:uiPriority w:val="2"/>
    <w:pPr>
      <w:spacing w:before="100" w:after="100"/>
      <w:ind w:left="0" w:right="0" w:firstLine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188</Words>
  <Characters>191</Characters>
  <Lines>0</Lines>
  <Paragraphs>0</Paragraphs>
  <TotalTime>19</TotalTime>
  <ScaleCrop>false</ScaleCrop>
  <LinksUpToDate>false</LinksUpToDate>
  <CharactersWithSpaces>197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2025-04-10T15:55:00Z</dcterms:created>
  <dc:creator>Administrator</dc:creator>
  <cp:lastModifiedBy>guest</cp:lastModifiedBy>
  <cp:lastPrinted>2026-05-28T08:56:00Z</cp:lastPrinted>
  <dcterms:modified xsi:type="dcterms:W3CDTF">2026-07-04T17:36:03Z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  <property fmtid="{D5CDD505-2E9C-101B-9397-08002B2CF9AE}" pid="3" name="KSOTemplateDocerSaveRecord">
    <vt:lpwstr>eyJoZGlkIjoiNjljY2VhZTc5NDA4NGYyZTUxZDE5YWJkYmUyYTQ2NzIiLCJ1c2VySWQiOiIzMTEyNDg1NzkifQ==</vt:lpwstr>
  </property>
  <property fmtid="{D5CDD505-2E9C-101B-9397-08002B2CF9AE}" pid="4" name="ICV">
    <vt:lpwstr>91691E5A1697954A359C166A9DE9EAAB_43</vt:lpwstr>
  </property>
</Properties>
</file>