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4A6CD1">
      <w:pPr>
        <w:jc w:val="center"/>
        <w:rPr>
          <w:rFonts w:hint="eastAsia" w:ascii="宋体" w:hAnsi="宋体" w:eastAsia="宋体" w:cs="宋体"/>
          <w:sz w:val="44"/>
          <w:szCs w:val="44"/>
        </w:rPr>
      </w:pPr>
      <w:r>
        <w:rPr>
          <w:rFonts w:hint="eastAsia" w:ascii="宋体" w:hAnsi="宋体" w:eastAsia="宋体" w:cs="宋体"/>
          <w:sz w:val="44"/>
          <w:szCs w:val="44"/>
        </w:rPr>
        <w:t>浉河区烟草专卖局</w:t>
      </w:r>
      <w:r>
        <w:rPr>
          <w:rFonts w:hint="eastAsia" w:ascii="宋体" w:hAnsi="宋体" w:eastAsia="宋体" w:cs="宋体"/>
          <w:sz w:val="44"/>
          <w:szCs w:val="44"/>
          <w:lang w:val="en-US" w:eastAsia="zh-CN"/>
        </w:rPr>
        <w:t>长期未经营</w:t>
      </w:r>
      <w:r>
        <w:rPr>
          <w:rFonts w:hint="eastAsia" w:ascii="宋体" w:hAnsi="宋体" w:eastAsia="宋体" w:cs="宋体"/>
          <w:sz w:val="44"/>
          <w:szCs w:val="44"/>
        </w:rPr>
        <w:t>公告</w:t>
      </w:r>
    </w:p>
    <w:p w14:paraId="4E71440A">
      <w:pPr>
        <w:jc w:val="center"/>
        <w:rPr>
          <w:rFonts w:hint="eastAsia" w:ascii="宋体" w:hAnsi="宋体" w:eastAsia="宋体" w:cs="宋体"/>
          <w:sz w:val="44"/>
          <w:szCs w:val="44"/>
          <w:lang w:eastAsia="zh-CN"/>
        </w:rPr>
      </w:pPr>
    </w:p>
    <w:p w14:paraId="285AF7E1">
      <w:pPr>
        <w:spacing w:after="240"/>
        <w:ind w:firstLine="640" w:firstLineChars="200"/>
        <w:rPr>
          <w:rFonts w:hint="eastAsia" w:ascii="仿宋" w:hAnsi="仿宋" w:eastAsia="仿宋"/>
          <w:sz w:val="30"/>
          <w:szCs w:val="30"/>
          <w:lang w:val="en-US" w:eastAsia="zh-CN"/>
        </w:rPr>
      </w:pPr>
      <w:r>
        <w:rPr>
          <w:rFonts w:hint="eastAsia" w:ascii="仿宋" w:hAnsi="仿宋" w:eastAsia="仿宋"/>
          <w:sz w:val="32"/>
          <w:szCs w:val="32"/>
          <w:lang w:val="en-US" w:eastAsia="zh-CN"/>
        </w:rPr>
        <w:t>下列烟草专卖许可证持证人停止经营6个月以上未办理停业手续，根据《烟草专卖许可证管理办法》第五十条、《烟草专卖许可证管理办法实施细则》第六十五条</w:t>
      </w:r>
      <w:r>
        <w:rPr>
          <w:rFonts w:hint="eastAsia" w:ascii="仿宋" w:hAnsi="仿宋" w:eastAsia="仿宋"/>
          <w:sz w:val="32"/>
          <w:szCs w:val="32"/>
          <w:lang w:eastAsia="zh-CN"/>
        </w:rPr>
        <w:t>规定，现</w:t>
      </w:r>
      <w:r>
        <w:rPr>
          <w:rFonts w:hint="eastAsia" w:ascii="仿宋" w:hAnsi="仿宋" w:eastAsia="仿宋"/>
          <w:sz w:val="32"/>
          <w:szCs w:val="32"/>
          <w:lang w:val="en-US" w:eastAsia="zh-CN"/>
        </w:rPr>
        <w:t>予以</w:t>
      </w:r>
      <w:r>
        <w:rPr>
          <w:rFonts w:hint="eastAsia" w:ascii="仿宋" w:hAnsi="仿宋" w:eastAsia="仿宋"/>
          <w:sz w:val="32"/>
          <w:szCs w:val="32"/>
          <w:lang w:eastAsia="zh-CN"/>
        </w:rPr>
        <w:t>公告。</w:t>
      </w:r>
      <w:r>
        <w:rPr>
          <w:rFonts w:hint="eastAsia" w:ascii="仿宋" w:hAnsi="仿宋" w:eastAsia="仿宋"/>
          <w:sz w:val="30"/>
          <w:szCs w:val="30"/>
          <w:lang w:val="en-US" w:eastAsia="zh-CN"/>
        </w:rPr>
        <w:t>自公告发布之日起一个月内，向浉河区行政服务中心烟草专卖局窗口申请办理停业手续或恢复经营。逾期不办理的，我局将依法收回许可证。</w:t>
      </w:r>
    </w:p>
    <w:tbl>
      <w:tblPr>
        <w:tblStyle w:val="6"/>
        <w:tblW w:w="876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1580"/>
        <w:gridCol w:w="1868"/>
        <w:gridCol w:w="1145"/>
        <w:gridCol w:w="4174"/>
      </w:tblGrid>
      <w:tr w14:paraId="0780F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40" w:hRule="atLeast"/>
        </w:trPr>
        <w:tc>
          <w:tcPr>
            <w:tcW w:w="1580" w:type="dxa"/>
            <w:shd w:val="clear" w:color="auto" w:fill="FFFFFF" w:themeFill="background1"/>
            <w:noWrap/>
            <w:vAlign w:val="center"/>
          </w:tcPr>
          <w:p w14:paraId="26541B1D">
            <w:pPr>
              <w:widowControl/>
              <w:spacing w:line="480" w:lineRule="auto"/>
              <w:jc w:val="center"/>
              <w:rPr>
                <w:rFonts w:hint="default" w:ascii="宋体" w:hAnsi="宋体" w:eastAsia="宋体" w:cs="Arial"/>
                <w:b/>
                <w:bCs/>
                <w:kern w:val="0"/>
                <w:sz w:val="20"/>
                <w:szCs w:val="20"/>
                <w:lang w:val="en-US"/>
              </w:rPr>
            </w:pPr>
            <w:r>
              <w:rPr>
                <w:rFonts w:hint="eastAsia" w:ascii="Arial" w:hAnsi="Arial" w:eastAsia="宋体" w:cs="Arial"/>
                <w:b/>
                <w:bCs/>
                <w:kern w:val="0"/>
                <w:sz w:val="20"/>
                <w:szCs w:val="20"/>
                <w:lang w:val="en-US" w:eastAsia="zh-CN"/>
              </w:rPr>
              <w:t>许可证号码</w:t>
            </w:r>
          </w:p>
        </w:tc>
        <w:tc>
          <w:tcPr>
            <w:tcW w:w="1868" w:type="dxa"/>
            <w:shd w:val="clear" w:color="auto" w:fill="FFFFFF" w:themeFill="background1"/>
            <w:noWrap/>
            <w:vAlign w:val="center"/>
          </w:tcPr>
          <w:p w14:paraId="64DDB017">
            <w:pPr>
              <w:widowControl/>
              <w:spacing w:line="480" w:lineRule="auto"/>
              <w:jc w:val="center"/>
              <w:rPr>
                <w:rFonts w:hint="default" w:ascii="宋体" w:hAnsi="宋体" w:eastAsia="宋体" w:cs="Arial"/>
                <w:b/>
                <w:bCs/>
                <w:kern w:val="0"/>
                <w:sz w:val="20"/>
                <w:szCs w:val="20"/>
                <w:lang w:val="en-US" w:eastAsia="zh-CN"/>
              </w:rPr>
            </w:pPr>
            <w:r>
              <w:rPr>
                <w:rFonts w:hint="eastAsia" w:ascii="宋体" w:hAnsi="宋体" w:eastAsia="宋体" w:cs="Arial"/>
                <w:b/>
                <w:bCs/>
                <w:kern w:val="0"/>
                <w:sz w:val="20"/>
                <w:szCs w:val="20"/>
                <w:lang w:val="en-US" w:eastAsia="zh-CN"/>
              </w:rPr>
              <w:t>企业名称（字号）</w:t>
            </w:r>
          </w:p>
        </w:tc>
        <w:tc>
          <w:tcPr>
            <w:tcW w:w="1145" w:type="dxa"/>
            <w:shd w:val="clear" w:color="auto" w:fill="FFFFFF" w:themeFill="background1"/>
            <w:vAlign w:val="center"/>
          </w:tcPr>
          <w:p w14:paraId="6C8B512E">
            <w:pPr>
              <w:widowControl/>
              <w:spacing w:line="480" w:lineRule="auto"/>
              <w:jc w:val="center"/>
              <w:rPr>
                <w:rFonts w:hint="default" w:ascii="Arial" w:hAnsi="Arial" w:eastAsia="宋体" w:cs="Arial"/>
                <w:b/>
                <w:bCs/>
                <w:kern w:val="0"/>
                <w:sz w:val="20"/>
                <w:szCs w:val="20"/>
                <w:lang w:val="en-US" w:eastAsia="zh-CN"/>
              </w:rPr>
            </w:pPr>
            <w:r>
              <w:rPr>
                <w:rFonts w:hint="eastAsia" w:ascii="宋体" w:hAnsi="宋体" w:eastAsia="宋体" w:cs="Arial"/>
                <w:b/>
                <w:bCs/>
                <w:kern w:val="0"/>
                <w:sz w:val="20"/>
                <w:szCs w:val="20"/>
              </w:rPr>
              <w:t>姓名</w:t>
            </w:r>
          </w:p>
        </w:tc>
        <w:tc>
          <w:tcPr>
            <w:tcW w:w="4174" w:type="dxa"/>
            <w:shd w:val="clear" w:color="auto" w:fill="FFFFFF" w:themeFill="background1"/>
            <w:vAlign w:val="center"/>
          </w:tcPr>
          <w:p w14:paraId="6CF80E15">
            <w:pPr>
              <w:widowControl/>
              <w:spacing w:line="480" w:lineRule="auto"/>
              <w:jc w:val="center"/>
              <w:rPr>
                <w:rFonts w:ascii="Arial" w:hAnsi="Arial" w:eastAsia="宋体" w:cs="Arial"/>
                <w:b/>
                <w:bCs/>
                <w:kern w:val="0"/>
                <w:sz w:val="20"/>
                <w:szCs w:val="20"/>
              </w:rPr>
            </w:pPr>
            <w:r>
              <w:rPr>
                <w:rFonts w:ascii="Arial" w:hAnsi="Arial" w:eastAsia="宋体" w:cs="Arial"/>
                <w:b/>
                <w:bCs/>
                <w:kern w:val="0"/>
                <w:sz w:val="20"/>
                <w:szCs w:val="20"/>
              </w:rPr>
              <w:t>经营地址</w:t>
            </w:r>
          </w:p>
        </w:tc>
      </w:tr>
      <w:tr w14:paraId="6B5F0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47" w:hRule="atLeast"/>
        </w:trPr>
        <w:tc>
          <w:tcPr>
            <w:tcW w:w="1580" w:type="dxa"/>
            <w:shd w:val="clear" w:color="auto" w:fill="FFFFFF" w:themeFill="background1"/>
            <w:noWrap/>
            <w:vAlign w:val="center"/>
          </w:tcPr>
          <w:p w14:paraId="2428362F">
            <w:pPr>
              <w:keepNext w:val="0"/>
              <w:keepLines w:val="0"/>
              <w:widowControl/>
              <w:suppressLineNumbers w:val="0"/>
              <w:jc w:val="center"/>
              <w:textAlignment w:val="center"/>
              <w:rPr>
                <w:rFonts w:hint="eastAsia" w:ascii="仿宋" w:hAnsi="仿宋" w:eastAsia="仿宋" w:cs="仿宋"/>
                <w:i w:val="0"/>
                <w:iCs w:val="0"/>
                <w:caps w:val="0"/>
                <w:spacing w:val="0"/>
                <w:sz w:val="22"/>
                <w:szCs w:val="22"/>
                <w:shd w:val="clear" w:fill="FFFFFF"/>
                <w:lang w:val="en-US" w:eastAsia="zh-CN"/>
              </w:rPr>
            </w:pPr>
            <w:r>
              <w:rPr>
                <w:rFonts w:ascii="Segoe UI" w:hAnsi="Segoe UI" w:eastAsia="Segoe UI" w:cs="Segoe UI"/>
                <w:i w:val="0"/>
                <w:iCs w:val="0"/>
                <w:caps w:val="0"/>
                <w:spacing w:val="0"/>
                <w:sz w:val="21"/>
                <w:szCs w:val="21"/>
                <w:shd w:val="clear" w:fill="FFFFFF"/>
              </w:rPr>
              <w:t>411502203795</w:t>
            </w:r>
          </w:p>
        </w:tc>
        <w:tc>
          <w:tcPr>
            <w:tcW w:w="1868" w:type="dxa"/>
            <w:shd w:val="clear" w:color="auto" w:fill="FFFFFF" w:themeFill="background1"/>
            <w:noWrap/>
            <w:vAlign w:val="center"/>
          </w:tcPr>
          <w:p w14:paraId="383DA673">
            <w:pPr>
              <w:keepNext w:val="0"/>
              <w:keepLines w:val="0"/>
              <w:widowControl/>
              <w:suppressLineNumbers w:val="0"/>
              <w:jc w:val="center"/>
              <w:textAlignment w:val="bottom"/>
              <w:rPr>
                <w:rFonts w:hint="eastAsia" w:ascii="仿宋" w:hAnsi="仿宋" w:eastAsia="仿宋" w:cs="仿宋"/>
                <w:i w:val="0"/>
                <w:iCs w:val="0"/>
                <w:caps w:val="0"/>
                <w:spacing w:val="0"/>
                <w:sz w:val="22"/>
                <w:szCs w:val="22"/>
                <w:shd w:val="clear" w:fill="FFFFFF"/>
                <w:lang w:val="en-US" w:eastAsia="zh-CN"/>
              </w:rPr>
            </w:pPr>
            <w:r>
              <w:rPr>
                <w:rFonts w:ascii="Segoe UI" w:hAnsi="Segoe UI" w:eastAsia="Segoe UI" w:cs="Segoe UI"/>
                <w:i w:val="0"/>
                <w:iCs w:val="0"/>
                <w:caps w:val="0"/>
                <w:spacing w:val="0"/>
                <w:sz w:val="21"/>
                <w:szCs w:val="21"/>
                <w:shd w:val="clear" w:fill="FFFFFF"/>
              </w:rPr>
              <w:t>信阳市家佳乐食品有限公司</w:t>
            </w:r>
          </w:p>
        </w:tc>
        <w:tc>
          <w:tcPr>
            <w:tcW w:w="1145" w:type="dxa"/>
            <w:shd w:val="clear" w:color="auto" w:fill="FFFFFF" w:themeFill="background1"/>
            <w:vAlign w:val="center"/>
          </w:tcPr>
          <w:p w14:paraId="3C297320">
            <w:pPr>
              <w:keepNext w:val="0"/>
              <w:keepLines w:val="0"/>
              <w:widowControl/>
              <w:suppressLineNumbers w:val="0"/>
              <w:jc w:val="center"/>
              <w:textAlignment w:val="center"/>
              <w:rPr>
                <w:rFonts w:hint="eastAsia" w:ascii="仿宋" w:hAnsi="仿宋" w:eastAsia="仿宋" w:cs="仿宋"/>
                <w:i w:val="0"/>
                <w:iCs w:val="0"/>
                <w:caps w:val="0"/>
                <w:spacing w:val="0"/>
                <w:sz w:val="22"/>
                <w:szCs w:val="22"/>
                <w:shd w:val="clear" w:fill="FFFFFF"/>
                <w:lang w:val="en-US" w:eastAsia="zh-CN"/>
              </w:rPr>
            </w:pPr>
            <w:r>
              <w:rPr>
                <w:rFonts w:ascii="Segoe UI" w:hAnsi="Segoe UI" w:eastAsia="Segoe UI" w:cs="Segoe UI"/>
                <w:i w:val="0"/>
                <w:iCs w:val="0"/>
                <w:caps w:val="0"/>
                <w:spacing w:val="0"/>
                <w:sz w:val="21"/>
                <w:szCs w:val="21"/>
                <w:shd w:val="clear" w:fill="FFFFFF"/>
              </w:rPr>
              <w:t>蔡付银</w:t>
            </w:r>
          </w:p>
        </w:tc>
        <w:tc>
          <w:tcPr>
            <w:tcW w:w="4174" w:type="dxa"/>
            <w:shd w:val="clear" w:color="auto" w:fill="FFFFFF" w:themeFill="background1"/>
            <w:vAlign w:val="center"/>
          </w:tcPr>
          <w:p w14:paraId="062B1DCE">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bottom"/>
              <w:rPr>
                <w:rFonts w:hint="eastAsia" w:ascii="仿宋" w:hAnsi="仿宋" w:eastAsia="仿宋" w:cs="仿宋"/>
                <w:i w:val="0"/>
                <w:iCs w:val="0"/>
                <w:caps w:val="0"/>
                <w:spacing w:val="0"/>
                <w:sz w:val="22"/>
                <w:szCs w:val="22"/>
                <w:shd w:val="clear" w:fill="FFFFFF"/>
                <w:lang w:val="en-US" w:eastAsia="zh-CN"/>
              </w:rPr>
            </w:pPr>
            <w:r>
              <w:rPr>
                <w:rFonts w:ascii="Segoe UI" w:hAnsi="Segoe UI" w:eastAsia="Segoe UI" w:cs="Segoe UI"/>
                <w:i w:val="0"/>
                <w:iCs w:val="0"/>
                <w:caps w:val="0"/>
                <w:spacing w:val="0"/>
                <w:sz w:val="21"/>
                <w:szCs w:val="21"/>
                <w:shd w:val="clear" w:fill="FFFFFF"/>
              </w:rPr>
              <w:t>河南省信阳市浉河区吴家店镇府前路</w:t>
            </w:r>
          </w:p>
        </w:tc>
      </w:tr>
      <w:tr w14:paraId="21AD8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47" w:hRule="atLeast"/>
        </w:trPr>
        <w:tc>
          <w:tcPr>
            <w:tcW w:w="1580" w:type="dxa"/>
            <w:shd w:val="clear" w:color="auto" w:fill="FFFFFF" w:themeFill="background1"/>
            <w:noWrap/>
            <w:vAlign w:val="center"/>
          </w:tcPr>
          <w:p w14:paraId="5A82880E">
            <w:pPr>
              <w:keepNext w:val="0"/>
              <w:keepLines w:val="0"/>
              <w:widowControl/>
              <w:suppressLineNumbers w:val="0"/>
              <w:jc w:val="center"/>
              <w:textAlignment w:val="center"/>
              <w:rPr>
                <w:rFonts w:ascii="Segoe UI" w:hAnsi="Segoe UI" w:eastAsia="Segoe UI" w:cs="Segoe UI"/>
                <w:i w:val="0"/>
                <w:iCs w:val="0"/>
                <w:caps w:val="0"/>
                <w:spacing w:val="0"/>
                <w:sz w:val="21"/>
                <w:szCs w:val="21"/>
                <w:shd w:val="clear" w:fill="FFFFFF"/>
              </w:rPr>
            </w:pPr>
            <w:r>
              <w:rPr>
                <w:rFonts w:ascii="Segoe UI" w:hAnsi="Segoe UI" w:eastAsia="Segoe UI" w:cs="Segoe UI"/>
                <w:i w:val="0"/>
                <w:iCs w:val="0"/>
                <w:caps w:val="0"/>
                <w:spacing w:val="0"/>
                <w:sz w:val="21"/>
                <w:szCs w:val="21"/>
                <w:shd w:val="clear" w:fill="FFFFFF"/>
              </w:rPr>
              <w:t>411502106593</w:t>
            </w:r>
          </w:p>
        </w:tc>
        <w:tc>
          <w:tcPr>
            <w:tcW w:w="1868" w:type="dxa"/>
            <w:shd w:val="clear" w:color="auto" w:fill="FFFFFF" w:themeFill="background1"/>
            <w:noWrap/>
            <w:vAlign w:val="center"/>
          </w:tcPr>
          <w:p w14:paraId="19547DD4">
            <w:pPr>
              <w:keepNext w:val="0"/>
              <w:keepLines w:val="0"/>
              <w:widowControl/>
              <w:suppressLineNumbers w:val="0"/>
              <w:jc w:val="center"/>
              <w:textAlignment w:val="bottom"/>
              <w:rPr>
                <w:rFonts w:ascii="Segoe UI" w:hAnsi="Segoe UI" w:eastAsia="Segoe UI" w:cs="Segoe UI"/>
                <w:i w:val="0"/>
                <w:iCs w:val="0"/>
                <w:caps w:val="0"/>
                <w:spacing w:val="0"/>
                <w:sz w:val="21"/>
                <w:szCs w:val="21"/>
                <w:shd w:val="clear" w:fill="FFFFFF"/>
              </w:rPr>
            </w:pPr>
            <w:r>
              <w:rPr>
                <w:rFonts w:ascii="Segoe UI" w:hAnsi="Segoe UI" w:eastAsia="Segoe UI" w:cs="Segoe UI"/>
                <w:i w:val="0"/>
                <w:iCs w:val="0"/>
                <w:caps w:val="0"/>
                <w:spacing w:val="0"/>
                <w:sz w:val="21"/>
                <w:szCs w:val="21"/>
                <w:shd w:val="clear" w:fill="FFFFFF"/>
              </w:rPr>
              <w:t>信阳市浉河区饶钢酒行</w:t>
            </w:r>
          </w:p>
        </w:tc>
        <w:tc>
          <w:tcPr>
            <w:tcW w:w="1145" w:type="dxa"/>
            <w:shd w:val="clear" w:color="auto" w:fill="FFFFFF" w:themeFill="background1"/>
            <w:vAlign w:val="center"/>
          </w:tcPr>
          <w:p w14:paraId="4980C2EB">
            <w:pPr>
              <w:keepNext w:val="0"/>
              <w:keepLines w:val="0"/>
              <w:widowControl/>
              <w:suppressLineNumbers w:val="0"/>
              <w:jc w:val="center"/>
              <w:textAlignment w:val="center"/>
              <w:rPr>
                <w:rFonts w:ascii="Segoe UI" w:hAnsi="Segoe UI" w:eastAsia="Segoe UI" w:cs="Segoe UI"/>
                <w:i w:val="0"/>
                <w:iCs w:val="0"/>
                <w:caps w:val="0"/>
                <w:spacing w:val="0"/>
                <w:sz w:val="21"/>
                <w:szCs w:val="21"/>
                <w:shd w:val="clear" w:fill="FFFFFF"/>
              </w:rPr>
            </w:pPr>
            <w:r>
              <w:rPr>
                <w:rFonts w:ascii="Segoe UI" w:hAnsi="Segoe UI" w:eastAsia="Segoe UI" w:cs="Segoe UI"/>
                <w:i w:val="0"/>
                <w:iCs w:val="0"/>
                <w:caps w:val="0"/>
                <w:spacing w:val="0"/>
                <w:sz w:val="21"/>
                <w:szCs w:val="21"/>
                <w:shd w:val="clear" w:fill="FFFFFF"/>
              </w:rPr>
              <w:t>饶钢</w:t>
            </w:r>
          </w:p>
        </w:tc>
        <w:tc>
          <w:tcPr>
            <w:tcW w:w="4174" w:type="dxa"/>
            <w:shd w:val="clear" w:color="auto" w:fill="FFFFFF" w:themeFill="background1"/>
            <w:vAlign w:val="center"/>
          </w:tcPr>
          <w:p w14:paraId="16A4D869">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bottom"/>
              <w:rPr>
                <w:rFonts w:ascii="Segoe UI" w:hAnsi="Segoe UI" w:eastAsia="Segoe UI" w:cs="Segoe UI"/>
                <w:i w:val="0"/>
                <w:iCs w:val="0"/>
                <w:caps w:val="0"/>
                <w:spacing w:val="0"/>
                <w:sz w:val="21"/>
                <w:szCs w:val="21"/>
                <w:shd w:val="clear" w:fill="FFFFFF"/>
              </w:rPr>
            </w:pPr>
            <w:r>
              <w:rPr>
                <w:rFonts w:ascii="Segoe UI" w:hAnsi="Segoe UI" w:eastAsia="Segoe UI" w:cs="Segoe UI"/>
                <w:i w:val="0"/>
                <w:iCs w:val="0"/>
                <w:caps w:val="0"/>
                <w:spacing w:val="0"/>
                <w:sz w:val="21"/>
                <w:szCs w:val="21"/>
                <w:shd w:val="clear" w:fill="FFFFFF"/>
              </w:rPr>
              <w:t>河南省信阳市浉河区四里棚市场南段</w:t>
            </w:r>
          </w:p>
        </w:tc>
      </w:tr>
      <w:tr w14:paraId="5A8AF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47" w:hRule="atLeast"/>
        </w:trPr>
        <w:tc>
          <w:tcPr>
            <w:tcW w:w="1580" w:type="dxa"/>
            <w:shd w:val="clear" w:color="auto" w:fill="FFFFFF" w:themeFill="background1"/>
            <w:noWrap/>
            <w:vAlign w:val="center"/>
          </w:tcPr>
          <w:p w14:paraId="35A784AA">
            <w:pPr>
              <w:keepNext w:val="0"/>
              <w:keepLines w:val="0"/>
              <w:widowControl/>
              <w:suppressLineNumbers w:val="0"/>
              <w:jc w:val="center"/>
              <w:textAlignment w:val="center"/>
              <w:rPr>
                <w:rFonts w:ascii="Segoe UI" w:hAnsi="Segoe UI" w:eastAsia="Segoe UI" w:cs="Segoe UI"/>
                <w:i w:val="0"/>
                <w:iCs w:val="0"/>
                <w:caps w:val="0"/>
                <w:spacing w:val="0"/>
                <w:sz w:val="21"/>
                <w:szCs w:val="21"/>
                <w:shd w:val="clear" w:fill="FFFFFF"/>
              </w:rPr>
            </w:pPr>
            <w:r>
              <w:rPr>
                <w:rFonts w:ascii="Segoe UI" w:hAnsi="Segoe UI" w:eastAsia="Segoe UI" w:cs="Segoe UI"/>
                <w:i w:val="0"/>
                <w:iCs w:val="0"/>
                <w:caps w:val="0"/>
                <w:spacing w:val="0"/>
                <w:sz w:val="21"/>
                <w:szCs w:val="21"/>
                <w:shd w:val="clear" w:fill="FFFFFF"/>
              </w:rPr>
              <w:t>411502101060</w:t>
            </w:r>
          </w:p>
        </w:tc>
        <w:tc>
          <w:tcPr>
            <w:tcW w:w="1868" w:type="dxa"/>
            <w:shd w:val="clear" w:color="auto" w:fill="FFFFFF" w:themeFill="background1"/>
            <w:noWrap/>
            <w:vAlign w:val="center"/>
          </w:tcPr>
          <w:p w14:paraId="4B845BC0">
            <w:pPr>
              <w:keepNext w:val="0"/>
              <w:keepLines w:val="0"/>
              <w:widowControl/>
              <w:suppressLineNumbers w:val="0"/>
              <w:jc w:val="center"/>
              <w:textAlignment w:val="bottom"/>
              <w:rPr>
                <w:rFonts w:ascii="Segoe UI" w:hAnsi="Segoe UI" w:eastAsia="Segoe UI" w:cs="Segoe UI"/>
                <w:i w:val="0"/>
                <w:iCs w:val="0"/>
                <w:caps w:val="0"/>
                <w:spacing w:val="0"/>
                <w:sz w:val="21"/>
                <w:szCs w:val="21"/>
                <w:shd w:val="clear" w:fill="FFFFFF"/>
              </w:rPr>
            </w:pPr>
            <w:r>
              <w:rPr>
                <w:rFonts w:ascii="Segoe UI" w:hAnsi="Segoe UI" w:eastAsia="Segoe UI" w:cs="Segoe UI"/>
                <w:i w:val="0"/>
                <w:iCs w:val="0"/>
                <w:caps w:val="0"/>
                <w:spacing w:val="0"/>
                <w:sz w:val="21"/>
                <w:szCs w:val="21"/>
                <w:shd w:val="clear" w:fill="FFFFFF"/>
              </w:rPr>
              <w:t>信阳市浉河区大拱桥曾家园烟酒副食店</w:t>
            </w:r>
          </w:p>
        </w:tc>
        <w:tc>
          <w:tcPr>
            <w:tcW w:w="1145" w:type="dxa"/>
            <w:shd w:val="clear" w:color="auto" w:fill="FFFFFF" w:themeFill="background1"/>
            <w:vAlign w:val="center"/>
          </w:tcPr>
          <w:p w14:paraId="36772865">
            <w:pPr>
              <w:keepNext w:val="0"/>
              <w:keepLines w:val="0"/>
              <w:widowControl/>
              <w:suppressLineNumbers w:val="0"/>
              <w:jc w:val="center"/>
              <w:textAlignment w:val="center"/>
              <w:rPr>
                <w:rFonts w:ascii="Segoe UI" w:hAnsi="Segoe UI" w:eastAsia="Segoe UI" w:cs="Segoe UI"/>
                <w:i w:val="0"/>
                <w:iCs w:val="0"/>
                <w:caps w:val="0"/>
                <w:spacing w:val="0"/>
                <w:sz w:val="21"/>
                <w:szCs w:val="21"/>
                <w:shd w:val="clear" w:fill="FFFFFF"/>
              </w:rPr>
            </w:pPr>
            <w:r>
              <w:rPr>
                <w:rFonts w:ascii="Segoe UI" w:hAnsi="Segoe UI" w:eastAsia="Segoe UI" w:cs="Segoe UI"/>
                <w:i w:val="0"/>
                <w:iCs w:val="0"/>
                <w:caps w:val="0"/>
                <w:spacing w:val="0"/>
                <w:sz w:val="21"/>
                <w:szCs w:val="21"/>
                <w:shd w:val="clear" w:fill="FFFFFF"/>
              </w:rPr>
              <w:t>孙国清</w:t>
            </w:r>
          </w:p>
        </w:tc>
        <w:tc>
          <w:tcPr>
            <w:tcW w:w="4174" w:type="dxa"/>
            <w:shd w:val="clear" w:color="auto" w:fill="FFFFFF" w:themeFill="background1"/>
            <w:vAlign w:val="center"/>
          </w:tcPr>
          <w:p w14:paraId="7A80D345">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bottom"/>
              <w:rPr>
                <w:rFonts w:ascii="Segoe UI" w:hAnsi="Segoe UI" w:eastAsia="Segoe UI" w:cs="Segoe UI"/>
                <w:i w:val="0"/>
                <w:iCs w:val="0"/>
                <w:caps w:val="0"/>
                <w:spacing w:val="0"/>
                <w:sz w:val="21"/>
                <w:szCs w:val="21"/>
                <w:shd w:val="clear" w:fill="FFFFFF"/>
              </w:rPr>
            </w:pPr>
            <w:r>
              <w:rPr>
                <w:rFonts w:ascii="Segoe UI" w:hAnsi="Segoe UI" w:eastAsia="Segoe UI" w:cs="Segoe UI"/>
                <w:i w:val="0"/>
                <w:iCs w:val="0"/>
                <w:caps w:val="0"/>
                <w:spacing w:val="0"/>
                <w:sz w:val="21"/>
                <w:szCs w:val="21"/>
                <w:shd w:val="clear" w:fill="FFFFFF"/>
              </w:rPr>
              <w:t>河南省信阳市浉河区大庆路大拱桥曾家园</w:t>
            </w:r>
          </w:p>
        </w:tc>
      </w:tr>
    </w:tbl>
    <w:p w14:paraId="38692DD0">
      <w:pPr>
        <w:pStyle w:val="5"/>
        <w:shd w:val="clear" w:color="auto" w:fill="FFFFFF"/>
        <w:spacing w:before="0" w:beforeAutospacing="0" w:after="0" w:afterAutospacing="0"/>
        <w:ind w:right="1280" w:firstLine="4480" w:firstLineChars="1400"/>
        <w:jc w:val="both"/>
        <w:rPr>
          <w:rFonts w:hint="eastAsia" w:ascii="仿宋" w:hAnsi="仿宋" w:eastAsia="仿宋" w:cstheme="minorBidi"/>
          <w:kern w:val="2"/>
          <w:sz w:val="32"/>
          <w:szCs w:val="32"/>
        </w:rPr>
      </w:pPr>
    </w:p>
    <w:p w14:paraId="717E9A0F">
      <w:pPr>
        <w:pStyle w:val="5"/>
        <w:shd w:val="clear" w:color="auto" w:fill="FFFFFF"/>
        <w:spacing w:before="0" w:beforeAutospacing="0" w:after="0" w:afterAutospacing="0"/>
        <w:ind w:right="1280"/>
        <w:jc w:val="left"/>
        <w:rPr>
          <w:rFonts w:hint="default"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联系人：李田杨         联系电话：0376-6611867</w:t>
      </w:r>
    </w:p>
    <w:p w14:paraId="5C499764">
      <w:pPr>
        <w:pStyle w:val="5"/>
        <w:shd w:val="clear" w:color="auto" w:fill="FFFFFF"/>
        <w:spacing w:before="0" w:beforeAutospacing="0" w:after="0" w:afterAutospacing="0"/>
        <w:ind w:right="0"/>
        <w:jc w:val="left"/>
        <w:rPr>
          <w:rFonts w:hint="default"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联系地址：河南省信阳市浉</w:t>
      </w:r>
      <w:bookmarkStart w:id="0" w:name="_GoBack"/>
      <w:bookmarkEnd w:id="0"/>
      <w:r>
        <w:rPr>
          <w:rFonts w:hint="eastAsia" w:ascii="仿宋" w:hAnsi="仿宋" w:eastAsia="仿宋" w:cstheme="minorBidi"/>
          <w:kern w:val="2"/>
          <w:sz w:val="32"/>
          <w:szCs w:val="32"/>
          <w:lang w:val="en-US" w:eastAsia="zh-CN" w:bidi="ar-SA"/>
        </w:rPr>
        <w:t>河区五星街弘昌运动城市民之家</w:t>
      </w:r>
    </w:p>
    <w:p w14:paraId="50F11132">
      <w:pPr>
        <w:pStyle w:val="5"/>
        <w:shd w:val="clear" w:color="auto" w:fill="FFFFFF"/>
        <w:spacing w:before="0" w:beforeAutospacing="0" w:after="0" w:afterAutospacing="0"/>
        <w:ind w:right="1280" w:firstLine="4480" w:firstLineChars="1400"/>
        <w:jc w:val="both"/>
        <w:rPr>
          <w:rFonts w:hint="eastAsia" w:ascii="仿宋" w:hAnsi="仿宋" w:eastAsia="仿宋" w:cstheme="minorBidi"/>
          <w:kern w:val="2"/>
          <w:sz w:val="32"/>
          <w:szCs w:val="32"/>
          <w:lang w:val="en-US" w:eastAsia="zh-CN" w:bidi="ar-SA"/>
        </w:rPr>
      </w:pPr>
    </w:p>
    <w:p w14:paraId="458131C9">
      <w:pPr>
        <w:pStyle w:val="5"/>
        <w:shd w:val="clear" w:color="auto" w:fill="FFFFFF"/>
        <w:spacing w:before="0" w:beforeAutospacing="0" w:after="0" w:afterAutospacing="0"/>
        <w:ind w:right="1280" w:firstLine="4480" w:firstLineChars="1400"/>
        <w:jc w:val="both"/>
        <w:rPr>
          <w:rFonts w:hint="eastAsia" w:ascii="仿宋" w:hAnsi="仿宋" w:eastAsia="仿宋" w:cstheme="minorBidi"/>
          <w:kern w:val="2"/>
          <w:sz w:val="32"/>
          <w:szCs w:val="32"/>
        </w:rPr>
      </w:pPr>
    </w:p>
    <w:p w14:paraId="36B4E5A6">
      <w:pPr>
        <w:pStyle w:val="5"/>
        <w:shd w:val="clear" w:color="auto" w:fill="FFFFFF"/>
        <w:spacing w:before="0" w:beforeAutospacing="0" w:after="0" w:afterAutospacing="0"/>
        <w:ind w:right="1280" w:firstLine="4480" w:firstLineChars="1400"/>
        <w:jc w:val="both"/>
        <w:rPr>
          <w:rFonts w:hint="eastAsia" w:ascii="仿宋" w:hAnsi="仿宋" w:eastAsia="仿宋" w:cstheme="minorBidi"/>
          <w:kern w:val="2"/>
          <w:sz w:val="32"/>
          <w:szCs w:val="32"/>
        </w:rPr>
      </w:pPr>
    </w:p>
    <w:p w14:paraId="4935AB01">
      <w:pPr>
        <w:pStyle w:val="5"/>
        <w:shd w:val="clear" w:color="auto" w:fill="FFFFFF"/>
        <w:spacing w:before="0" w:beforeAutospacing="0" w:after="0" w:afterAutospacing="0"/>
        <w:ind w:right="0" w:firstLine="4800" w:firstLineChars="1500"/>
        <w:jc w:val="both"/>
        <w:rPr>
          <w:rFonts w:ascii="仿宋" w:hAnsi="仿宋" w:eastAsia="仿宋" w:cstheme="minorBidi"/>
          <w:kern w:val="2"/>
          <w:sz w:val="32"/>
          <w:szCs w:val="32"/>
        </w:rPr>
      </w:pPr>
      <w:r>
        <w:rPr>
          <w:rFonts w:hint="eastAsia" w:ascii="仿宋" w:hAnsi="仿宋" w:eastAsia="仿宋" w:cstheme="minorBidi"/>
          <w:kern w:val="2"/>
          <w:sz w:val="32"/>
          <w:szCs w:val="32"/>
        </w:rPr>
        <w:t>浉河</w:t>
      </w:r>
      <w:r>
        <w:rPr>
          <w:rFonts w:ascii="仿宋" w:hAnsi="仿宋" w:eastAsia="仿宋" w:cstheme="minorBidi"/>
          <w:kern w:val="2"/>
          <w:sz w:val="32"/>
          <w:szCs w:val="32"/>
        </w:rPr>
        <w:t>区烟草专卖局</w:t>
      </w:r>
    </w:p>
    <w:p w14:paraId="6A3ADB1A">
      <w:pPr>
        <w:pStyle w:val="5"/>
        <w:shd w:val="clear" w:color="auto" w:fill="FFFFFF"/>
        <w:spacing w:before="0" w:beforeAutospacing="0" w:after="0" w:afterAutospacing="0"/>
        <w:ind w:right="1280"/>
        <w:jc w:val="right"/>
        <w:rPr>
          <w:rFonts w:ascii="仿宋" w:hAnsi="仿宋" w:eastAsia="仿宋" w:cstheme="minorBidi"/>
          <w:kern w:val="2"/>
          <w:sz w:val="32"/>
          <w:szCs w:val="32"/>
        </w:rPr>
      </w:pPr>
      <w:r>
        <w:rPr>
          <w:rFonts w:ascii="Calibri" w:hAnsi="Calibri" w:eastAsia="仿宋" w:cs="Calibri"/>
          <w:kern w:val="2"/>
          <w:sz w:val="32"/>
          <w:szCs w:val="32"/>
        </w:rPr>
        <w:t>  </w:t>
      </w:r>
      <w:r>
        <w:rPr>
          <w:rFonts w:hint="eastAsia" w:ascii="Calibri" w:hAnsi="Calibri" w:eastAsia="仿宋" w:cs="Calibri"/>
          <w:kern w:val="2"/>
          <w:sz w:val="32"/>
          <w:szCs w:val="32"/>
          <w:lang w:val="en-US" w:eastAsia="zh-CN"/>
        </w:rPr>
        <w:t xml:space="preserve">   </w:t>
      </w:r>
      <w:r>
        <w:rPr>
          <w:rFonts w:ascii="仿宋" w:hAnsi="仿宋" w:eastAsia="仿宋" w:cstheme="minorBidi"/>
          <w:kern w:val="2"/>
          <w:sz w:val="32"/>
          <w:szCs w:val="32"/>
        </w:rPr>
        <w:t>202</w:t>
      </w:r>
      <w:r>
        <w:rPr>
          <w:rFonts w:hint="eastAsia" w:ascii="仿宋" w:hAnsi="仿宋" w:eastAsia="仿宋" w:cstheme="minorBidi"/>
          <w:kern w:val="2"/>
          <w:sz w:val="32"/>
          <w:szCs w:val="32"/>
          <w:lang w:val="en-US" w:eastAsia="zh-CN"/>
        </w:rPr>
        <w:t>6</w:t>
      </w:r>
      <w:r>
        <w:rPr>
          <w:rFonts w:ascii="仿宋" w:hAnsi="仿宋" w:eastAsia="仿宋" w:cstheme="minorBidi"/>
          <w:kern w:val="2"/>
          <w:sz w:val="32"/>
          <w:szCs w:val="32"/>
        </w:rPr>
        <w:t>年</w:t>
      </w:r>
      <w:r>
        <w:rPr>
          <w:rFonts w:hint="eastAsia" w:ascii="仿宋" w:hAnsi="仿宋" w:eastAsia="仿宋" w:cstheme="minorBidi"/>
          <w:kern w:val="2"/>
          <w:sz w:val="32"/>
          <w:szCs w:val="32"/>
          <w:lang w:val="en-US" w:eastAsia="zh-CN"/>
        </w:rPr>
        <w:t>7</w:t>
      </w:r>
      <w:r>
        <w:rPr>
          <w:rFonts w:ascii="仿宋" w:hAnsi="仿宋" w:eastAsia="仿宋" w:cstheme="minorBidi"/>
          <w:kern w:val="2"/>
          <w:sz w:val="32"/>
          <w:szCs w:val="32"/>
        </w:rPr>
        <w:t>月</w:t>
      </w:r>
      <w:r>
        <w:rPr>
          <w:rFonts w:hint="eastAsia" w:ascii="仿宋" w:hAnsi="仿宋" w:eastAsia="仿宋" w:cstheme="minorBidi"/>
          <w:kern w:val="2"/>
          <w:sz w:val="32"/>
          <w:szCs w:val="32"/>
          <w:lang w:val="en-US" w:eastAsia="zh-CN"/>
        </w:rPr>
        <w:t>31</w:t>
      </w:r>
      <w:r>
        <w:rPr>
          <w:rFonts w:ascii="仿宋" w:hAnsi="仿宋" w:eastAsia="仿宋" w:cstheme="minorBidi"/>
          <w:kern w:val="2"/>
          <w:sz w:val="32"/>
          <w:szCs w:val="32"/>
        </w:rPr>
        <w:t>日</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AyMjcwZWRmNDBhZmVlZDc1ZDczMDk2MGRjMDkyZGQifQ=="/>
  </w:docVars>
  <w:rsids>
    <w:rsidRoot w:val="00CA7492"/>
    <w:rsid w:val="00045859"/>
    <w:rsid w:val="00126FD9"/>
    <w:rsid w:val="001E6FEA"/>
    <w:rsid w:val="001F66BC"/>
    <w:rsid w:val="00263FD0"/>
    <w:rsid w:val="002C6F4A"/>
    <w:rsid w:val="0042413D"/>
    <w:rsid w:val="005A3A8F"/>
    <w:rsid w:val="006A4FA0"/>
    <w:rsid w:val="007C1695"/>
    <w:rsid w:val="0082002C"/>
    <w:rsid w:val="008544E3"/>
    <w:rsid w:val="009213F0"/>
    <w:rsid w:val="009C701C"/>
    <w:rsid w:val="00A760D9"/>
    <w:rsid w:val="00CA7492"/>
    <w:rsid w:val="00D62E66"/>
    <w:rsid w:val="00E41116"/>
    <w:rsid w:val="00F01D80"/>
    <w:rsid w:val="00FA6C55"/>
    <w:rsid w:val="02ED7885"/>
    <w:rsid w:val="03675440"/>
    <w:rsid w:val="03C531A8"/>
    <w:rsid w:val="04754C8F"/>
    <w:rsid w:val="06464A56"/>
    <w:rsid w:val="08D23A00"/>
    <w:rsid w:val="097C57A1"/>
    <w:rsid w:val="0E4B30BE"/>
    <w:rsid w:val="0F584CF6"/>
    <w:rsid w:val="11C12C43"/>
    <w:rsid w:val="17A247B3"/>
    <w:rsid w:val="17C92A8E"/>
    <w:rsid w:val="17CB2E92"/>
    <w:rsid w:val="188F5766"/>
    <w:rsid w:val="19A2200A"/>
    <w:rsid w:val="1CE079A0"/>
    <w:rsid w:val="1E8F40C9"/>
    <w:rsid w:val="1F293C15"/>
    <w:rsid w:val="1F31053F"/>
    <w:rsid w:val="21F427F5"/>
    <w:rsid w:val="232B508D"/>
    <w:rsid w:val="25766392"/>
    <w:rsid w:val="25DE14A7"/>
    <w:rsid w:val="266A10FE"/>
    <w:rsid w:val="266E7B90"/>
    <w:rsid w:val="2CB10582"/>
    <w:rsid w:val="2DD33320"/>
    <w:rsid w:val="2E250FF1"/>
    <w:rsid w:val="2F4C47A7"/>
    <w:rsid w:val="35536013"/>
    <w:rsid w:val="3838788D"/>
    <w:rsid w:val="3B071DF8"/>
    <w:rsid w:val="3C3D2753"/>
    <w:rsid w:val="3DE93487"/>
    <w:rsid w:val="3F9835AE"/>
    <w:rsid w:val="42453B41"/>
    <w:rsid w:val="43FC098C"/>
    <w:rsid w:val="44B92C76"/>
    <w:rsid w:val="4CB448CA"/>
    <w:rsid w:val="4FBF08B9"/>
    <w:rsid w:val="512E6195"/>
    <w:rsid w:val="54005C25"/>
    <w:rsid w:val="54984DD0"/>
    <w:rsid w:val="5BD930EE"/>
    <w:rsid w:val="648B3429"/>
    <w:rsid w:val="64E325E4"/>
    <w:rsid w:val="65973BBB"/>
    <w:rsid w:val="65CB6342"/>
    <w:rsid w:val="665651D9"/>
    <w:rsid w:val="69963F20"/>
    <w:rsid w:val="71126468"/>
    <w:rsid w:val="712170AA"/>
    <w:rsid w:val="7481590E"/>
    <w:rsid w:val="7B8B347C"/>
    <w:rsid w:val="7CE415D0"/>
    <w:rsid w:val="7D4637EB"/>
    <w:rsid w:val="7F5477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autoRedefine/>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character" w:customStyle="1" w:styleId="10">
    <w:name w:val="批注框文本 Char"/>
    <w:basedOn w:val="7"/>
    <w:link w:val="2"/>
    <w:autoRedefine/>
    <w:semiHidden/>
    <w:qFormat/>
    <w:uiPriority w:val="99"/>
    <w:rPr>
      <w:sz w:val="18"/>
      <w:szCs w:val="18"/>
    </w:rPr>
  </w:style>
  <w:style w:type="character" w:customStyle="1" w:styleId="11">
    <w:name w:val="font11"/>
    <w:basedOn w:val="7"/>
    <w:qFormat/>
    <w:uiPriority w:val="0"/>
    <w:rPr>
      <w:rFonts w:hint="eastAsia" w:ascii="宋体" w:hAnsi="宋体" w:eastAsia="宋体" w:cs="宋体"/>
      <w:color w:val="000000"/>
      <w:sz w:val="24"/>
      <w:szCs w:val="24"/>
      <w:u w:val="none"/>
    </w:rPr>
  </w:style>
  <w:style w:type="character" w:customStyle="1" w:styleId="12">
    <w:name w:val="font21"/>
    <w:basedOn w:val="7"/>
    <w:autoRedefine/>
    <w:qFormat/>
    <w:uiPriority w:val="0"/>
    <w:rPr>
      <w:rFonts w:ascii="Calibri" w:hAnsi="Calibri" w:cs="Calibri"/>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d70b0a87-3b28-472c-906a-deda278aa310</errorID>
      <errorWord>经管</errorWord>
      <group>L1_Word</group>
      <groupName>字词问题</groupName>
      <ability>L2_Typo</ability>
      <abilityName>字词错误</abilityName>
      <candidateList>
        <item>经营</item>
      </candidateList>
      <explain>〈动〉❶筹划并管理（企业等）：～商业｜～畜牧业｜苦心～。❷泛指计划和组织：这个展览会是煞费～的。</explain>
      <paraID>285AF7E1</paraID>
      <start>14</start>
      <end>16</end>
      <status>modified</status>
      <modifiedWord>经营</modifiedWord>
      <trackRevisions>false</trackRevisions>
    </reviewItem>
  </reviewItems>
  <config/>
</contractReview>
</file>

<file path=customXml/itemProps1.xml><?xml version="1.0" encoding="utf-8"?>
<ds:datastoreItem xmlns:ds="http://schemas.openxmlformats.org/officeDocument/2006/customXml" ds:itemID="{c961aa10-5185-41f3-9ebe-9f9c0234ffc2}">
  <ds:schemaRefs/>
</ds:datastoreItem>
</file>

<file path=docProps/app.xml><?xml version="1.0" encoding="utf-8"?>
<Properties xmlns="http://schemas.openxmlformats.org/officeDocument/2006/extended-properties" xmlns:vt="http://schemas.openxmlformats.org/officeDocument/2006/docPropsVTypes">
  <Template>Normal.dotm</Template>
  <Pages>1</Pages>
  <Words>312</Words>
  <Characters>351</Characters>
  <Lines>9</Lines>
  <Paragraphs>2</Paragraphs>
  <TotalTime>9</TotalTime>
  <ScaleCrop>false</ScaleCrop>
  <LinksUpToDate>false</LinksUpToDate>
  <CharactersWithSpaces>365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2022-11-14T01:11:00Z</dcterms:created>
  <dc:creator>noname</dc:creator>
  <cp:lastModifiedBy>Administrator</cp:lastModifiedBy>
  <cp:lastPrinted>2026-07-06T02:07:00Z</cp:lastPrinted>
  <dcterms:modified xsi:type="dcterms:W3CDTF">2026-07-31T08:19:15Z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B5DFBE8940184909A2656FD4FA0AAC3B_13</vt:lpwstr>
  </property>
  <property fmtid="{D5CDD505-2E9C-101B-9397-08002B2CF9AE}" pid="4" name="KSOTemplateDocerSaveRecord">
    <vt:lpwstr>eyJoZGlkIjoiYjAyMjcwZWRmNDBhZmVlZDc1ZDczMDk2MGRjMDkyZGQiLCJ1c2VySWQiOiI2MDY5NjYxMzgifQ==</vt:lpwstr>
  </property>
</Properties>
</file>