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9D7EC">
      <w:pPr>
        <w:pStyle w:val="10"/>
        <w:shd w:val="clear" w:color="auto" w:fill="FFFFFF"/>
        <w:spacing w:before="0" w:beforeAutospacing="0" w:after="150" w:afterAutospacing="0" w:line="420" w:lineRule="atLeast"/>
        <w:jc w:val="center"/>
        <w:rPr>
          <w:rFonts w:hint="eastAsia" w:ascii="方正小标宋简体" w:eastAsia="方正小标宋简体" w:cs="Helvetica"/>
          <w:b/>
          <w:bCs/>
          <w:color w:val="000000"/>
          <w:sz w:val="44"/>
          <w:szCs w:val="44"/>
        </w:rPr>
      </w:pPr>
    </w:p>
    <w:p w14:paraId="2EF13AD2">
      <w:pPr>
        <w:pStyle w:val="10"/>
        <w:shd w:val="clear" w:color="auto" w:fill="FFFFFF"/>
        <w:spacing w:before="0" w:beforeAutospacing="0" w:after="150" w:afterAutospacing="0" w:line="420" w:lineRule="atLeast"/>
        <w:jc w:val="center"/>
        <w:rPr>
          <w:rFonts w:ascii="方正小标宋简体" w:hAnsi="Helvetica" w:eastAsia="方正小标宋简体" w:cs="Helvetica"/>
          <w:color w:val="333333"/>
          <w:sz w:val="27"/>
          <w:szCs w:val="27"/>
        </w:rPr>
      </w:pPr>
      <w:r>
        <w:rPr>
          <w:rFonts w:hint="eastAsia" w:ascii="方正小标宋简体" w:eastAsia="方正小标宋简体" w:cs="Helvetica"/>
          <w:b/>
          <w:bCs/>
          <w:color w:val="000000"/>
          <w:sz w:val="44"/>
          <w:szCs w:val="44"/>
        </w:rPr>
        <w:t>医疗器械网络销售备案公示</w:t>
      </w:r>
    </w:p>
    <w:p w14:paraId="0B460B53">
      <w:pPr>
        <w:pStyle w:val="10"/>
        <w:shd w:val="clear" w:color="auto" w:fill="FFFFFF"/>
        <w:spacing w:before="0" w:beforeAutospacing="0" w:after="150" w:afterAutospacing="0" w:line="420" w:lineRule="atLeast"/>
        <w:jc w:val="center"/>
        <w:rPr>
          <w:rFonts w:ascii="方正小标宋简体" w:hAnsi="Helvetica" w:eastAsia="方正小标宋简体" w:cs="Helvetica"/>
          <w:color w:val="333333"/>
          <w:sz w:val="27"/>
          <w:szCs w:val="27"/>
        </w:rPr>
      </w:pPr>
      <w:r>
        <w:rPr>
          <w:rFonts w:hint="eastAsia" w:ascii="方正小标宋简体" w:eastAsia="方正小标宋简体" w:cs="Helvetica"/>
          <w:b/>
          <w:bCs/>
          <w:color w:val="000000"/>
          <w:sz w:val="32"/>
          <w:szCs w:val="32"/>
        </w:rPr>
        <w:t>（202</w:t>
      </w:r>
      <w:r>
        <w:rPr>
          <w:rFonts w:hint="eastAsia" w:ascii="方正小标宋简体" w:eastAsia="方正小标宋简体" w:cs="Helvetica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 w:cs="Helvetica"/>
          <w:b/>
          <w:bCs/>
          <w:color w:val="000000"/>
          <w:sz w:val="32"/>
          <w:szCs w:val="32"/>
        </w:rPr>
        <w:t>年</w:t>
      </w:r>
      <w:r>
        <w:rPr>
          <w:rFonts w:hint="eastAsia" w:ascii="方正小标宋简体" w:eastAsia="方正小标宋简体" w:cs="Helvetica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小标宋简体" w:eastAsia="方正小标宋简体" w:cs="Helvetica"/>
          <w:b/>
          <w:bCs/>
          <w:color w:val="000000"/>
          <w:sz w:val="32"/>
          <w:szCs w:val="32"/>
        </w:rPr>
        <w:t>号）</w:t>
      </w:r>
    </w:p>
    <w:p w14:paraId="0511A142">
      <w:pPr>
        <w:pStyle w:val="10"/>
        <w:shd w:val="clear" w:color="auto" w:fill="FFFFFF"/>
        <w:spacing w:after="150" w:line="420" w:lineRule="atLeast"/>
        <w:ind w:firstLine="645"/>
        <w:rPr>
          <w:rFonts w:hint="eastAsia" w:ascii="Helvetica" w:hAnsi="Helvetica" w:eastAsia="宋体" w:cs="Helvetica"/>
          <w:color w:val="333333"/>
          <w:sz w:val="27"/>
          <w:szCs w:val="27"/>
          <w:lang w:eastAsia="zh-CN"/>
        </w:rPr>
      </w:pPr>
      <w:r>
        <w:rPr>
          <w:rFonts w:hint="eastAsia" w:cs="Helvetica"/>
          <w:color w:val="000000"/>
          <w:sz w:val="32"/>
          <w:szCs w:val="32"/>
        </w:rPr>
        <w:t>根据《医疗器械网络销售监督管理办法》规定，经市局审查，拟备案企业信阳民康商贸有限公司符合规定要求，准予医疗器械网络销售备案。</w:t>
      </w:r>
      <w:r>
        <w:rPr>
          <w:rFonts w:hint="eastAsia" w:cs="Helvetica"/>
          <w:color w:val="000000"/>
          <w:sz w:val="32"/>
          <w:szCs w:val="32"/>
          <w:lang w:eastAsia="zh-CN"/>
        </w:rPr>
        <w:t>（</w:t>
      </w:r>
      <w:r>
        <w:rPr>
          <w:rFonts w:hint="eastAsia" w:cs="Helvetica"/>
          <w:color w:val="000000"/>
          <w:sz w:val="32"/>
          <w:szCs w:val="32"/>
          <w:lang w:val="en-US" w:eastAsia="zh-CN"/>
        </w:rPr>
        <w:t>详见附件</w:t>
      </w:r>
      <w:r>
        <w:rPr>
          <w:rFonts w:hint="eastAsia" w:cs="Helvetica"/>
          <w:color w:val="000000"/>
          <w:sz w:val="32"/>
          <w:szCs w:val="32"/>
          <w:lang w:eastAsia="zh-CN"/>
        </w:rPr>
        <w:t>）</w:t>
      </w:r>
    </w:p>
    <w:p w14:paraId="72E73BDE">
      <w:pPr>
        <w:pStyle w:val="10"/>
        <w:shd w:val="clear" w:color="auto" w:fill="FFFFFF"/>
        <w:spacing w:before="0" w:beforeAutospacing="0" w:after="150" w:afterAutospacing="0" w:line="420" w:lineRule="atLeast"/>
        <w:ind w:firstLine="645"/>
        <w:rPr>
          <w:rFonts w:ascii="Helvetica" w:hAnsi="Helvetica" w:cs="Helvetica"/>
          <w:color w:val="333333"/>
          <w:sz w:val="27"/>
          <w:szCs w:val="27"/>
        </w:rPr>
      </w:pPr>
      <w:r>
        <w:rPr>
          <w:rFonts w:hint="eastAsia" w:cs="Helvetica"/>
          <w:color w:val="000000"/>
          <w:sz w:val="32"/>
          <w:szCs w:val="32"/>
        </w:rPr>
        <w:t>特此公告。</w:t>
      </w:r>
    </w:p>
    <w:p w14:paraId="25B1B082">
      <w:pPr>
        <w:pStyle w:val="10"/>
        <w:shd w:val="clear" w:color="auto" w:fill="FFFFFF"/>
        <w:spacing w:before="0" w:beforeAutospacing="0" w:after="150" w:afterAutospacing="0" w:line="420" w:lineRule="atLeast"/>
        <w:ind w:firstLine="4640" w:firstLineChars="1450"/>
        <w:rPr>
          <w:rFonts w:ascii="Helvetica" w:hAnsi="Helvetica" w:cs="Helvetica"/>
          <w:color w:val="333333"/>
          <w:sz w:val="27"/>
          <w:szCs w:val="27"/>
        </w:rPr>
      </w:pPr>
      <w:r>
        <w:rPr>
          <w:rFonts w:hint="eastAsia" w:cs="Helvetica"/>
          <w:color w:val="000000"/>
          <w:sz w:val="32"/>
          <w:szCs w:val="32"/>
        </w:rPr>
        <w:t>信阳市市场监督管理局</w:t>
      </w:r>
    </w:p>
    <w:p w14:paraId="7678171A">
      <w:pPr>
        <w:pStyle w:val="10"/>
        <w:shd w:val="clear" w:color="auto" w:fill="FFFFFF"/>
        <w:spacing w:before="0" w:beforeAutospacing="0" w:after="150" w:afterAutospacing="0" w:line="420" w:lineRule="atLeast"/>
        <w:ind w:firstLine="5120" w:firstLineChars="1600"/>
        <w:rPr>
          <w:rFonts w:hint="eastAsia" w:cs="Helvetica"/>
          <w:color w:val="000000"/>
          <w:sz w:val="32"/>
          <w:szCs w:val="32"/>
        </w:rPr>
      </w:pPr>
      <w:r>
        <w:rPr>
          <w:rFonts w:hint="eastAsia" w:cs="Helvetica"/>
          <w:color w:val="000000"/>
          <w:sz w:val="32"/>
          <w:szCs w:val="32"/>
        </w:rPr>
        <w:t>202</w:t>
      </w:r>
      <w:r>
        <w:rPr>
          <w:rFonts w:hint="eastAsia" w:cs="Helvetica"/>
          <w:color w:val="000000"/>
          <w:sz w:val="32"/>
          <w:szCs w:val="32"/>
          <w:lang w:val="en-US" w:eastAsia="zh-CN"/>
        </w:rPr>
        <w:t>6</w:t>
      </w:r>
      <w:r>
        <w:rPr>
          <w:rFonts w:hint="eastAsia" w:cs="Helvetica"/>
          <w:color w:val="000000"/>
          <w:sz w:val="32"/>
          <w:szCs w:val="32"/>
        </w:rPr>
        <w:t>年</w:t>
      </w:r>
      <w:r>
        <w:rPr>
          <w:rFonts w:hint="eastAsia" w:cs="Helvetica"/>
          <w:color w:val="000000"/>
          <w:sz w:val="32"/>
          <w:szCs w:val="32"/>
          <w:lang w:val="en-US" w:eastAsia="zh-CN"/>
        </w:rPr>
        <w:t>7</w:t>
      </w:r>
      <w:r>
        <w:rPr>
          <w:rFonts w:hint="eastAsia" w:cs="Helvetica"/>
          <w:color w:val="000000"/>
          <w:sz w:val="32"/>
          <w:szCs w:val="32"/>
        </w:rPr>
        <w:t>月</w:t>
      </w:r>
      <w:r>
        <w:rPr>
          <w:rFonts w:hint="eastAsia" w:cs="Helvetica"/>
          <w:color w:val="000000"/>
          <w:sz w:val="32"/>
          <w:szCs w:val="32"/>
          <w:lang w:val="en-US" w:eastAsia="zh-CN"/>
        </w:rPr>
        <w:t>30</w:t>
      </w:r>
      <w:r>
        <w:rPr>
          <w:rFonts w:hint="eastAsia" w:cs="Helvetica"/>
          <w:color w:val="000000"/>
          <w:sz w:val="32"/>
          <w:szCs w:val="32"/>
        </w:rPr>
        <w:t>日</w:t>
      </w:r>
    </w:p>
    <w:p w14:paraId="13F03CCA">
      <w:pPr>
        <w:pStyle w:val="10"/>
        <w:shd w:val="clear" w:color="auto" w:fill="FFFFFF"/>
        <w:spacing w:before="0" w:beforeAutospacing="0" w:after="150" w:afterAutospacing="0" w:line="420" w:lineRule="atLeast"/>
        <w:jc w:val="both"/>
        <w:rPr>
          <w:rFonts w:hint="eastAsia" w:cs="Helvetica"/>
          <w:color w:val="000000"/>
          <w:sz w:val="32"/>
          <w:szCs w:val="32"/>
          <w:lang w:val="en-US" w:eastAsia="zh-CN"/>
        </w:rPr>
      </w:pPr>
    </w:p>
    <w:p w14:paraId="677AD25C">
      <w:pPr>
        <w:pStyle w:val="10"/>
        <w:shd w:val="clear" w:color="auto" w:fill="FFFFFF"/>
        <w:spacing w:before="0" w:beforeAutospacing="0" w:after="150" w:afterAutospacing="0" w:line="420" w:lineRule="atLeast"/>
        <w:jc w:val="both"/>
        <w:rPr>
          <w:rFonts w:hint="eastAsia" w:cs="Helvetica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1588" w:gutter="0"/>
          <w:cols w:space="425" w:num="1"/>
          <w:docGrid w:type="lines" w:linePitch="312" w:charSpace="0"/>
        </w:sectPr>
      </w:pPr>
    </w:p>
    <w:p w14:paraId="3C4A0B30">
      <w:pPr>
        <w:pStyle w:val="10"/>
        <w:shd w:val="clear" w:color="auto" w:fill="FFFFFF"/>
        <w:spacing w:before="0" w:beforeAutospacing="0" w:after="150" w:afterAutospacing="0" w:line="420" w:lineRule="atLeast"/>
        <w:jc w:val="both"/>
        <w:rPr>
          <w:rFonts w:hint="eastAsia" w:eastAsia="宋体" w:cs="Helvetica"/>
          <w:color w:val="000000"/>
          <w:sz w:val="32"/>
          <w:szCs w:val="32"/>
          <w:lang w:val="en-US" w:eastAsia="zh-CN"/>
        </w:rPr>
      </w:pPr>
      <w:r>
        <w:rPr>
          <w:rFonts w:hint="eastAsia" w:cs="Helvetica"/>
          <w:color w:val="000000"/>
          <w:sz w:val="32"/>
          <w:szCs w:val="32"/>
          <w:lang w:val="en-US" w:eastAsia="zh-CN"/>
        </w:rPr>
        <w:t>附件：</w:t>
      </w:r>
    </w:p>
    <w:tbl>
      <w:tblPr>
        <w:tblStyle w:val="5"/>
        <w:tblW w:w="13797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149"/>
        <w:gridCol w:w="3425"/>
        <w:gridCol w:w="2768"/>
        <w:gridCol w:w="1952"/>
        <w:gridCol w:w="1078"/>
      </w:tblGrid>
      <w:tr w14:paraId="097C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25" w:type="dxa"/>
            <w:shd w:val="clear" w:color="auto" w:fill="auto"/>
            <w:vAlign w:val="center"/>
          </w:tcPr>
          <w:p w14:paraId="364E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4149" w:type="dxa"/>
            <w:shd w:val="clear" w:color="auto" w:fill="auto"/>
            <w:vAlign w:val="center"/>
          </w:tcPr>
          <w:p w14:paraId="69B9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581A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许可或备案凭证编号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498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医疗器械网络交易服务第三方平台名称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369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医疗器械网络交易服务第三方平台备案凭证编号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28E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办理事项</w:t>
            </w:r>
          </w:p>
        </w:tc>
      </w:tr>
      <w:tr w14:paraId="1DDA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14:paraId="185C3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49" w:type="dxa"/>
            <w:vMerge w:val="restart"/>
            <w:shd w:val="clear" w:color="auto" w:fill="auto"/>
            <w:vAlign w:val="center"/>
          </w:tcPr>
          <w:p w14:paraId="4CCE9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信阳民康商贸有限公司</w:t>
            </w:r>
          </w:p>
        </w:tc>
        <w:tc>
          <w:tcPr>
            <w:tcW w:w="3425" w:type="dxa"/>
            <w:vMerge w:val="restart"/>
            <w:shd w:val="clear" w:color="auto" w:fill="auto"/>
            <w:vAlign w:val="center"/>
          </w:tcPr>
          <w:p w14:paraId="0F0095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豫信药监械经营备202</w:t>
            </w:r>
            <w:r>
              <w:rPr>
                <w:rFonts w:hint="eastAsia" w:asciiTheme="minorEastAsia" w:hAnsiTheme="minorEastAsia" w:cstheme="minorEastAsia"/>
                <w:sz w:val="16"/>
                <w:szCs w:val="16"/>
                <w:lang w:val="en-US" w:eastAsia="zh-CN"/>
              </w:rPr>
              <w:t>60110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号</w:t>
            </w:r>
          </w:p>
        </w:tc>
        <w:tc>
          <w:tcPr>
            <w:tcW w:w="2768" w:type="dxa"/>
            <w:shd w:val="clear" w:color="auto" w:fill="auto"/>
            <w:noWrap/>
            <w:vAlign w:val="center"/>
          </w:tcPr>
          <w:p w14:paraId="7A6EC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</w:rPr>
              <w:t>北京京东叁佰陆拾度电子商务有限公司</w:t>
            </w: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2383E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</w:rPr>
              <w:t>（京）网械平台备字（2023）第00013号</w:t>
            </w:r>
          </w:p>
        </w:tc>
        <w:tc>
          <w:tcPr>
            <w:tcW w:w="1078" w:type="dxa"/>
            <w:vMerge w:val="restart"/>
            <w:shd w:val="clear" w:color="auto" w:fill="auto"/>
            <w:noWrap/>
            <w:vAlign w:val="center"/>
          </w:tcPr>
          <w:p w14:paraId="6D34F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2CC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425" w:type="dxa"/>
            <w:vMerge w:val="continue"/>
            <w:shd w:val="clear" w:color="auto" w:fill="auto"/>
            <w:noWrap/>
            <w:vAlign w:val="center"/>
          </w:tcPr>
          <w:p w14:paraId="4E8EB7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149" w:type="dxa"/>
            <w:vMerge w:val="continue"/>
            <w:shd w:val="clear" w:color="auto" w:fill="auto"/>
            <w:vAlign w:val="center"/>
          </w:tcPr>
          <w:p w14:paraId="1D728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425" w:type="dxa"/>
            <w:vMerge w:val="continue"/>
            <w:shd w:val="clear" w:color="auto" w:fill="auto"/>
            <w:vAlign w:val="center"/>
          </w:tcPr>
          <w:p w14:paraId="53AF5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768" w:type="dxa"/>
            <w:shd w:val="clear" w:color="auto" w:fill="auto"/>
            <w:noWrap/>
            <w:vAlign w:val="center"/>
          </w:tcPr>
          <w:p w14:paraId="608BF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上海寻梦信息技术有限公司</w:t>
            </w: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1C3CF4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(沪)网械平台备字[2018]第00003号</w:t>
            </w:r>
          </w:p>
        </w:tc>
        <w:tc>
          <w:tcPr>
            <w:tcW w:w="1078" w:type="dxa"/>
            <w:vMerge w:val="continue"/>
            <w:shd w:val="clear" w:color="auto" w:fill="auto"/>
            <w:noWrap/>
            <w:vAlign w:val="center"/>
          </w:tcPr>
          <w:p w14:paraId="591567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17A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425" w:type="dxa"/>
            <w:vMerge w:val="continue"/>
            <w:shd w:val="clear" w:color="auto" w:fill="auto"/>
            <w:noWrap/>
            <w:vAlign w:val="center"/>
          </w:tcPr>
          <w:p w14:paraId="6C9B4B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149" w:type="dxa"/>
            <w:vMerge w:val="continue"/>
            <w:shd w:val="clear" w:color="auto" w:fill="auto"/>
            <w:vAlign w:val="center"/>
          </w:tcPr>
          <w:p w14:paraId="4F814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425" w:type="dxa"/>
            <w:vMerge w:val="continue"/>
            <w:shd w:val="clear" w:color="auto" w:fill="auto"/>
            <w:vAlign w:val="center"/>
          </w:tcPr>
          <w:p w14:paraId="4B91C7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768" w:type="dxa"/>
            <w:shd w:val="clear" w:color="auto" w:fill="auto"/>
            <w:noWrap/>
            <w:vAlign w:val="center"/>
          </w:tcPr>
          <w:p w14:paraId="52F607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  <w:t>浙江淘宝网络有限公司</w:t>
            </w: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5E58CD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  <w:t>(浙)网械平台备字{2018]第00004号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645A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6FE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425" w:type="dxa"/>
            <w:vMerge w:val="continue"/>
            <w:shd w:val="clear" w:color="auto" w:fill="auto"/>
            <w:noWrap/>
            <w:vAlign w:val="center"/>
          </w:tcPr>
          <w:p w14:paraId="2B8CD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149" w:type="dxa"/>
            <w:vMerge w:val="continue"/>
            <w:shd w:val="clear" w:color="auto" w:fill="auto"/>
            <w:vAlign w:val="center"/>
          </w:tcPr>
          <w:p w14:paraId="62A14A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425" w:type="dxa"/>
            <w:vMerge w:val="continue"/>
            <w:shd w:val="clear" w:color="auto" w:fill="auto"/>
            <w:vAlign w:val="center"/>
          </w:tcPr>
          <w:p w14:paraId="49B179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768" w:type="dxa"/>
            <w:shd w:val="clear" w:color="auto" w:fill="auto"/>
            <w:noWrap/>
            <w:vAlign w:val="center"/>
          </w:tcPr>
          <w:p w14:paraId="3D9C2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  <w:t>杭州阿里巴巴广告有限公司</w:t>
            </w: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7327EA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  <w:t>(浙)网械平台备字[2018]第00001号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5B3C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882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425" w:type="dxa"/>
            <w:vMerge w:val="continue"/>
            <w:shd w:val="clear" w:color="auto" w:fill="auto"/>
            <w:noWrap/>
            <w:vAlign w:val="center"/>
          </w:tcPr>
          <w:p w14:paraId="0B9EBD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149" w:type="dxa"/>
            <w:vMerge w:val="continue"/>
            <w:shd w:val="clear" w:color="auto" w:fill="auto"/>
            <w:vAlign w:val="center"/>
          </w:tcPr>
          <w:p w14:paraId="10984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425" w:type="dxa"/>
            <w:vMerge w:val="continue"/>
            <w:shd w:val="clear" w:color="auto" w:fill="auto"/>
            <w:vAlign w:val="center"/>
          </w:tcPr>
          <w:p w14:paraId="3BF80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768" w:type="dxa"/>
            <w:shd w:val="clear" w:color="auto" w:fill="auto"/>
            <w:noWrap/>
            <w:vAlign w:val="center"/>
          </w:tcPr>
          <w:p w14:paraId="7768FF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</w:rPr>
              <w:t>上海格物致品网络科技有限公司</w:t>
            </w: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0F317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</w:rPr>
              <w:t>（沪）网械平台备字（2022）第00002号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E0721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13890E91">
      <w:bookmarkStart w:id="0" w:name="_GoBack"/>
      <w:bookmarkEnd w:id="0"/>
    </w:p>
    <w:sectPr>
      <w:pgSz w:w="16838" w:h="11906" w:orient="landscape"/>
      <w:pgMar w:top="543" w:right="1440" w:bottom="223" w:left="1440" w:header="851" w:footer="1587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E1EB6390-82B4-4552-BD2F-D1629B1A1A7F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2" w:fontKey="{4DC84D0F-30A8-47F0-83C8-C6A368A411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ZDg5ZGVlMTQ3ZDRiNjRmYTA4NzUwN2EwMWIwNzkifQ=="/>
  </w:docVars>
  <w:rsids>
    <w:rsidRoot w:val="003701DA"/>
    <w:rsid w:val="00022F1E"/>
    <w:rsid w:val="000B109F"/>
    <w:rsid w:val="000C1E41"/>
    <w:rsid w:val="0018169B"/>
    <w:rsid w:val="001F524B"/>
    <w:rsid w:val="002625C6"/>
    <w:rsid w:val="002D1016"/>
    <w:rsid w:val="0033212F"/>
    <w:rsid w:val="003577F2"/>
    <w:rsid w:val="003701DA"/>
    <w:rsid w:val="003B0FCA"/>
    <w:rsid w:val="00427B1E"/>
    <w:rsid w:val="00430E32"/>
    <w:rsid w:val="00441E44"/>
    <w:rsid w:val="00482242"/>
    <w:rsid w:val="004A759C"/>
    <w:rsid w:val="004E4BC4"/>
    <w:rsid w:val="00536D66"/>
    <w:rsid w:val="00574ABA"/>
    <w:rsid w:val="005954EA"/>
    <w:rsid w:val="005C1674"/>
    <w:rsid w:val="00601E44"/>
    <w:rsid w:val="00736DB2"/>
    <w:rsid w:val="00764957"/>
    <w:rsid w:val="007A5661"/>
    <w:rsid w:val="0087157E"/>
    <w:rsid w:val="008A531A"/>
    <w:rsid w:val="008B2AEC"/>
    <w:rsid w:val="008C1D0A"/>
    <w:rsid w:val="00944427"/>
    <w:rsid w:val="00951E6D"/>
    <w:rsid w:val="00973E13"/>
    <w:rsid w:val="009A4ED0"/>
    <w:rsid w:val="009C52E4"/>
    <w:rsid w:val="009E16D0"/>
    <w:rsid w:val="00A367E2"/>
    <w:rsid w:val="00A54E4C"/>
    <w:rsid w:val="00A614E3"/>
    <w:rsid w:val="00AB30CC"/>
    <w:rsid w:val="00B20A63"/>
    <w:rsid w:val="00B322E2"/>
    <w:rsid w:val="00C00608"/>
    <w:rsid w:val="00CD276D"/>
    <w:rsid w:val="00D06860"/>
    <w:rsid w:val="00D55361"/>
    <w:rsid w:val="00DA6017"/>
    <w:rsid w:val="00DD58DA"/>
    <w:rsid w:val="00EA4390"/>
    <w:rsid w:val="00EA6456"/>
    <w:rsid w:val="00EE43A3"/>
    <w:rsid w:val="00EF2A3F"/>
    <w:rsid w:val="00F32729"/>
    <w:rsid w:val="00FD05A4"/>
    <w:rsid w:val="02576AF8"/>
    <w:rsid w:val="026970D9"/>
    <w:rsid w:val="05192813"/>
    <w:rsid w:val="07E65AF7"/>
    <w:rsid w:val="0C3D04B5"/>
    <w:rsid w:val="0C3E0247"/>
    <w:rsid w:val="0FF8356F"/>
    <w:rsid w:val="1065378B"/>
    <w:rsid w:val="12955DC2"/>
    <w:rsid w:val="12C30646"/>
    <w:rsid w:val="131E18D5"/>
    <w:rsid w:val="14185704"/>
    <w:rsid w:val="14495172"/>
    <w:rsid w:val="149F4D92"/>
    <w:rsid w:val="174851C6"/>
    <w:rsid w:val="1B716117"/>
    <w:rsid w:val="1B8B42C2"/>
    <w:rsid w:val="1BF47DD9"/>
    <w:rsid w:val="248D25E7"/>
    <w:rsid w:val="293B2E83"/>
    <w:rsid w:val="2B07716B"/>
    <w:rsid w:val="2E406FC4"/>
    <w:rsid w:val="2FDB0C9F"/>
    <w:rsid w:val="306046D6"/>
    <w:rsid w:val="34115C39"/>
    <w:rsid w:val="35613C72"/>
    <w:rsid w:val="37D46311"/>
    <w:rsid w:val="386A4F02"/>
    <w:rsid w:val="38B233F4"/>
    <w:rsid w:val="3E9338C1"/>
    <w:rsid w:val="40E63AE2"/>
    <w:rsid w:val="442761EF"/>
    <w:rsid w:val="44877023"/>
    <w:rsid w:val="459E2EC4"/>
    <w:rsid w:val="4C326C11"/>
    <w:rsid w:val="4C82157D"/>
    <w:rsid w:val="4DFF7C98"/>
    <w:rsid w:val="4ECB56A7"/>
    <w:rsid w:val="4F282FE6"/>
    <w:rsid w:val="4F803B4B"/>
    <w:rsid w:val="504D54E0"/>
    <w:rsid w:val="50842B34"/>
    <w:rsid w:val="50927E5C"/>
    <w:rsid w:val="5238200B"/>
    <w:rsid w:val="54FC5FD4"/>
    <w:rsid w:val="552F0E20"/>
    <w:rsid w:val="5AEA4937"/>
    <w:rsid w:val="60E46766"/>
    <w:rsid w:val="62D154F7"/>
    <w:rsid w:val="690B0A81"/>
    <w:rsid w:val="6A545719"/>
    <w:rsid w:val="6BEB65C7"/>
    <w:rsid w:val="6F980EAA"/>
    <w:rsid w:val="71237929"/>
    <w:rsid w:val="731C4917"/>
    <w:rsid w:val="7463066C"/>
    <w:rsid w:val="74EC2518"/>
    <w:rsid w:val="78DB6E64"/>
    <w:rsid w:val="79D52F39"/>
    <w:rsid w:val="7E7D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333333"/>
      <w:u w:val="none"/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4">
    <w:name w:val="l-btn-empty"/>
    <w:basedOn w:val="7"/>
    <w:qFormat/>
    <w:uiPriority w:val="0"/>
  </w:style>
  <w:style w:type="character" w:customStyle="1" w:styleId="15">
    <w:name w:val="l-btn-left2"/>
    <w:basedOn w:val="7"/>
    <w:qFormat/>
    <w:uiPriority w:val="0"/>
  </w:style>
  <w:style w:type="character" w:customStyle="1" w:styleId="16">
    <w:name w:val="l-btn-left3"/>
    <w:basedOn w:val="7"/>
    <w:qFormat/>
    <w:uiPriority w:val="0"/>
  </w:style>
  <w:style w:type="character" w:customStyle="1" w:styleId="17">
    <w:name w:val="l-btn-left4"/>
    <w:basedOn w:val="7"/>
    <w:qFormat/>
    <w:uiPriority w:val="0"/>
  </w:style>
  <w:style w:type="character" w:customStyle="1" w:styleId="18">
    <w:name w:val="l-btn-left5"/>
    <w:basedOn w:val="7"/>
    <w:qFormat/>
    <w:uiPriority w:val="0"/>
  </w:style>
  <w:style w:type="character" w:customStyle="1" w:styleId="19">
    <w:name w:val="l-btn-icon-right"/>
    <w:basedOn w:val="7"/>
    <w:qFormat/>
    <w:uiPriority w:val="0"/>
  </w:style>
  <w:style w:type="character" w:customStyle="1" w:styleId="20">
    <w:name w:val="l-btn-icon-left"/>
    <w:basedOn w:val="7"/>
    <w:qFormat/>
    <w:uiPriority w:val="0"/>
  </w:style>
  <w:style w:type="character" w:customStyle="1" w:styleId="21">
    <w:name w:val="l-btn-text"/>
    <w:basedOn w:val="7"/>
    <w:qFormat/>
    <w:uiPriority w:val="0"/>
    <w:rPr>
      <w:vertAlign w:val="baseline"/>
    </w:rPr>
  </w:style>
  <w:style w:type="character" w:customStyle="1" w:styleId="22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23">
    <w:name w:val="first-child"/>
    <w:basedOn w:val="7"/>
    <w:qFormat/>
    <w:uiPriority w:val="0"/>
  </w:style>
  <w:style w:type="character" w:customStyle="1" w:styleId="24">
    <w:name w:val="hover12"/>
    <w:basedOn w:val="7"/>
    <w:qFormat/>
    <w:uiPriority w:val="0"/>
    <w:rPr>
      <w:shd w:val="clear" w:fill="F3F3F3"/>
    </w:rPr>
  </w:style>
  <w:style w:type="character" w:customStyle="1" w:styleId="25">
    <w:name w:val="hover13"/>
    <w:basedOn w:val="7"/>
    <w:qFormat/>
    <w:uiPriority w:val="0"/>
    <w:rPr>
      <w:shd w:val="clear" w:fill="F3F3F3"/>
    </w:rPr>
  </w:style>
  <w:style w:type="character" w:customStyle="1" w:styleId="26">
    <w:name w:val="hover14"/>
    <w:basedOn w:val="7"/>
    <w:qFormat/>
    <w:uiPriority w:val="0"/>
    <w:rPr>
      <w:sz w:val="21"/>
      <w:szCs w:val="21"/>
    </w:rPr>
  </w:style>
  <w:style w:type="character" w:customStyle="1" w:styleId="27">
    <w:name w:val="l-btn-left"/>
    <w:basedOn w:val="7"/>
    <w:qFormat/>
    <w:uiPriority w:val="0"/>
  </w:style>
  <w:style w:type="character" w:customStyle="1" w:styleId="28">
    <w:name w:val="l-btn-left1"/>
    <w:basedOn w:val="7"/>
    <w:qFormat/>
    <w:uiPriority w:val="0"/>
  </w:style>
  <w:style w:type="character" w:customStyle="1" w:styleId="29">
    <w:name w:val="hover11"/>
    <w:basedOn w:val="7"/>
    <w:qFormat/>
    <w:uiPriority w:val="0"/>
    <w:rPr>
      <w:shd w:val="clear" w:fill="F3F3F3"/>
    </w:rPr>
  </w:style>
  <w:style w:type="character" w:customStyle="1" w:styleId="3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font31"/>
    <w:basedOn w:val="7"/>
    <w:qFormat/>
    <w:uiPriority w:val="0"/>
    <w:rPr>
      <w:rFonts w:hint="default" w:ascii="Tahoma" w:hAnsi="Tahoma" w:eastAsia="Tahoma" w:cs="Tahoma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383</Words>
  <Characters>444</Characters>
  <Lines>4</Lines>
  <Paragraphs>1</Paragraphs>
  <TotalTime>7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2020-11-13T02:53:00Z</dcterms:created>
  <dc:creator>微软用户</dc:creator>
  <cp:lastModifiedBy>周逸洋</cp:lastModifiedBy>
  <cp:lastPrinted>2021-12-31T08:20:00Z</cp:lastPrinted>
  <dcterms:modified xsi:type="dcterms:W3CDTF">2026-07-30T08:05:30Z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94C7AFE1AFD441DA8650168E945A326E_13</vt:lpwstr>
  </property>
  <property fmtid="{D5CDD505-2E9C-101B-9397-08002B2CF9AE}" pid="4" name="KSOTemplateDocerSaveRecord">
    <vt:lpwstr>eyJoZGlkIjoiYjZmZDg5ZGVlMTQ3ZDRiNjRmYTA4NzUwN2EwMWIwNzkiLCJ1c2VySWQiOiIxMjA2MTg4ODk4In0=</vt:lpwstr>
  </property>
</Properties>
</file>