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hAnsi="宋体" w:eastAsia="宋体" w:cs="宋体"/>
          <w:sz w:val="44"/>
          <w:szCs w:val="44"/>
        </w:rPr>
      </w:pPr>
    </w:p>
    <w:p>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潢川县2017年农村公路改建工程</w:t>
      </w:r>
      <w:r>
        <w:rPr>
          <w:rFonts w:hint="eastAsia" w:ascii="宋体" w:hAnsi="宋体" w:eastAsia="宋体" w:cs="宋体"/>
          <w:sz w:val="44"/>
          <w:szCs w:val="44"/>
        </w:rPr>
        <w:t>竣工结算造价</w:t>
      </w:r>
      <w:r>
        <w:rPr>
          <w:rFonts w:hint="eastAsia" w:ascii="宋体" w:hAnsi="宋体" w:eastAsia="宋体" w:cs="宋体"/>
          <w:sz w:val="44"/>
          <w:szCs w:val="44"/>
          <w:lang w:val="en-US" w:eastAsia="zh-CN"/>
        </w:rPr>
        <w:t>情况</w:t>
      </w:r>
      <w:r>
        <w:rPr>
          <w:rFonts w:hint="eastAsia" w:ascii="宋体" w:hAnsi="宋体" w:eastAsia="宋体" w:cs="宋体"/>
          <w:sz w:val="44"/>
          <w:szCs w:val="44"/>
        </w:rPr>
        <w:t>审计结果公告</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年第</w:t>
      </w:r>
      <w:r>
        <w:rPr>
          <w:rFonts w:hint="eastAsia" w:ascii="仿宋" w:hAnsi="仿宋" w:eastAsia="仿宋" w:cs="仿宋"/>
          <w:sz w:val="32"/>
          <w:szCs w:val="32"/>
          <w:lang w:val="en-US" w:eastAsia="zh-CN"/>
        </w:rPr>
        <w:t>10</w:t>
      </w:r>
      <w:r>
        <w:rPr>
          <w:rFonts w:hint="eastAsia" w:ascii="仿宋" w:hAnsi="仿宋" w:eastAsia="仿宋" w:cs="仿宋"/>
          <w:sz w:val="32"/>
          <w:szCs w:val="32"/>
        </w:rPr>
        <w:t>号</w:t>
      </w:r>
      <w:r>
        <w:rPr>
          <w:rFonts w:hint="eastAsia" w:ascii="仿宋" w:hAnsi="仿宋" w:eastAsia="仿宋" w:cs="仿宋"/>
          <w:sz w:val="32"/>
          <w:szCs w:val="32"/>
          <w:lang w:eastAsia="zh-CN"/>
        </w:rPr>
        <w:t>）</w:t>
      </w:r>
    </w:p>
    <w:p>
      <w:pPr>
        <w:spacing w:line="360" w:lineRule="auto"/>
        <w:jc w:val="center"/>
        <w:rPr>
          <w:rFonts w:ascii="宋体" w:hAnsi="宋体" w:eastAsia="宋体" w:cs="宋体"/>
          <w:sz w:val="44"/>
          <w:szCs w:val="44"/>
        </w:rPr>
      </w:pPr>
    </w:p>
    <w:p>
      <w:pPr>
        <w:spacing w:line="360" w:lineRule="auto"/>
        <w:jc w:val="center"/>
        <w:rPr>
          <w:rFonts w:ascii="宋体" w:hAnsi="宋体" w:eastAsia="宋体" w:cs="宋体"/>
          <w:sz w:val="44"/>
          <w:szCs w:val="44"/>
        </w:rPr>
      </w:pPr>
    </w:p>
    <w:p>
      <w:pPr>
        <w:widowControl/>
        <w:spacing w:line="360" w:lineRule="auto"/>
        <w:ind w:firstLine="640" w:firstLineChars="200"/>
        <w:rPr>
          <w:rFonts w:ascii="仿宋" w:hAnsi="仿宋" w:eastAsia="仿宋"/>
          <w:szCs w:val="32"/>
        </w:rPr>
      </w:pPr>
      <w:r>
        <w:rPr>
          <w:rFonts w:hint="eastAsia" w:ascii="仿宋" w:hAnsi="仿宋" w:eastAsia="仿宋" w:cs="仿宋"/>
          <w:szCs w:val="32"/>
        </w:rPr>
        <w:t>根据《中华人民共和国审计法》</w:t>
      </w:r>
      <w:r>
        <w:rPr>
          <w:rFonts w:hint="eastAsia" w:ascii="仿宋" w:hAnsi="仿宋" w:eastAsia="仿宋" w:cs="仿宋"/>
          <w:kern w:val="2"/>
          <w:sz w:val="32"/>
          <w:szCs w:val="32"/>
        </w:rPr>
        <w:t>第二十二条的规定</w:t>
      </w:r>
      <w:r>
        <w:rPr>
          <w:rFonts w:hint="eastAsia" w:ascii="仿宋" w:hAnsi="仿宋" w:eastAsia="仿宋" w:cs="仿宋"/>
          <w:szCs w:val="32"/>
        </w:rPr>
        <w:t>，</w:t>
      </w:r>
      <w:r>
        <w:rPr>
          <w:rFonts w:hint="eastAsia" w:ascii="仿宋_GB2312" w:eastAsia="仿宋_GB2312"/>
          <w:color w:val="000000"/>
          <w:kern w:val="0"/>
          <w:sz w:val="32"/>
          <w:szCs w:val="32"/>
        </w:rPr>
        <w:t>潢川县审计局</w:t>
      </w:r>
      <w:r>
        <w:rPr>
          <w:rFonts w:hint="eastAsia" w:ascii="仿宋_GB2312"/>
          <w:color w:val="000000"/>
          <w:kern w:val="0"/>
          <w:sz w:val="32"/>
          <w:szCs w:val="32"/>
          <w:lang w:val="en-US" w:eastAsia="zh-CN"/>
        </w:rPr>
        <w:t>派出审计组</w:t>
      </w:r>
      <w:r>
        <w:rPr>
          <w:rFonts w:hint="eastAsia" w:ascii="仿宋_GB2312" w:eastAsia="仿宋_GB2312"/>
          <w:color w:val="000000"/>
          <w:kern w:val="0"/>
          <w:sz w:val="32"/>
          <w:szCs w:val="32"/>
        </w:rPr>
        <w:t>对</w:t>
      </w:r>
      <w:r>
        <w:rPr>
          <w:rFonts w:hint="eastAsia" w:ascii="仿宋_GB2312" w:hAnsi="仿宋_GB2312" w:eastAsia="仿宋_GB2312" w:cs="仿宋_GB2312"/>
          <w:sz w:val="32"/>
          <w:lang w:eastAsia="zh-CN"/>
        </w:rPr>
        <w:t>潢川县2017年农村公路改建工程</w:t>
      </w:r>
      <w:r>
        <w:rPr>
          <w:rFonts w:hint="eastAsia" w:ascii="仿宋_GB2312" w:eastAsia="仿宋_GB2312"/>
          <w:color w:val="000000"/>
          <w:kern w:val="0"/>
          <w:sz w:val="32"/>
          <w:szCs w:val="32"/>
        </w:rPr>
        <w:t>竣工结算造价情况进行了审计。</w:t>
      </w:r>
      <w:r>
        <w:rPr>
          <w:rFonts w:hint="eastAsia" w:ascii="仿宋_GB2312"/>
          <w:color w:val="000000"/>
          <w:kern w:val="0"/>
          <w:sz w:val="32"/>
          <w:szCs w:val="32"/>
          <w:lang w:val="en-US" w:eastAsia="zh-CN"/>
        </w:rPr>
        <w:t>现将审计结果公告如下：</w:t>
      </w:r>
    </w:p>
    <w:p>
      <w:pPr>
        <w:spacing w:line="360" w:lineRule="auto"/>
        <w:ind w:firstLine="640" w:firstLineChars="200"/>
        <w:rPr>
          <w:rFonts w:ascii="黑体" w:hAnsi="黑体" w:eastAsia="黑体"/>
        </w:rPr>
      </w:pPr>
      <w:r>
        <w:rPr>
          <w:rFonts w:hint="eastAsia" w:ascii="黑体" w:hAnsi="黑体" w:eastAsia="黑体"/>
        </w:rPr>
        <w:t>一、</w:t>
      </w:r>
      <w:r>
        <w:rPr>
          <w:rFonts w:hint="eastAsia" w:ascii="黑体" w:hAnsi="黑体" w:eastAsia="黑体"/>
          <w:lang w:val="en-US" w:eastAsia="zh-CN"/>
        </w:rPr>
        <w:t>基本情况</w:t>
      </w:r>
    </w:p>
    <w:p>
      <w:pPr>
        <w:ind w:firstLine="640"/>
        <w:rPr>
          <w:rFonts w:hint="eastAsia" w:ascii="仿宋_GB2312" w:eastAsia="仿宋_GB2312"/>
          <w:kern w:val="2"/>
          <w:sz w:val="32"/>
          <w:szCs w:val="32"/>
          <w:lang w:eastAsia="zh-CN"/>
        </w:rPr>
      </w:pPr>
      <w:r>
        <w:rPr>
          <w:rFonts w:hint="eastAsia" w:ascii="仿宋_GB2312" w:hAnsi="仿宋_GB2312" w:eastAsia="仿宋_GB2312" w:cs="仿宋_GB2312"/>
          <w:sz w:val="32"/>
          <w:lang w:eastAsia="zh-CN"/>
        </w:rPr>
        <w:t>潢川县2017年农村公路改建工程</w:t>
      </w:r>
      <w:r>
        <w:rPr>
          <w:rFonts w:hint="eastAsia" w:ascii="仿宋" w:hAnsi="仿宋" w:eastAsia="仿宋" w:cs="宋体"/>
          <w:sz w:val="32"/>
          <w:szCs w:val="32"/>
          <w:lang w:eastAsia="zh-CN"/>
        </w:rPr>
        <w:t>于</w:t>
      </w:r>
      <w:r>
        <w:rPr>
          <w:rFonts w:hint="eastAsia" w:ascii="仿宋" w:hAnsi="仿宋" w:eastAsia="仿宋" w:cs="宋体"/>
          <w:sz w:val="32"/>
          <w:szCs w:val="32"/>
          <w:lang w:val="en-US" w:eastAsia="zh-CN"/>
        </w:rPr>
        <w:t>2018年2月3日</w:t>
      </w:r>
      <w:r>
        <w:rPr>
          <w:rFonts w:hint="eastAsia" w:ascii="仿宋_GB2312" w:eastAsia="仿宋_GB2312"/>
          <w:color w:val="auto"/>
          <w:sz w:val="32"/>
          <w:szCs w:val="32"/>
        </w:rPr>
        <w:t>经潢川县</w:t>
      </w:r>
      <w:r>
        <w:rPr>
          <w:rFonts w:hint="eastAsia" w:ascii="仿宋_GB2312" w:eastAsia="仿宋_GB2312"/>
          <w:color w:val="auto"/>
          <w:sz w:val="32"/>
          <w:szCs w:val="32"/>
          <w:lang w:eastAsia="zh-CN"/>
        </w:rPr>
        <w:t>脱贫攻坚指挥部</w:t>
      </w:r>
      <w:r>
        <w:rPr>
          <w:rFonts w:hint="eastAsia" w:ascii="仿宋_GB2312" w:eastAsia="仿宋_GB2312"/>
          <w:color w:val="auto"/>
          <w:sz w:val="32"/>
          <w:szCs w:val="32"/>
        </w:rPr>
        <w:t>批准实施</w:t>
      </w:r>
      <w:r>
        <w:rPr>
          <w:rFonts w:hint="eastAsia" w:ascii="仿宋_GB2312" w:eastAsia="仿宋_GB2312"/>
          <w:color w:val="auto"/>
          <w:sz w:val="32"/>
          <w:szCs w:val="32"/>
          <w:lang w:eastAsia="zh-CN"/>
        </w:rPr>
        <w:t>，</w:t>
      </w:r>
      <w:r>
        <w:rPr>
          <w:rFonts w:hint="eastAsia" w:ascii="仿宋_GB2312" w:eastAsia="仿宋_GB2312"/>
          <w:kern w:val="2"/>
          <w:sz w:val="32"/>
          <w:szCs w:val="32"/>
          <w:highlight w:val="none"/>
          <w:lang w:eastAsia="zh-CN"/>
        </w:rPr>
        <w:t>新建贫困村通村主干道</w:t>
      </w:r>
      <w:r>
        <w:rPr>
          <w:rFonts w:hint="eastAsia" w:ascii="仿宋_GB2312" w:eastAsia="仿宋_GB2312"/>
          <w:kern w:val="2"/>
          <w:sz w:val="32"/>
          <w:szCs w:val="32"/>
          <w:highlight w:val="none"/>
          <w:lang w:val="en-US" w:eastAsia="zh-CN"/>
        </w:rPr>
        <w:t>44条，项目分为22个标段，建设总里程117.84千米，</w:t>
      </w:r>
      <w:r>
        <w:rPr>
          <w:rFonts w:hint="eastAsia" w:ascii="仿宋_GB2312" w:eastAsia="仿宋_GB2312"/>
          <w:color w:val="auto"/>
          <w:sz w:val="32"/>
          <w:szCs w:val="32"/>
        </w:rPr>
        <w:t>由</w:t>
      </w:r>
      <w:r>
        <w:rPr>
          <w:rFonts w:hint="eastAsia" w:ascii="仿宋_GB2312" w:eastAsia="仿宋_GB2312"/>
          <w:color w:val="auto"/>
          <w:sz w:val="32"/>
          <w:szCs w:val="32"/>
          <w:lang w:eastAsia="zh-CN"/>
        </w:rPr>
        <w:t>潢川县交通运输局</w:t>
      </w:r>
      <w:r>
        <w:rPr>
          <w:rFonts w:hint="eastAsia" w:ascii="仿宋_GB2312" w:eastAsia="仿宋_GB2312"/>
          <w:color w:val="auto"/>
          <w:sz w:val="32"/>
          <w:szCs w:val="32"/>
        </w:rPr>
        <w:t>负责整个项目的建设管理</w:t>
      </w:r>
      <w:r>
        <w:rPr>
          <w:rFonts w:hint="eastAsia" w:ascii="仿宋_GB2312"/>
          <w:color w:val="auto"/>
          <w:sz w:val="32"/>
          <w:szCs w:val="32"/>
          <w:lang w:eastAsia="zh-CN"/>
        </w:rPr>
        <w:t>。</w:t>
      </w:r>
      <w:r>
        <w:rPr>
          <w:rFonts w:hint="eastAsia" w:ascii="仿宋_GB2312" w:eastAsia="仿宋_GB2312"/>
          <w:kern w:val="2"/>
          <w:sz w:val="32"/>
          <w:szCs w:val="32"/>
          <w:highlight w:val="none"/>
          <w:lang w:val="en-US" w:eastAsia="zh-CN"/>
        </w:rPr>
        <w:t>本次只对该项目工程其中2、10、11、12、13、22六个标段进行了审计。</w:t>
      </w:r>
    </w:p>
    <w:p>
      <w:pPr>
        <w:ind w:firstLine="640"/>
        <w:rPr>
          <w:rFonts w:hint="eastAsia" w:ascii="仿宋_GB2312" w:eastAsia="仿宋_GB2312"/>
          <w:color w:val="auto"/>
          <w:sz w:val="32"/>
          <w:szCs w:val="32"/>
          <w:lang w:val="en-US" w:eastAsia="zh-CN"/>
        </w:rPr>
      </w:pPr>
      <w:r>
        <w:rPr>
          <w:rFonts w:hint="eastAsia" w:ascii="仿宋_GB2312" w:eastAsia="仿宋_GB2312"/>
          <w:color w:val="auto"/>
          <w:sz w:val="32"/>
          <w:szCs w:val="32"/>
          <w:highlight w:val="none"/>
          <w:lang w:val="en-US" w:eastAsia="zh-CN"/>
        </w:rPr>
        <w:t>XYHC-2017-1-2</w:t>
      </w:r>
      <w:r>
        <w:rPr>
          <w:rFonts w:hint="eastAsia" w:ascii="仿宋_GB2312"/>
          <w:color w:val="auto"/>
          <w:sz w:val="32"/>
          <w:szCs w:val="32"/>
          <w:highlight w:val="none"/>
          <w:lang w:val="en-US" w:eastAsia="zh-CN"/>
        </w:rPr>
        <w:t>标段</w:t>
      </w:r>
      <w:r>
        <w:rPr>
          <w:rFonts w:hint="eastAsia" w:ascii="仿宋_GB2312" w:eastAsia="仿宋_GB2312"/>
          <w:color w:val="auto"/>
          <w:sz w:val="32"/>
          <w:szCs w:val="32"/>
          <w:highlight w:val="none"/>
          <w:lang w:val="en-US" w:eastAsia="zh-CN"/>
        </w:rPr>
        <w:t>中标</w:t>
      </w:r>
      <w:r>
        <w:rPr>
          <w:rFonts w:hint="eastAsia" w:ascii="仿宋_GB2312"/>
          <w:color w:val="auto"/>
          <w:sz w:val="32"/>
          <w:szCs w:val="32"/>
          <w:highlight w:val="none"/>
          <w:lang w:val="en-US" w:eastAsia="zh-CN"/>
        </w:rPr>
        <w:t>施工</w:t>
      </w:r>
      <w:r>
        <w:rPr>
          <w:rFonts w:hint="eastAsia" w:ascii="仿宋_GB2312" w:eastAsia="仿宋_GB2312"/>
          <w:color w:val="auto"/>
          <w:sz w:val="32"/>
          <w:szCs w:val="32"/>
          <w:highlight w:val="none"/>
          <w:lang w:val="en-US" w:eastAsia="zh-CN"/>
        </w:rPr>
        <w:t>单位为新乡万兴路桥有限责任公司，XYHC-2017-1-10标</w:t>
      </w:r>
      <w:r>
        <w:rPr>
          <w:rFonts w:hint="eastAsia" w:ascii="仿宋_GB2312"/>
          <w:color w:val="auto"/>
          <w:sz w:val="32"/>
          <w:szCs w:val="32"/>
          <w:highlight w:val="none"/>
          <w:lang w:val="en-US" w:eastAsia="zh-CN"/>
        </w:rPr>
        <w:t>段</w:t>
      </w:r>
      <w:r>
        <w:rPr>
          <w:rFonts w:hint="eastAsia" w:ascii="仿宋_GB2312" w:eastAsia="仿宋_GB2312"/>
          <w:color w:val="auto"/>
          <w:sz w:val="32"/>
          <w:szCs w:val="32"/>
          <w:highlight w:val="none"/>
          <w:lang w:val="en-US" w:eastAsia="zh-CN"/>
        </w:rPr>
        <w:t>中标</w:t>
      </w:r>
      <w:r>
        <w:rPr>
          <w:rFonts w:hint="eastAsia" w:ascii="仿宋_GB2312"/>
          <w:color w:val="auto"/>
          <w:sz w:val="32"/>
          <w:szCs w:val="32"/>
          <w:highlight w:val="none"/>
          <w:lang w:val="en-US" w:eastAsia="zh-CN"/>
        </w:rPr>
        <w:t>施工</w:t>
      </w:r>
      <w:r>
        <w:rPr>
          <w:rFonts w:hint="eastAsia" w:ascii="仿宋_GB2312" w:eastAsia="仿宋_GB2312"/>
          <w:color w:val="auto"/>
          <w:sz w:val="32"/>
          <w:szCs w:val="32"/>
          <w:highlight w:val="none"/>
          <w:lang w:val="en-US" w:eastAsia="zh-CN"/>
        </w:rPr>
        <w:t>单位为江西海威路桥工程有限公司，XYHC-2017-1-11标</w:t>
      </w:r>
      <w:r>
        <w:rPr>
          <w:rFonts w:hint="eastAsia" w:ascii="仿宋_GB2312"/>
          <w:color w:val="auto"/>
          <w:sz w:val="32"/>
          <w:szCs w:val="32"/>
          <w:highlight w:val="none"/>
          <w:lang w:val="en-US" w:eastAsia="zh-CN"/>
        </w:rPr>
        <w:t>段</w:t>
      </w:r>
      <w:r>
        <w:rPr>
          <w:rFonts w:hint="eastAsia" w:ascii="仿宋_GB2312" w:eastAsia="仿宋_GB2312"/>
          <w:color w:val="auto"/>
          <w:sz w:val="32"/>
          <w:szCs w:val="32"/>
          <w:highlight w:val="none"/>
          <w:lang w:val="en-US" w:eastAsia="zh-CN"/>
        </w:rPr>
        <w:t>中标</w:t>
      </w:r>
      <w:r>
        <w:rPr>
          <w:rFonts w:hint="eastAsia" w:ascii="仿宋_GB2312"/>
          <w:color w:val="auto"/>
          <w:sz w:val="32"/>
          <w:szCs w:val="32"/>
          <w:highlight w:val="none"/>
          <w:lang w:val="en-US" w:eastAsia="zh-CN"/>
        </w:rPr>
        <w:t>施工</w:t>
      </w:r>
      <w:r>
        <w:rPr>
          <w:rFonts w:hint="eastAsia" w:ascii="仿宋_GB2312" w:eastAsia="仿宋_GB2312"/>
          <w:color w:val="auto"/>
          <w:sz w:val="32"/>
          <w:szCs w:val="32"/>
          <w:highlight w:val="none"/>
          <w:lang w:val="en-US" w:eastAsia="zh-CN"/>
        </w:rPr>
        <w:t>单位为河南省万通路桥建设有限公司</w:t>
      </w:r>
      <w:r>
        <w:rPr>
          <w:rFonts w:hint="eastAsia" w:ascii="仿宋_GB2312"/>
          <w:color w:val="auto"/>
          <w:sz w:val="32"/>
          <w:szCs w:val="32"/>
          <w:highlight w:val="none"/>
          <w:lang w:val="en-US" w:eastAsia="zh-CN"/>
        </w:rPr>
        <w:t>，</w:t>
      </w:r>
      <w:r>
        <w:rPr>
          <w:rFonts w:hint="eastAsia" w:ascii="仿宋_GB2312" w:eastAsia="仿宋_GB2312"/>
          <w:color w:val="auto"/>
          <w:sz w:val="32"/>
          <w:szCs w:val="32"/>
          <w:highlight w:val="none"/>
          <w:lang w:val="en-US" w:eastAsia="zh-CN"/>
        </w:rPr>
        <w:t>XYHC-2017-1-12标</w:t>
      </w:r>
      <w:r>
        <w:rPr>
          <w:rFonts w:hint="eastAsia" w:ascii="仿宋_GB2312"/>
          <w:color w:val="auto"/>
          <w:sz w:val="32"/>
          <w:szCs w:val="32"/>
          <w:highlight w:val="none"/>
          <w:lang w:val="en-US" w:eastAsia="zh-CN"/>
        </w:rPr>
        <w:t>段</w:t>
      </w:r>
      <w:r>
        <w:rPr>
          <w:rFonts w:hint="eastAsia" w:ascii="仿宋_GB2312" w:eastAsia="仿宋_GB2312"/>
          <w:color w:val="auto"/>
          <w:sz w:val="32"/>
          <w:szCs w:val="32"/>
          <w:highlight w:val="none"/>
          <w:lang w:val="en-US" w:eastAsia="zh-CN"/>
        </w:rPr>
        <w:t>中标</w:t>
      </w:r>
      <w:r>
        <w:rPr>
          <w:rFonts w:hint="eastAsia" w:ascii="仿宋_GB2312"/>
          <w:color w:val="auto"/>
          <w:sz w:val="32"/>
          <w:szCs w:val="32"/>
          <w:highlight w:val="none"/>
          <w:lang w:val="en-US" w:eastAsia="zh-CN"/>
        </w:rPr>
        <w:t>施工</w:t>
      </w:r>
      <w:r>
        <w:rPr>
          <w:rFonts w:hint="eastAsia" w:ascii="仿宋_GB2312" w:eastAsia="仿宋_GB2312"/>
          <w:color w:val="auto"/>
          <w:sz w:val="32"/>
          <w:szCs w:val="32"/>
          <w:highlight w:val="none"/>
          <w:lang w:val="en-US" w:eastAsia="zh-CN"/>
        </w:rPr>
        <w:t>单位为山西环宇建筑工程有限公司</w:t>
      </w:r>
      <w:r>
        <w:rPr>
          <w:rFonts w:hint="eastAsia" w:ascii="仿宋_GB2312"/>
          <w:color w:val="auto"/>
          <w:sz w:val="32"/>
          <w:szCs w:val="32"/>
          <w:highlight w:val="none"/>
          <w:lang w:val="en-US" w:eastAsia="zh-CN"/>
        </w:rPr>
        <w:t>，</w:t>
      </w:r>
      <w:r>
        <w:rPr>
          <w:rFonts w:hint="eastAsia" w:ascii="仿宋_GB2312" w:eastAsia="仿宋_GB2312"/>
          <w:color w:val="auto"/>
          <w:sz w:val="32"/>
          <w:szCs w:val="32"/>
          <w:highlight w:val="none"/>
          <w:lang w:val="en-US" w:eastAsia="zh-CN"/>
        </w:rPr>
        <w:t>XYHC-2017-1-13标</w:t>
      </w:r>
      <w:r>
        <w:rPr>
          <w:rFonts w:hint="eastAsia" w:ascii="仿宋_GB2312"/>
          <w:color w:val="auto"/>
          <w:sz w:val="32"/>
          <w:szCs w:val="32"/>
          <w:highlight w:val="none"/>
          <w:lang w:val="en-US" w:eastAsia="zh-CN"/>
        </w:rPr>
        <w:t>段</w:t>
      </w:r>
      <w:r>
        <w:rPr>
          <w:rFonts w:hint="eastAsia" w:ascii="仿宋_GB2312" w:eastAsia="仿宋_GB2312"/>
          <w:color w:val="auto"/>
          <w:sz w:val="32"/>
          <w:szCs w:val="32"/>
          <w:highlight w:val="none"/>
          <w:lang w:val="en-US" w:eastAsia="zh-CN"/>
        </w:rPr>
        <w:t>中标单位为四川利德建筑工程有限公司XYHC-2017-1-22标</w:t>
      </w:r>
      <w:r>
        <w:rPr>
          <w:rFonts w:hint="eastAsia" w:ascii="仿宋_GB2312"/>
          <w:color w:val="auto"/>
          <w:sz w:val="32"/>
          <w:szCs w:val="32"/>
          <w:highlight w:val="none"/>
          <w:lang w:val="en-US" w:eastAsia="zh-CN"/>
        </w:rPr>
        <w:t>段</w:t>
      </w:r>
      <w:r>
        <w:rPr>
          <w:rFonts w:hint="eastAsia" w:ascii="仿宋_GB2312" w:eastAsia="仿宋_GB2312"/>
          <w:color w:val="auto"/>
          <w:sz w:val="32"/>
          <w:szCs w:val="32"/>
          <w:highlight w:val="none"/>
          <w:lang w:val="en-US" w:eastAsia="zh-CN"/>
        </w:rPr>
        <w:t>中标</w:t>
      </w:r>
      <w:r>
        <w:rPr>
          <w:rFonts w:hint="eastAsia" w:ascii="仿宋_GB2312"/>
          <w:color w:val="auto"/>
          <w:sz w:val="32"/>
          <w:szCs w:val="32"/>
          <w:highlight w:val="none"/>
          <w:lang w:val="en-US" w:eastAsia="zh-CN"/>
        </w:rPr>
        <w:t>施工</w:t>
      </w:r>
      <w:r>
        <w:rPr>
          <w:rFonts w:hint="eastAsia" w:ascii="仿宋_GB2312" w:eastAsia="仿宋_GB2312"/>
          <w:color w:val="auto"/>
          <w:sz w:val="32"/>
          <w:szCs w:val="32"/>
          <w:highlight w:val="none"/>
          <w:lang w:val="en-US" w:eastAsia="zh-CN"/>
        </w:rPr>
        <w:t>单位为河南永吉路桥发展有限公司</w:t>
      </w:r>
      <w:r>
        <w:rPr>
          <w:rFonts w:hint="eastAsia" w:ascii="仿宋_GB2312"/>
          <w:color w:val="auto"/>
          <w:sz w:val="32"/>
          <w:szCs w:val="32"/>
          <w:highlight w:val="none"/>
          <w:lang w:val="en-US" w:eastAsia="zh-CN"/>
        </w:rPr>
        <w:t>。</w:t>
      </w:r>
      <w:r>
        <w:rPr>
          <w:rFonts w:hint="eastAsia" w:ascii="仿宋_GB2312" w:eastAsia="仿宋_GB2312"/>
          <w:color w:val="auto"/>
          <w:sz w:val="32"/>
          <w:szCs w:val="32"/>
          <w:lang w:val="en-US" w:eastAsia="zh-CN"/>
        </w:rPr>
        <w:t>项目监理单位为河南天一工程监理咨询有限公司。</w:t>
      </w:r>
    </w:p>
    <w:p>
      <w:pPr>
        <w:numPr>
          <w:ilvl w:val="0"/>
          <w:numId w:val="1"/>
        </w:numPr>
        <w:ind w:firstLine="640" w:firstLineChars="200"/>
        <w:rPr>
          <w:rFonts w:ascii="黑体" w:hAnsi="黑体" w:eastAsia="黑体"/>
        </w:rPr>
      </w:pPr>
      <w:r>
        <w:rPr>
          <w:rFonts w:hint="eastAsia" w:ascii="黑体" w:hAnsi="黑体" w:eastAsia="黑体"/>
        </w:rPr>
        <w:t xml:space="preserve">审计发现的主要问题 </w:t>
      </w:r>
    </w:p>
    <w:p>
      <w:pPr>
        <w:spacing w:line="600" w:lineRule="exact"/>
        <w:ind w:firstLine="640" w:firstLineChars="200"/>
        <w:rPr>
          <w:rFonts w:hint="eastAsia" w:ascii="仿宋" w:hAnsi="仿宋" w:eastAsia="仿宋" w:cs="仿宋"/>
          <w:sz w:val="32"/>
          <w:szCs w:val="32"/>
        </w:rPr>
      </w:pPr>
      <w:r>
        <w:rPr>
          <w:rFonts w:hint="eastAsia" w:ascii="仿宋_GB2312"/>
          <w:sz w:val="32"/>
          <w:szCs w:val="32"/>
          <w:lang w:val="en-US" w:eastAsia="zh-CN"/>
        </w:rPr>
        <w:t>6</w:t>
      </w:r>
      <w:r>
        <w:rPr>
          <w:rFonts w:hint="eastAsia" w:ascii="仿宋_GB2312" w:eastAsia="仿宋_GB2312"/>
          <w:sz w:val="32"/>
          <w:szCs w:val="32"/>
          <w:lang w:val="en-US" w:eastAsia="zh-CN"/>
        </w:rPr>
        <w:t>家施工单位多计</w:t>
      </w:r>
      <w:r>
        <w:rPr>
          <w:rFonts w:hint="eastAsia" w:ascii="仿宋_GB2312" w:hAnsi="仿宋_GB2312" w:eastAsia="仿宋_GB2312" w:cs="仿宋_GB2312"/>
          <w:sz w:val="32"/>
          <w:lang w:eastAsia="zh-CN"/>
        </w:rPr>
        <w:t>工程</w:t>
      </w:r>
      <w:r>
        <w:rPr>
          <w:rFonts w:hint="eastAsia" w:ascii="仿宋_GB2312"/>
          <w:color w:val="000000"/>
          <w:kern w:val="0"/>
          <w:sz w:val="32"/>
          <w:szCs w:val="32"/>
          <w:lang w:val="en-US" w:eastAsia="zh-CN"/>
        </w:rPr>
        <w:t>造价</w:t>
      </w:r>
      <w:r>
        <w:rPr>
          <w:rFonts w:hint="eastAsia" w:ascii="仿宋_GB2312" w:eastAsia="仿宋_GB2312"/>
          <w:color w:val="auto"/>
          <w:sz w:val="32"/>
          <w:szCs w:val="32"/>
          <w:lang w:val="en-US" w:eastAsia="zh-CN"/>
        </w:rPr>
        <w:t>920849.09</w:t>
      </w:r>
      <w:r>
        <w:rPr>
          <w:rFonts w:hint="eastAsia" w:ascii="仿宋_GB2312"/>
          <w:color w:val="000000"/>
          <w:kern w:val="0"/>
          <w:sz w:val="32"/>
          <w:szCs w:val="32"/>
          <w:lang w:val="en-US" w:eastAsia="zh-CN"/>
        </w:rPr>
        <w:t>元。</w:t>
      </w:r>
      <w:r>
        <w:rPr>
          <w:rFonts w:hint="eastAsia" w:ascii="仿宋" w:hAnsi="仿宋" w:eastAsia="仿宋" w:cs="仿宋"/>
          <w:sz w:val="32"/>
          <w:szCs w:val="32"/>
        </w:rPr>
        <w:t xml:space="preserve">       </w:t>
      </w:r>
    </w:p>
    <w:p>
      <w:pPr>
        <w:numPr>
          <w:ilvl w:val="0"/>
          <w:numId w:val="1"/>
        </w:numPr>
        <w:ind w:firstLine="640" w:firstLineChars="200"/>
        <w:rPr>
          <w:rFonts w:ascii="黑体" w:hAnsi="黑体" w:eastAsia="黑体"/>
        </w:rPr>
      </w:pPr>
      <w:r>
        <w:rPr>
          <w:rFonts w:hint="eastAsia" w:ascii="黑体" w:hAnsi="黑体" w:eastAsia="黑体"/>
        </w:rPr>
        <w:t>审计处理</w:t>
      </w:r>
      <w:r>
        <w:rPr>
          <w:rFonts w:ascii="黑体" w:hAnsi="黑体" w:eastAsia="黑体"/>
        </w:rPr>
        <w:t>和整改情况</w:t>
      </w:r>
    </w:p>
    <w:p>
      <w:pPr>
        <w:spacing w:line="600" w:lineRule="exact"/>
        <w:ind w:firstLine="640" w:firstLineChars="200"/>
        <w:rPr>
          <w:rFonts w:ascii="仿宋_GB2312" w:hAnsi="仿宋_GB2312" w:cs="仿宋_GB2312"/>
          <w:color w:val="000000"/>
          <w:szCs w:val="32"/>
          <w:shd w:val="clear" w:color="auto" w:fill="FFFFFF"/>
        </w:rPr>
      </w:pPr>
      <w:r>
        <w:rPr>
          <w:rFonts w:hint="eastAsia" w:ascii="仿宋_GB2312" w:hAnsi="仿宋_GB2312" w:cs="仿宋_GB2312"/>
          <w:color w:val="000000"/>
          <w:szCs w:val="32"/>
          <w:shd w:val="clear" w:color="auto" w:fill="FFFFFF"/>
          <w:lang w:val="en-US" w:eastAsia="zh-CN"/>
        </w:rPr>
        <w:t>对审计发现的</w:t>
      </w:r>
      <w:r>
        <w:rPr>
          <w:rFonts w:ascii="仿宋_GB2312" w:hAnsi="仿宋_GB2312" w:cs="仿宋_GB2312"/>
          <w:color w:val="000000"/>
          <w:szCs w:val="32"/>
          <w:shd w:val="clear" w:color="auto" w:fill="FFFFFF"/>
        </w:rPr>
        <w:t>问题，潢川县审计</w:t>
      </w:r>
      <w:r>
        <w:rPr>
          <w:rFonts w:hint="eastAsia" w:ascii="仿宋_GB2312" w:hAnsi="仿宋_GB2312" w:cs="仿宋_GB2312"/>
          <w:color w:val="000000"/>
          <w:szCs w:val="32"/>
          <w:shd w:val="clear" w:color="auto" w:fill="FFFFFF"/>
        </w:rPr>
        <w:t>局</w:t>
      </w:r>
      <w:r>
        <w:rPr>
          <w:rFonts w:hint="eastAsia" w:ascii="仿宋_GB2312" w:hAnsi="仿宋_GB2312" w:cs="仿宋_GB2312"/>
          <w:color w:val="000000"/>
          <w:szCs w:val="32"/>
          <w:shd w:val="clear" w:color="auto" w:fill="FFFFFF"/>
          <w:lang w:val="en-US" w:eastAsia="zh-CN"/>
        </w:rPr>
        <w:t>已依法出具了审计报告。潢川</w:t>
      </w:r>
      <w:r>
        <w:rPr>
          <w:rFonts w:hint="eastAsia" w:ascii="仿宋_GB2312" w:hAnsi="仿宋_GB2312" w:cs="仿宋_GB2312"/>
          <w:color w:val="000000"/>
          <w:szCs w:val="32"/>
          <w:shd w:val="clear" w:color="auto" w:fill="FFFFFF"/>
        </w:rPr>
        <w:t>县</w:t>
      </w:r>
      <w:r>
        <w:rPr>
          <w:rFonts w:hint="eastAsia" w:ascii="仿宋_GB2312" w:hAnsi="仿宋_GB2312" w:cs="仿宋_GB2312"/>
          <w:color w:val="000000"/>
          <w:szCs w:val="32"/>
          <w:shd w:val="clear" w:color="auto" w:fill="FFFFFF"/>
          <w:lang w:val="en-US" w:eastAsia="zh-CN"/>
        </w:rPr>
        <w:t>交通运输局高度重视审计整改，审计发现问题正在整改之中，具体整改情况由</w:t>
      </w:r>
      <w:r>
        <w:rPr>
          <w:rFonts w:hint="eastAsia" w:ascii="仿宋_GB2312" w:eastAsia="仿宋_GB2312"/>
          <w:color w:val="auto"/>
          <w:sz w:val="32"/>
          <w:szCs w:val="32"/>
          <w:lang w:eastAsia="zh-CN"/>
        </w:rPr>
        <w:t>潢川县交通运输局</w:t>
      </w:r>
      <w:r>
        <w:rPr>
          <w:rFonts w:hint="eastAsia" w:ascii="仿宋_GB2312"/>
          <w:color w:val="auto"/>
          <w:sz w:val="32"/>
          <w:szCs w:val="32"/>
          <w:lang w:val="en-US" w:eastAsia="zh-CN"/>
        </w:rPr>
        <w:t>向社会公告</w:t>
      </w:r>
      <w:r>
        <w:rPr>
          <w:rFonts w:hint="eastAsia" w:ascii="仿宋_GB2312" w:hAnsi="仿宋_GB2312" w:cs="仿宋_GB2312"/>
          <w:color w:val="000000"/>
          <w:szCs w:val="32"/>
          <w:shd w:val="clear" w:color="auto" w:fill="FFFFFF"/>
          <w:lang w:val="en-US" w:eastAsia="zh-CN"/>
        </w:rPr>
        <w:t>。</w:t>
      </w:r>
    </w:p>
    <w:p>
      <w:pPr>
        <w:spacing w:line="600" w:lineRule="exact"/>
        <w:ind w:firstLine="640" w:firstLineChars="200"/>
        <w:rPr>
          <w:rFonts w:ascii="仿宋_GB2312" w:hAnsi="仿宋_GB2312" w:cs="仿宋_GB2312"/>
          <w:color w:val="000000"/>
          <w:szCs w:val="32"/>
          <w:shd w:val="clear" w:color="auto" w:fill="FFFFFF"/>
        </w:rPr>
      </w:pPr>
    </w:p>
    <w:p>
      <w:pPr>
        <w:pStyle w:val="2"/>
        <w:ind w:left="0" w:leftChars="0" w:firstLine="0" w:firstLineChars="0"/>
        <w:rPr>
          <w:rFonts w:ascii="仿宋_GB2312" w:hAnsi="仿宋_GB2312" w:cs="仿宋_GB2312"/>
          <w:color w:val="000000"/>
          <w:szCs w:val="32"/>
          <w:shd w:val="clear" w:color="auto" w:fill="FFFFFF"/>
        </w:rPr>
      </w:pPr>
      <w:bookmarkStart w:id="0" w:name="_GoBack"/>
      <w:bookmarkEnd w:id="0"/>
    </w:p>
    <w:p>
      <w:pPr>
        <w:pStyle w:val="2"/>
        <w:ind w:firstLine="640"/>
        <w:rPr>
          <w:rFonts w:ascii="仿宋_GB2312" w:hAnsi="仿宋_GB2312" w:cs="仿宋_GB2312"/>
          <w:color w:val="000000"/>
          <w:szCs w:val="32"/>
          <w:shd w:val="clear" w:color="auto" w:fill="FFFFFF"/>
        </w:rPr>
      </w:pPr>
      <w:r>
        <w:rPr>
          <w:rFonts w:hint="eastAsia" w:ascii="仿宋_GB2312" w:hAnsi="仿宋_GB2312" w:cs="仿宋_GB2312"/>
          <w:color w:val="000000"/>
          <w:szCs w:val="32"/>
          <w:shd w:val="clear" w:color="auto" w:fill="FFFFFF"/>
        </w:rPr>
        <w:t xml:space="preserve">                          潢川县审计局</w:t>
      </w:r>
    </w:p>
    <w:p>
      <w:pPr>
        <w:pStyle w:val="2"/>
        <w:ind w:firstLine="640"/>
        <w:rPr>
          <w:rFonts w:ascii="仿宋" w:hAnsi="仿宋" w:eastAsia="仿宋" w:cs="宋体"/>
          <w:color w:val="000000"/>
          <w:szCs w:val="32"/>
          <w:shd w:val="clear" w:color="auto" w:fill="FFFFFF"/>
        </w:rPr>
      </w:pPr>
      <w:r>
        <w:rPr>
          <w:rFonts w:hint="eastAsia" w:ascii="仿宋_GB2312" w:hAnsi="仿宋_GB2312" w:eastAsia="仿宋" w:cs="仿宋_GB2312"/>
          <w:color w:val="000000"/>
          <w:szCs w:val="32"/>
          <w:shd w:val="clear" w:color="auto" w:fill="FFFFFF"/>
        </w:rPr>
        <w:t xml:space="preserve">                        </w:t>
      </w:r>
      <w:r>
        <w:rPr>
          <w:rFonts w:hint="eastAsia" w:ascii="仿宋" w:hAnsi="仿宋" w:eastAsia="仿宋" w:cs="宋体"/>
          <w:color w:val="000000"/>
          <w:szCs w:val="32"/>
          <w:shd w:val="clear" w:color="auto" w:fill="FFFFFF"/>
        </w:rPr>
        <w:t>201</w:t>
      </w:r>
      <w:r>
        <w:rPr>
          <w:rFonts w:hint="eastAsia" w:ascii="仿宋" w:hAnsi="仿宋" w:eastAsia="仿宋" w:cs="宋体"/>
          <w:color w:val="000000"/>
          <w:szCs w:val="32"/>
          <w:shd w:val="clear" w:color="auto" w:fill="FFFFFF"/>
          <w:lang w:val="en-US" w:eastAsia="zh-CN"/>
        </w:rPr>
        <w:t>9</w:t>
      </w:r>
      <w:r>
        <w:rPr>
          <w:rFonts w:hint="eastAsia" w:ascii="仿宋" w:hAnsi="仿宋" w:eastAsia="仿宋" w:cs="宋体"/>
          <w:color w:val="000000"/>
          <w:szCs w:val="32"/>
          <w:shd w:val="clear" w:color="auto" w:fill="FFFFFF"/>
        </w:rPr>
        <w:t>年</w:t>
      </w:r>
      <w:r>
        <w:rPr>
          <w:rFonts w:hint="eastAsia" w:ascii="仿宋" w:hAnsi="仿宋" w:eastAsia="仿宋" w:cs="宋体"/>
          <w:color w:val="000000"/>
          <w:szCs w:val="32"/>
          <w:shd w:val="clear" w:color="auto" w:fill="FFFFFF"/>
          <w:lang w:val="en-US" w:eastAsia="zh-CN"/>
        </w:rPr>
        <w:t>12</w:t>
      </w:r>
      <w:r>
        <w:rPr>
          <w:rFonts w:hint="eastAsia" w:ascii="仿宋" w:hAnsi="仿宋" w:eastAsia="仿宋" w:cs="宋体"/>
          <w:color w:val="000000"/>
          <w:szCs w:val="32"/>
          <w:shd w:val="clear" w:color="auto" w:fill="FFFFFF"/>
        </w:rPr>
        <w:t>月</w:t>
      </w:r>
      <w:r>
        <w:rPr>
          <w:rFonts w:hint="eastAsia" w:ascii="仿宋" w:hAnsi="仿宋" w:eastAsia="仿宋" w:cs="宋体"/>
          <w:color w:val="000000"/>
          <w:szCs w:val="32"/>
          <w:shd w:val="clear" w:color="auto" w:fill="FFFFFF"/>
          <w:lang w:val="en-US" w:eastAsia="zh-CN"/>
        </w:rPr>
        <w:t>12</w:t>
      </w:r>
      <w:r>
        <w:rPr>
          <w:rFonts w:hint="eastAsia" w:ascii="仿宋" w:hAnsi="仿宋" w:eastAsia="仿宋" w:cs="宋体"/>
          <w:color w:val="000000"/>
          <w:szCs w:val="32"/>
          <w:shd w:val="clear" w:color="auto" w:fill="FFFFFF"/>
        </w:rPr>
        <w:t>日</w:t>
      </w:r>
    </w:p>
    <w:p>
      <w:pPr>
        <w:pStyle w:val="2"/>
        <w:ind w:firstLine="640"/>
        <w:rPr>
          <w:rFonts w:ascii="仿宋_GB2312" w:hAnsi="仿宋_GB2312" w:cs="仿宋_GB2312"/>
          <w:color w:val="000000"/>
          <w:szCs w:val="32"/>
          <w:shd w:val="clear" w:color="auto" w:fill="FFFFFF"/>
        </w:rPr>
      </w:pPr>
    </w:p>
    <w:sectPr>
      <w:headerReference r:id="rId4" w:type="default"/>
      <w:footerReference r:id="rId5"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文星标宋">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仿宋_GB2312" w:cs="Times New Roman"/>
        <w:kern w:val="0"/>
        <w:sz w:val="18"/>
        <w:szCs w:val="18"/>
        <w:lang w:val="en-US" w:eastAsia="zh-CN" w:bidi="ar-SA"/>
      </w:rPr>
      <w:pict>
        <v:shape id="_x0000_s4097"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6028312">
    <w:nsid w:val="5AF55818"/>
    <w:multiLevelType w:val="singleLevel"/>
    <w:tmpl w:val="5AF55818"/>
    <w:lvl w:ilvl="0" w:tentative="1">
      <w:start w:val="2"/>
      <w:numFmt w:val="chineseCounting"/>
      <w:suff w:val="nothing"/>
      <w:lvlText w:val="%1、"/>
      <w:lvlJc w:val="left"/>
      <w:rPr>
        <w:rFonts w:cs="Times New Roman"/>
      </w:rPr>
    </w:lvl>
  </w:abstractNum>
  <w:num w:numId="1">
    <w:abstractNumId w:val="15260283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val="1"/>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uiPriority="99" w:name="annotation subject"/>
    <w:lsdException w:qFormat="1" w:uiPriority="99" w:semiHidden="0" w:name="Balloon Text"/>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unhideWhenUsed/>
    <w:uiPriority w:val="1"/>
  </w:style>
  <w:style w:type="paragraph" w:styleId="2">
    <w:name w:val="Normal Indent"/>
    <w:basedOn w:val="1"/>
    <w:uiPriority w:val="99"/>
    <w:pPr>
      <w:ind w:firstLine="420" w:firstLineChars="200"/>
    </w:pPr>
  </w:style>
  <w:style w:type="paragraph" w:styleId="3">
    <w:name w:val="Balloon Text"/>
    <w:basedOn w:val="1"/>
    <w:link w:val="24"/>
    <w:unhideWhenUsed/>
    <w:qFormat/>
    <w:uiPriority w:val="99"/>
    <w:rPr>
      <w:sz w:val="18"/>
      <w:szCs w:val="18"/>
    </w:rPr>
  </w:style>
  <w:style w:type="paragraph" w:styleId="4">
    <w:name w:val="footer"/>
    <w:basedOn w:val="1"/>
    <w:link w:val="17"/>
    <w:qFormat/>
    <w:uiPriority w:val="99"/>
    <w:pPr>
      <w:tabs>
        <w:tab w:val="center" w:pos="4153"/>
        <w:tab w:val="right" w:pos="8306"/>
      </w:tabs>
      <w:snapToGrid w:val="0"/>
      <w:jc w:val="left"/>
    </w:pPr>
    <w:rPr>
      <w:kern w:val="0"/>
      <w:sz w:val="18"/>
      <w:szCs w:val="18"/>
    </w:rPr>
  </w:style>
  <w:style w:type="paragraph" w:styleId="5">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6">
    <w:name w:val="Normal (Web)"/>
    <w:basedOn w:val="1"/>
    <w:qFormat/>
    <w:uiPriority w:val="99"/>
    <w:pPr>
      <w:spacing w:beforeAutospacing="1" w:afterAutospacing="1"/>
      <w:jc w:val="left"/>
    </w:pPr>
    <w:rPr>
      <w:kern w:val="0"/>
      <w:sz w:val="24"/>
    </w:rPr>
  </w:style>
  <w:style w:type="character" w:styleId="8">
    <w:name w:val="Strong"/>
    <w:qFormat/>
    <w:uiPriority w:val="99"/>
    <w:rPr>
      <w:rFonts w:cs="Times New Roman"/>
      <w:b/>
    </w:rPr>
  </w:style>
  <w:style w:type="character" w:styleId="9">
    <w:name w:val="FollowedHyperlink"/>
    <w:qFormat/>
    <w:uiPriority w:val="99"/>
    <w:rPr>
      <w:rFonts w:cs="Times New Roman"/>
      <w:color w:val="333333"/>
      <w:u w:val="none"/>
    </w:rPr>
  </w:style>
  <w:style w:type="character" w:styleId="10">
    <w:name w:val="Emphasis"/>
    <w:qFormat/>
    <w:uiPriority w:val="99"/>
    <w:rPr>
      <w:rFonts w:cs="Times New Roman"/>
    </w:rPr>
  </w:style>
  <w:style w:type="character" w:styleId="11">
    <w:name w:val="HTML Definition"/>
    <w:qFormat/>
    <w:uiPriority w:val="99"/>
    <w:rPr>
      <w:rFonts w:cs="Times New Roman"/>
    </w:rPr>
  </w:style>
  <w:style w:type="character" w:styleId="12">
    <w:name w:val="HTML Acronym"/>
    <w:qFormat/>
    <w:uiPriority w:val="99"/>
    <w:rPr>
      <w:rFonts w:cs="Times New Roman"/>
    </w:rPr>
  </w:style>
  <w:style w:type="character" w:styleId="13">
    <w:name w:val="HTML Variable"/>
    <w:qFormat/>
    <w:uiPriority w:val="99"/>
    <w:rPr>
      <w:rFonts w:cs="Times New Roman"/>
    </w:rPr>
  </w:style>
  <w:style w:type="character" w:styleId="14">
    <w:name w:val="Hyperlink"/>
    <w:qFormat/>
    <w:uiPriority w:val="99"/>
    <w:rPr>
      <w:rFonts w:cs="Times New Roman"/>
      <w:color w:val="333333"/>
      <w:u w:val="none"/>
    </w:rPr>
  </w:style>
  <w:style w:type="character" w:styleId="15">
    <w:name w:val="HTML Code"/>
    <w:qFormat/>
    <w:uiPriority w:val="99"/>
    <w:rPr>
      <w:rFonts w:ascii="Courier New" w:hAnsi="Courier New" w:cs="Times New Roman"/>
      <w:sz w:val="20"/>
    </w:rPr>
  </w:style>
  <w:style w:type="character" w:styleId="16">
    <w:name w:val="HTML Cite"/>
    <w:qFormat/>
    <w:uiPriority w:val="99"/>
    <w:rPr>
      <w:rFonts w:cs="Times New Roman"/>
    </w:rPr>
  </w:style>
  <w:style w:type="character" w:customStyle="1" w:styleId="17">
    <w:name w:val="页脚 Char Char"/>
    <w:link w:val="4"/>
    <w:uiPriority w:val="99"/>
    <w:rPr>
      <w:rFonts w:eastAsia="仿宋_GB2312"/>
      <w:sz w:val="18"/>
      <w:szCs w:val="18"/>
    </w:rPr>
  </w:style>
  <w:style w:type="character" w:customStyle="1" w:styleId="18">
    <w:name w:val="页眉 Char Char"/>
    <w:link w:val="5"/>
    <w:uiPriority w:val="99"/>
    <w:rPr>
      <w:rFonts w:eastAsia="仿宋_GB2312"/>
      <w:sz w:val="18"/>
      <w:szCs w:val="18"/>
    </w:rPr>
  </w:style>
  <w:style w:type="character" w:customStyle="1" w:styleId="19">
    <w:name w:val="txwb"/>
    <w:qFormat/>
    <w:uiPriority w:val="99"/>
    <w:rPr>
      <w:rFonts w:cs="Times New Roman"/>
    </w:rPr>
  </w:style>
  <w:style w:type="character" w:customStyle="1" w:styleId="20">
    <w:name w:val="pagecss"/>
    <w:qFormat/>
    <w:uiPriority w:val="99"/>
    <w:rPr>
      <w:rFonts w:cs="Times New Roman"/>
    </w:rPr>
  </w:style>
  <w:style w:type="character" w:customStyle="1" w:styleId="21">
    <w:name w:val="xlwb"/>
    <w:qFormat/>
    <w:uiPriority w:val="99"/>
    <w:rPr>
      <w:rFonts w:cs="Times New Roman"/>
    </w:rPr>
  </w:style>
  <w:style w:type="character" w:customStyle="1" w:styleId="22">
    <w:name w:val="current"/>
    <w:qFormat/>
    <w:uiPriority w:val="99"/>
    <w:rPr>
      <w:rFonts w:cs="Times New Roman"/>
      <w:shd w:val="clear" w:color="auto" w:fill="CA2828"/>
    </w:rPr>
  </w:style>
  <w:style w:type="character" w:customStyle="1" w:styleId="23">
    <w:name w:val="wxbtn"/>
    <w:qFormat/>
    <w:uiPriority w:val="99"/>
    <w:rPr>
      <w:rFonts w:cs="Times New Roman"/>
    </w:rPr>
  </w:style>
  <w:style w:type="character" w:customStyle="1" w:styleId="24">
    <w:name w:val="批注框文本 Char Char"/>
    <w:link w:val="3"/>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161</Words>
  <Characters>922</Characters>
  <Lines>7</Lines>
  <Paragraphs>2</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lenovo78</cp:lastModifiedBy>
  <cp:lastPrinted>2018-08-01T03:39:00Z</cp:lastPrinted>
  <dcterms:modified xsi:type="dcterms:W3CDTF">2020-01-06T09:29:29Z</dcterms:modified>
  <dc:title>根据《中华人民共和国审计法》有关规定和《河南省审计厅关于印发综合治税保障机制运行情况审计工作方案的通知》（豫审[2018]77号）的要求，潢川县审计局派出审计组，自2018年4月20日至5月10日，对潢川县2016年8月至2017年底综合治税保障机制运行情况就地审计，潢川县财政局、国税局、地税局及相关单位对所提供的其他相关资料的真实性和完整性负责。潢川县审计局的责任是依法独立实施审计并出具审计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