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before="100" w:beforeAutospacing="1" w:after="100" w:afterAutospacing="1"/>
        <w:outlineLvl w:val="1"/>
        <w:rPr>
          <w:rFonts w:ascii="微软雅黑" w:hAnsi="微软雅黑" w:cs="宋体"/>
          <w:b/>
          <w:bCs/>
          <w:color w:val="444444"/>
          <w:sz w:val="32"/>
          <w:szCs w:val="36"/>
        </w:rPr>
      </w:pPr>
      <w:r>
        <w:rPr>
          <w:rFonts w:hint="eastAsia" w:ascii="微软雅黑" w:hAnsi="微软雅黑" w:cs="宋体"/>
          <w:b/>
          <w:bCs/>
          <w:color w:val="444444"/>
          <w:sz w:val="32"/>
          <w:szCs w:val="36"/>
        </w:rPr>
        <w:t>潢川县：打造自助办税服务圈，实现24小时服务“不打烊”</w:t>
      </w:r>
    </w:p>
    <w:p>
      <w:pPr>
        <w:adjustRightInd/>
        <w:snapToGrid/>
        <w:spacing w:before="100" w:beforeAutospacing="1" w:after="100" w:afterAutospacing="1"/>
        <w:jc w:val="right"/>
        <w:rPr>
          <w:rFonts w:hint="eastAsia" w:ascii="宋体" w:hAnsi="宋体" w:eastAsia="宋体" w:cs="宋体"/>
          <w:sz w:val="24"/>
          <w:szCs w:val="24"/>
        </w:rPr>
      </w:pPr>
      <w:r>
        <w:rPr>
          <w:rFonts w:hint="eastAsia" w:ascii="宋体" w:hAnsi="宋体" w:eastAsia="宋体" w:cs="宋体"/>
          <w:sz w:val="24"/>
          <w:szCs w:val="24"/>
        </w:rPr>
        <w:t>作者：</w:t>
      </w:r>
      <w:r>
        <w:rPr>
          <w:rFonts w:ascii="宋体" w:hAnsi="宋体" w:eastAsia="宋体" w:cs="宋体"/>
          <w:sz w:val="24"/>
          <w:szCs w:val="24"/>
        </w:rPr>
        <w:t xml:space="preserve">周钰琳 </w:t>
      </w:r>
    </w:p>
    <w:p>
      <w:pPr>
        <w:spacing w:after="0" w:line="560" w:lineRule="exact"/>
        <w:ind w:firstLine="640" w:firstLineChars="200"/>
        <w:jc w:val="both"/>
        <w:rPr>
          <w:rFonts w:ascii="宋体" w:hAnsi="宋体" w:eastAsia="宋体"/>
          <w:sz w:val="32"/>
          <w:szCs w:val="32"/>
        </w:rPr>
      </w:pPr>
      <w:r>
        <w:rPr>
          <w:rFonts w:ascii="宋体" w:hAnsi="宋体" w:eastAsia="宋体"/>
          <w:sz w:val="32"/>
          <w:szCs w:val="32"/>
        </w:rPr>
        <w:t>2022年1月7日上午，潢川县税邮银战略合作仪式上，潢川县税务局与县邮政分公司</w:t>
      </w:r>
      <w:r>
        <w:rPr>
          <w:rFonts w:hint="eastAsia" w:ascii="宋体" w:hAnsi="宋体" w:eastAsia="宋体"/>
          <w:sz w:val="32"/>
          <w:szCs w:val="32"/>
        </w:rPr>
        <w:t>、</w:t>
      </w:r>
      <w:r>
        <w:rPr>
          <w:rFonts w:ascii="宋体" w:hAnsi="宋体" w:eastAsia="宋体"/>
          <w:sz w:val="32"/>
          <w:szCs w:val="32"/>
        </w:rPr>
        <w:t>农行潢川支行</w:t>
      </w:r>
      <w:r>
        <w:rPr>
          <w:rFonts w:hint="eastAsia" w:ascii="宋体" w:hAnsi="宋体" w:eastAsia="宋体"/>
          <w:sz w:val="32"/>
          <w:szCs w:val="32"/>
        </w:rPr>
        <w:t>、</w:t>
      </w:r>
      <w:r>
        <w:rPr>
          <w:rFonts w:ascii="宋体" w:hAnsi="宋体" w:eastAsia="宋体"/>
          <w:sz w:val="32"/>
          <w:szCs w:val="32"/>
        </w:rPr>
        <w:t>建行潢川支行</w:t>
      </w:r>
      <w:r>
        <w:rPr>
          <w:rFonts w:hint="eastAsia" w:ascii="宋体" w:hAnsi="宋体" w:eastAsia="宋体"/>
          <w:sz w:val="32"/>
          <w:szCs w:val="32"/>
        </w:rPr>
        <w:t>、</w:t>
      </w:r>
      <w:r>
        <w:rPr>
          <w:rFonts w:ascii="宋体" w:hAnsi="宋体" w:eastAsia="宋体"/>
          <w:sz w:val="32"/>
          <w:szCs w:val="32"/>
        </w:rPr>
        <w:t>民生银行潢川支行</w:t>
      </w:r>
      <w:r>
        <w:rPr>
          <w:rFonts w:hint="eastAsia" w:ascii="宋体" w:hAnsi="宋体" w:eastAsia="宋体"/>
          <w:sz w:val="32"/>
          <w:szCs w:val="32"/>
        </w:rPr>
        <w:t>、</w:t>
      </w:r>
      <w:r>
        <w:rPr>
          <w:rFonts w:ascii="宋体" w:hAnsi="宋体" w:eastAsia="宋体"/>
          <w:sz w:val="32"/>
          <w:szCs w:val="32"/>
        </w:rPr>
        <w:t>潢川农商行等五家金融机构成功签订了《潢川县税邮银战略合作协议书》，共同推行税邮合作“双代”业务，为纳税人提供便捷安全的寄递服务，同时充分发挥</w:t>
      </w:r>
      <w:r>
        <w:rPr>
          <w:rFonts w:hint="eastAsia" w:ascii="宋体" w:hAnsi="宋体" w:eastAsia="宋体"/>
          <w:sz w:val="32"/>
          <w:szCs w:val="32"/>
        </w:rPr>
        <w:t>银行</w:t>
      </w:r>
      <w:r>
        <w:rPr>
          <w:rFonts w:ascii="宋体" w:hAnsi="宋体" w:eastAsia="宋体"/>
          <w:sz w:val="32"/>
          <w:szCs w:val="32"/>
        </w:rPr>
        <w:t>自助服务网点资源优势，联合建设“互嵌式”自助办税微厅，打造“一公里便民办税服务圈”，让全县纳税人随时随地享受到优质便利的</w:t>
      </w:r>
      <w:r>
        <w:rPr>
          <w:rFonts w:hint="eastAsia" w:ascii="宋体" w:hAnsi="宋体" w:eastAsia="宋体"/>
          <w:sz w:val="32"/>
          <w:szCs w:val="32"/>
        </w:rPr>
        <w:t>自助办税</w:t>
      </w:r>
      <w:r>
        <w:rPr>
          <w:rFonts w:ascii="宋体" w:hAnsi="宋体" w:eastAsia="宋体"/>
          <w:sz w:val="32"/>
          <w:szCs w:val="32"/>
        </w:rPr>
        <w:t>服务。</w:t>
      </w:r>
    </w:p>
    <w:p>
      <w:pPr>
        <w:spacing w:after="0" w:line="560" w:lineRule="exact"/>
        <w:ind w:firstLine="640" w:firstLineChars="200"/>
        <w:jc w:val="both"/>
        <w:rPr>
          <w:rFonts w:ascii="宋体" w:hAnsi="宋体" w:eastAsia="宋体"/>
          <w:sz w:val="32"/>
          <w:szCs w:val="32"/>
        </w:rPr>
      </w:pPr>
      <w:r>
        <w:rPr>
          <w:rFonts w:ascii="宋体" w:hAnsi="宋体" w:eastAsia="宋体"/>
          <w:sz w:val="32"/>
          <w:szCs w:val="32"/>
        </w:rPr>
        <w:t>当前，各县区办税大厅都面临庞大的业务量，不仅给大厅工作人员带来了极大的压力，同时也增加了纳税人缴费人办税时间，增加了办税距离，为纳税人缴费人带来不便。</w:t>
      </w:r>
    </w:p>
    <w:p>
      <w:pPr>
        <w:spacing w:after="0" w:line="560" w:lineRule="exact"/>
        <w:ind w:firstLine="640" w:firstLineChars="200"/>
        <w:jc w:val="both"/>
        <w:rPr>
          <w:rFonts w:ascii="宋体" w:hAnsi="宋体" w:eastAsia="宋体"/>
          <w:sz w:val="32"/>
          <w:szCs w:val="32"/>
        </w:rPr>
      </w:pPr>
      <w:r>
        <w:rPr>
          <w:rFonts w:ascii="宋体" w:hAnsi="宋体" w:eastAsia="宋体"/>
          <w:sz w:val="32"/>
          <w:szCs w:val="32"/>
        </w:rPr>
        <w:t>为了降低办税成本，节约办税时间，缩短办税距离，提升纳税人便利度，同时也为了引流，给办税服务厅减压，潢川县税务局正在谋划打造城区“一公里便民办税服务圈”，积极寻求市局和潢川县委政府的支持，联合银行建设“互嵌式”自助办税微厅，并在潢川县商圈、街道社区设置24小时自助办税缴费终端，扩大便捷办税服务覆盖范围。</w:t>
      </w:r>
    </w:p>
    <w:p>
      <w:pPr>
        <w:spacing w:after="0" w:line="560" w:lineRule="exact"/>
        <w:ind w:firstLine="640" w:firstLineChars="200"/>
        <w:jc w:val="both"/>
        <w:rPr>
          <w:rFonts w:ascii="宋体" w:hAnsi="宋体" w:eastAsia="宋体"/>
          <w:sz w:val="32"/>
          <w:szCs w:val="32"/>
        </w:rPr>
      </w:pPr>
      <w:r>
        <w:rPr>
          <w:rFonts w:ascii="宋体" w:hAnsi="宋体" w:eastAsia="宋体"/>
          <w:sz w:val="32"/>
          <w:szCs w:val="32"/>
        </w:rPr>
        <w:t>目前，已经与民生银行、建设银行、农业银行、邮政储蓄银行、农商行等五大银行签订</w:t>
      </w:r>
      <w:r>
        <w:rPr>
          <w:rFonts w:hint="eastAsia" w:ascii="宋体" w:hAnsi="宋体" w:eastAsia="宋体"/>
          <w:sz w:val="32"/>
          <w:szCs w:val="32"/>
        </w:rPr>
        <w:t>战略</w:t>
      </w:r>
      <w:r>
        <w:rPr>
          <w:rFonts w:ascii="宋体" w:hAnsi="宋体" w:eastAsia="宋体"/>
          <w:sz w:val="32"/>
          <w:szCs w:val="32"/>
        </w:rPr>
        <w:t>合作协议。在农行、建行、农商行、民生银行、邮政储蓄银行分别安装自助办税机，可以24小时不打烊领取专用发票，普通发票，社保费和医保费的缴纳，代开增值税专用发票等功能。</w:t>
      </w:r>
    </w:p>
    <w:p>
      <w:pPr>
        <w:spacing w:after="0" w:line="560" w:lineRule="exact"/>
        <w:ind w:firstLine="640" w:firstLineChars="200"/>
        <w:jc w:val="both"/>
        <w:rPr>
          <w:rFonts w:ascii="宋体" w:hAnsi="宋体" w:eastAsia="宋体"/>
          <w:sz w:val="32"/>
          <w:szCs w:val="32"/>
        </w:rPr>
      </w:pPr>
      <w:r>
        <w:rPr>
          <w:rFonts w:ascii="宋体" w:hAnsi="宋体" w:eastAsia="宋体"/>
          <w:sz w:val="32"/>
          <w:szCs w:val="32"/>
        </w:rPr>
        <w:t>24小时不打烊自助办税厅的启用，让纳税人办税不再受工作日和上班时间限制，可根据自身实际需要随时办理发票领用、代开、认证等业务，从以前“等待办”“按时办”变为“随心办”“即时办”，不仅减轻前台办税压力，还让纳税人办税时间更为充裕，办税效率更高效，进一步满足纳税人缴费人多元化、多渠道办理涉税业务，切实提升纳税人缴费人的办税快捷度与便利度，提高纳税人办税体验感。</w:t>
      </w:r>
    </w:p>
    <w:p>
      <w:pPr>
        <w:spacing w:after="0" w:line="560" w:lineRule="exact"/>
        <w:ind w:firstLine="640" w:firstLineChars="200"/>
        <w:jc w:val="both"/>
        <w:rPr>
          <w:rFonts w:ascii="宋体" w:hAnsi="宋体" w:eastAsia="宋体"/>
          <w:sz w:val="32"/>
          <w:szCs w:val="32"/>
        </w:rPr>
      </w:pPr>
      <w:r>
        <w:rPr>
          <w:rFonts w:ascii="宋体" w:hAnsi="宋体" w:eastAsia="宋体"/>
          <w:sz w:val="32"/>
          <w:szCs w:val="32"/>
        </w:rPr>
        <w:t>2021年，潢川县税务局主动作为勇担当，以服务全县经济社会发展大局、服务好全县广大纳税人缴费人为出发点，在县委县政府的支持下，与其他职能单位互相配合，开展了多项旨在提升企业满意度获得感的惠企措施。</w:t>
      </w:r>
    </w:p>
    <w:p>
      <w:pPr>
        <w:spacing w:after="0" w:line="560" w:lineRule="exact"/>
        <w:ind w:firstLine="640" w:firstLineChars="200"/>
        <w:jc w:val="both"/>
        <w:rPr>
          <w:rFonts w:ascii="宋体" w:hAnsi="宋体" w:eastAsia="宋体"/>
          <w:sz w:val="32"/>
          <w:szCs w:val="32"/>
        </w:rPr>
      </w:pPr>
      <w:r>
        <w:rPr>
          <w:rFonts w:ascii="宋体" w:hAnsi="宋体" w:eastAsia="宋体"/>
          <w:sz w:val="32"/>
          <w:szCs w:val="32"/>
        </w:rPr>
        <w:t>如：召开全市税务系统“万人助万企 税务在行动”现场会，组织召开潢川县税务局民营企业座谈会，配合政务服务中心落实企业开办一窗通办以及不动产交易联合窗口的设置，让企业在办理相关事项时感受到一窗办理、一表填报的便利，为纳税人节省了办理程序，节约了办理时间，并为下一步房地产交易网上缴税做好铺垫；对企业缺乏资金，融资难的问题进行分析并提出切实可行的建议，持续开展“银税互动”，与全县13家银行合作，共享纳税信用等级信息，通过“银税贷”，将企业纳税信用转化为融资信用，缓解企业融资难题，助推中小微企</w:t>
      </w:r>
      <w:bookmarkStart w:id="0" w:name="_GoBack"/>
      <w:r>
        <w:rPr>
          <w:rFonts w:hint="eastAsia" w:ascii="宋体" w:hAnsi="宋体" w:eastAsia="宋体"/>
          <w:sz w:val="32"/>
          <w:szCs w:val="32"/>
          <w:lang w:eastAsia="zh-CN"/>
        </w:rPr>
        <w:drawing>
          <wp:anchor distT="0" distB="0" distL="114300" distR="114300" simplePos="0" relativeHeight="251659264" behindDoc="0" locked="0" layoutInCell="1" allowOverlap="1">
            <wp:simplePos x="0" y="0"/>
            <wp:positionH relativeFrom="column">
              <wp:posOffset>-86360</wp:posOffset>
            </wp:positionH>
            <wp:positionV relativeFrom="page">
              <wp:posOffset>3782060</wp:posOffset>
            </wp:positionV>
            <wp:extent cx="5562600" cy="4171950"/>
            <wp:effectExtent l="0" t="0" r="0" b="0"/>
            <wp:wrapTopAndBottom/>
            <wp:docPr id="1" name="图片 1" descr="光影魔术手拼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光影魔术手拼图"/>
                    <pic:cNvPicPr>
                      <a:picLocks noChangeAspect="1"/>
                    </pic:cNvPicPr>
                  </pic:nvPicPr>
                  <pic:blipFill>
                    <a:blip r:embed="rId6"/>
                    <a:stretch>
                      <a:fillRect/>
                    </a:stretch>
                  </pic:blipFill>
                  <pic:spPr>
                    <a:xfrm>
                      <a:off x="0" y="0"/>
                      <a:ext cx="5562600" cy="4171950"/>
                    </a:xfrm>
                    <a:prstGeom prst="rect">
                      <a:avLst/>
                    </a:prstGeom>
                  </pic:spPr>
                </pic:pic>
              </a:graphicData>
            </a:graphic>
          </wp:anchor>
        </w:drawing>
      </w:r>
      <w:bookmarkEnd w:id="0"/>
      <w:r>
        <w:rPr>
          <w:rFonts w:ascii="宋体" w:hAnsi="宋体" w:eastAsia="宋体"/>
          <w:sz w:val="32"/>
          <w:szCs w:val="32"/>
        </w:rPr>
        <w:t>业发展；建立“一企一册税收优惠政策直达快享”，为企业提供个性化优惠政策支持；为增值税增量留抵退税企业开展案头分析，提前筛选出可享受增量留抵退税政策的企业，通知企业享受优惠政策并建立企业档案随时跟进退税流程；成立“税之蓝”志愿者服务队，定期开展“我为群众办实事”税收优惠政策宣传活动，不限场地，将最合适最及时的税收政策送达纳税人手中。</w:t>
      </w:r>
    </w:p>
    <w:p>
      <w:pPr>
        <w:spacing w:after="0" w:line="560" w:lineRule="exact"/>
        <w:jc w:val="both"/>
        <w:rPr>
          <w:rFonts w:hint="eastAsia" w:ascii="宋体" w:hAnsi="宋体" w:eastAsia="宋体"/>
          <w:sz w:val="32"/>
          <w:szCs w:val="32"/>
          <w:lang w:eastAsia="zh-CN"/>
        </w:rPr>
      </w:pPr>
    </w:p>
    <w:sectPr>
      <w:pgSz w:w="11906" w:h="16838"/>
      <w:pgMar w:top="2098" w:right="1531" w:bottom="2098" w:left="153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242BC"/>
    <w:rsid w:val="001A5B4F"/>
    <w:rsid w:val="00323B43"/>
    <w:rsid w:val="003D37D8"/>
    <w:rsid w:val="00426133"/>
    <w:rsid w:val="004358AB"/>
    <w:rsid w:val="004A7F19"/>
    <w:rsid w:val="00544A85"/>
    <w:rsid w:val="006A1DEF"/>
    <w:rsid w:val="008B7726"/>
    <w:rsid w:val="00AF3A94"/>
    <w:rsid w:val="00BE2E90"/>
    <w:rsid w:val="00D31D50"/>
    <w:rsid w:val="13710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7"/>
    <w:qFormat/>
    <w:uiPriority w:val="9"/>
    <w:pPr>
      <w:adjustRightInd/>
      <w:snapToGrid/>
      <w:spacing w:before="100" w:beforeAutospacing="1" w:after="100" w:afterAutospacing="1"/>
      <w:outlineLvl w:val="1"/>
    </w:pPr>
    <w:rPr>
      <w:rFonts w:ascii="宋体" w:hAnsi="宋体" w:eastAsia="宋体" w:cs="宋体"/>
      <w:b/>
      <w:bCs/>
      <w:sz w:val="36"/>
      <w:szCs w:val="36"/>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uiPriority w:val="99"/>
    <w:pPr>
      <w:spacing w:after="0"/>
    </w:pPr>
    <w:rPr>
      <w:sz w:val="18"/>
      <w:szCs w:val="18"/>
    </w:rPr>
  </w:style>
  <w:style w:type="paragraph" w:styleId="4">
    <w:name w:val="Normal (Web)"/>
    <w:basedOn w:val="1"/>
    <w:semiHidden/>
    <w:unhideWhenUsed/>
    <w:uiPriority w:val="99"/>
    <w:pPr>
      <w:adjustRightInd/>
      <w:snapToGrid/>
      <w:spacing w:before="100" w:beforeAutospacing="1" w:after="100" w:afterAutospacing="1"/>
    </w:pPr>
    <w:rPr>
      <w:rFonts w:ascii="宋体" w:hAnsi="宋体" w:eastAsia="宋体" w:cs="宋体"/>
      <w:sz w:val="24"/>
      <w:szCs w:val="24"/>
    </w:rPr>
  </w:style>
  <w:style w:type="character" w:customStyle="1" w:styleId="7">
    <w:name w:val="标题 2 Char"/>
    <w:basedOn w:val="6"/>
    <w:link w:val="2"/>
    <w:uiPriority w:val="9"/>
    <w:rPr>
      <w:rFonts w:ascii="宋体" w:hAnsi="宋体" w:eastAsia="宋体" w:cs="宋体"/>
      <w:b/>
      <w:bCs/>
      <w:sz w:val="36"/>
      <w:szCs w:val="36"/>
    </w:rPr>
  </w:style>
  <w:style w:type="paragraph" w:customStyle="1" w:styleId="8">
    <w:name w:val="articletext_other__31tkl"/>
    <w:basedOn w:val="1"/>
    <w:uiPriority w:val="0"/>
    <w:pPr>
      <w:adjustRightInd/>
      <w:snapToGrid/>
      <w:spacing w:before="100" w:beforeAutospacing="1" w:after="100" w:afterAutospacing="1"/>
    </w:pPr>
    <w:rPr>
      <w:rFonts w:ascii="宋体" w:hAnsi="宋体" w:eastAsia="宋体" w:cs="宋体"/>
      <w:sz w:val="24"/>
      <w:szCs w:val="24"/>
    </w:rPr>
  </w:style>
  <w:style w:type="character" w:customStyle="1" w:styleId="9">
    <w:name w:val="articletext_origin__u8pbm"/>
    <w:basedOn w:val="6"/>
    <w:uiPriority w:val="0"/>
  </w:style>
  <w:style w:type="character" w:customStyle="1" w:styleId="10">
    <w:name w:val="articletext_time__2afmk"/>
    <w:basedOn w:val="6"/>
    <w:uiPriority w:val="0"/>
  </w:style>
  <w:style w:type="character" w:customStyle="1" w:styleId="11">
    <w:name w:val="批注框文本 Char"/>
    <w:basedOn w:val="6"/>
    <w:link w:val="3"/>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191</Words>
  <Characters>1090</Characters>
  <Lines>9</Lines>
  <Paragraphs>2</Paragraphs>
  <TotalTime>5</TotalTime>
  <ScaleCrop>false</ScaleCrop>
  <LinksUpToDate>false</LinksUpToDate>
  <CharactersWithSpaces>1279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Y.N.</cp:lastModifiedBy>
  <dcterms:modified xsi:type="dcterms:W3CDTF">2022-03-18T07:42:02Z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300BF865CC7D4BFBA3ACDA273575F383</vt:lpwstr>
  </property>
</Properties>
</file>