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潢川</w:t>
      </w:r>
      <w:r>
        <w:rPr>
          <w:rFonts w:ascii="黑体" w:hAnsi="黑体" w:eastAsia="黑体" w:cs="宋体"/>
          <w:kern w:val="0"/>
          <w:sz w:val="36"/>
          <w:szCs w:val="36"/>
        </w:rPr>
        <w:t>县</w:t>
      </w:r>
      <w:r>
        <w:rPr>
          <w:rFonts w:hint="eastAsia" w:ascii="黑体" w:hAnsi="黑体" w:eastAsia="黑体" w:cs="宋体"/>
          <w:kern w:val="0"/>
          <w:sz w:val="36"/>
          <w:szCs w:val="36"/>
        </w:rPr>
        <w:t>审计局审计结果公告</w:t>
      </w:r>
    </w:p>
    <w:p>
      <w:pPr>
        <w:widowControl/>
        <w:spacing w:before="100" w:beforeAutospacing="1" w:after="100" w:afterAutospacing="1" w:line="48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（20</w:t>
      </w:r>
      <w:r>
        <w:rPr>
          <w:rFonts w:ascii="黑体" w:hAnsi="黑体" w:eastAsia="黑体" w:cs="宋体"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kern w:val="0"/>
          <w:sz w:val="30"/>
          <w:szCs w:val="30"/>
        </w:rPr>
        <w:t>年第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 xml:space="preserve">号） </w:t>
      </w:r>
    </w:p>
    <w:p>
      <w:pPr>
        <w:ind w:firstLine="31680"/>
        <w:rPr>
          <w:rFonts w:hint="eastAsia"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潢川县踅孜镇2019年度财政决算及其他财政收支情况</w:t>
      </w:r>
    </w:p>
    <w:p>
      <w:pPr>
        <w:ind w:firstLine="31680"/>
        <w:rPr>
          <w:rFonts w:hint="eastAsia" w:ascii="宋体" w:hAnsi="宋体"/>
          <w:b/>
          <w:spacing w:val="-20"/>
          <w:sz w:val="36"/>
          <w:szCs w:val="36"/>
        </w:rPr>
      </w:pPr>
    </w:p>
    <w:p>
      <w:pPr>
        <w:ind w:firstLine="316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根据《中华人民共和国审计法》的规定，潢川县审计局于自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日对踅孜镇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年度财政决算及其他财政收支情况进行了审计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现将审计结果公告如下：</w:t>
      </w:r>
    </w:p>
    <w:p>
      <w:pPr>
        <w:spacing w:line="360" w:lineRule="auto"/>
        <w:ind w:firstLine="316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、基本情况</w:t>
      </w:r>
    </w:p>
    <w:p>
      <w:pPr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踅孜镇位于潢川县城以东，总人口</w:t>
      </w:r>
      <w:r>
        <w:rPr>
          <w:rFonts w:ascii="仿宋" w:hAnsi="仿宋" w:eastAsia="仿宋"/>
          <w:sz w:val="32"/>
          <w:szCs w:val="32"/>
        </w:rPr>
        <w:t>3.2</w:t>
      </w:r>
      <w:r>
        <w:rPr>
          <w:rFonts w:hint="eastAsia" w:ascii="仿宋" w:hAnsi="仿宋" w:eastAsia="仿宋"/>
          <w:sz w:val="32"/>
          <w:szCs w:val="32"/>
        </w:rPr>
        <w:t>万人，其中：农业人口</w:t>
      </w:r>
      <w:r>
        <w:rPr>
          <w:rFonts w:ascii="仿宋" w:hAnsi="仿宋" w:eastAsia="仿宋"/>
          <w:sz w:val="32"/>
          <w:szCs w:val="32"/>
        </w:rPr>
        <w:t>3.02</w:t>
      </w:r>
      <w:r>
        <w:rPr>
          <w:rFonts w:hint="eastAsia" w:ascii="仿宋" w:hAnsi="仿宋" w:eastAsia="仿宋"/>
          <w:sz w:val="32"/>
          <w:szCs w:val="32"/>
        </w:rPr>
        <w:t>万人。耕地面积</w:t>
      </w:r>
      <w:r>
        <w:rPr>
          <w:rFonts w:ascii="仿宋" w:hAnsi="仿宋" w:eastAsia="仿宋"/>
          <w:sz w:val="32"/>
          <w:szCs w:val="32"/>
        </w:rPr>
        <w:t>3.01</w:t>
      </w:r>
      <w:r>
        <w:rPr>
          <w:rFonts w:hint="eastAsia" w:ascii="仿宋" w:hAnsi="仿宋" w:eastAsia="仿宋"/>
          <w:sz w:val="32"/>
          <w:szCs w:val="32"/>
        </w:rPr>
        <w:t>亩。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年度财政决算情况：</w:t>
      </w:r>
    </w:p>
    <w:p>
      <w:pPr>
        <w:spacing w:line="360" w:lineRule="auto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>2019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踅孜镇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财政补助收入</w:t>
      </w:r>
      <w:r>
        <w:rPr>
          <w:rFonts w:ascii="仿宋" w:hAnsi="仿宋" w:eastAsia="仿宋"/>
          <w:sz w:val="32"/>
          <w:szCs w:val="32"/>
        </w:rPr>
        <w:t>13595662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元。</w:t>
      </w:r>
      <w:r>
        <w:rPr>
          <w:rFonts w:ascii="仿宋" w:hAnsi="仿宋" w:eastAsia="仿宋" w:cs="仿宋_GB2312"/>
          <w:color w:val="000000"/>
          <w:sz w:val="32"/>
          <w:szCs w:val="32"/>
        </w:rPr>
        <w:t>2019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踅孜镇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一般预算支出</w:t>
      </w:r>
      <w:r>
        <w:rPr>
          <w:rFonts w:ascii="仿宋" w:hAnsi="仿宋" w:eastAsia="仿宋"/>
          <w:sz w:val="32"/>
          <w:szCs w:val="32"/>
        </w:rPr>
        <w:t>13595662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元。</w:t>
      </w:r>
    </w:p>
    <w:p>
      <w:pPr>
        <w:spacing w:line="360" w:lineRule="auto"/>
        <w:ind w:firstLine="3168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二、审计评价意见</w:t>
      </w:r>
    </w:p>
    <w:p>
      <w:pPr>
        <w:widowControl/>
        <w:spacing w:line="360" w:lineRule="auto"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审计结果表明：</w:t>
      </w:r>
      <w:r>
        <w:rPr>
          <w:rFonts w:hint="eastAsia" w:ascii="仿宋" w:hAnsi="仿宋" w:eastAsia="仿宋"/>
          <w:sz w:val="32"/>
          <w:szCs w:val="32"/>
        </w:rPr>
        <w:t>踅孜镇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财政决算会计核算基本遵遁了一贯制原则，会计信息的披露基本与年度财政财务收支和业务成果相符合。年度财政财务收支基本符合《中华人民共和国预算法》及有关财经法规的规定。但在审计过程中也发现了专项资金拨付不及时、现金管理使用不规范等亟待纠正和改进的问题。</w:t>
      </w:r>
    </w:p>
    <w:p>
      <w:pPr>
        <w:pStyle w:val="7"/>
        <w:spacing w:line="360" w:lineRule="auto"/>
        <w:ind w:firstLine="31680"/>
        <w:rPr>
          <w:rFonts w:ascii="仿宋" w:hAnsi="仿宋" w:eastAsia="仿宋" w:cs="黑体"/>
        </w:rPr>
      </w:pPr>
      <w:r>
        <w:rPr>
          <w:rFonts w:hint="eastAsia" w:ascii="仿宋" w:hAnsi="仿宋" w:eastAsia="仿宋" w:cs="黑体"/>
        </w:rPr>
        <w:t>三、审计发现的主要问题</w:t>
      </w:r>
    </w:p>
    <w:p>
      <w:pPr>
        <w:widowControl/>
        <w:ind w:firstLine="316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财政决算方面</w:t>
      </w:r>
    </w:p>
    <w:p>
      <w:pPr>
        <w:pStyle w:val="7"/>
        <w:spacing w:line="360" w:lineRule="auto"/>
        <w:ind w:firstLine="31680"/>
        <w:rPr>
          <w:rFonts w:ascii="仿宋" w:hAnsi="仿宋" w:eastAsia="仿宋"/>
        </w:rPr>
      </w:pP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、专项资金未及时拨付</w:t>
      </w:r>
    </w:p>
    <w:p>
      <w:pPr>
        <w:widowControl/>
        <w:spacing w:line="360" w:lineRule="auto"/>
        <w:ind w:firstLine="3168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往来款项未及时清理结算</w:t>
      </w:r>
    </w:p>
    <w:p>
      <w:pPr>
        <w:widowControl/>
        <w:spacing w:line="360" w:lineRule="auto"/>
        <w:ind w:firstLine="3168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（二）预算执行单位方面</w:t>
      </w:r>
    </w:p>
    <w:p>
      <w:pPr>
        <w:widowControl/>
        <w:ind w:firstLine="3168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违规扩大经费开支范围和标准共计</w:t>
      </w:r>
      <w:r>
        <w:rPr>
          <w:rFonts w:ascii="仿宋" w:hAnsi="仿宋" w:eastAsia="仿宋"/>
          <w:sz w:val="32"/>
          <w:szCs w:val="32"/>
        </w:rPr>
        <w:t>1980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widowControl/>
        <w:ind w:firstLine="316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、现金管理使用不规范</w:t>
      </w:r>
    </w:p>
    <w:p>
      <w:pPr>
        <w:pStyle w:val="7"/>
        <w:spacing w:line="360" w:lineRule="auto"/>
        <w:ind w:firstLine="31680"/>
        <w:rPr>
          <w:rFonts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、财务手续不健全</w:t>
      </w:r>
    </w:p>
    <w:p>
      <w:pPr>
        <w:pStyle w:val="7"/>
        <w:spacing w:line="360" w:lineRule="auto"/>
        <w:ind w:firstLine="31680"/>
        <w:rPr>
          <w:rFonts w:ascii="仿宋" w:hAnsi="仿宋" w:eastAsia="仿宋"/>
        </w:rPr>
      </w:pP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、其他经费科目列支招待费</w:t>
      </w:r>
    </w:p>
    <w:p>
      <w:pPr>
        <w:tabs>
          <w:tab w:val="left" w:pos="955"/>
        </w:tabs>
        <w:spacing w:line="360" w:lineRule="auto"/>
        <w:ind w:firstLine="316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、以现金方式发放</w:t>
      </w:r>
      <w:r>
        <w:rPr>
          <w:rFonts w:hint="eastAsia" w:ascii="仿宋" w:hAnsi="仿宋" w:eastAsia="仿宋" w:cs="仿宋_GB2312"/>
          <w:sz w:val="32"/>
          <w:szCs w:val="32"/>
        </w:rPr>
        <w:t>惠民专项资金</w:t>
      </w:r>
      <w:r>
        <w:rPr>
          <w:rFonts w:ascii="仿宋" w:hAnsi="仿宋" w:eastAsia="仿宋" w:cs="仿宋_GB2312"/>
          <w:sz w:val="32"/>
          <w:szCs w:val="32"/>
        </w:rPr>
        <w:t>,</w:t>
      </w:r>
      <w:r>
        <w:rPr>
          <w:rFonts w:hint="eastAsia" w:ascii="仿宋" w:hAnsi="仿宋" w:eastAsia="仿宋" w:cs="仿宋_GB2312"/>
          <w:sz w:val="32"/>
          <w:szCs w:val="32"/>
        </w:rPr>
        <w:t>未实行一卡通发放制度</w:t>
      </w:r>
    </w:p>
    <w:p>
      <w:pPr>
        <w:ind w:firstLine="316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、往来款项未及时清理结算</w:t>
      </w:r>
    </w:p>
    <w:p>
      <w:pPr>
        <w:widowControl/>
        <w:numPr>
          <w:ilvl w:val="0"/>
          <w:numId w:val="1"/>
        </w:numPr>
        <w:spacing w:line="360" w:lineRule="auto"/>
        <w:ind w:firstLine="3168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bCs/>
          <w:color w:val="000000"/>
          <w:sz w:val="32"/>
          <w:szCs w:val="32"/>
        </w:rPr>
        <w:t>审计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处理情况及建议</w:t>
      </w:r>
    </w:p>
    <w:p>
      <w:pPr>
        <w:spacing w:line="360" w:lineRule="auto"/>
        <w:ind w:firstLine="316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针对上述审计发现的问题，潢川县审计局已依法出具审计报告。</w:t>
      </w:r>
      <w:r>
        <w:rPr>
          <w:rFonts w:hint="eastAsia" w:ascii="仿宋" w:hAnsi="仿宋" w:eastAsia="仿宋"/>
          <w:sz w:val="32"/>
          <w:szCs w:val="32"/>
        </w:rPr>
        <w:t>踅孜镇</w:t>
      </w:r>
      <w:r>
        <w:rPr>
          <w:rFonts w:hint="eastAsia" w:ascii="仿宋" w:hAnsi="仿宋" w:eastAsia="仿宋" w:cs="仿宋"/>
          <w:sz w:val="32"/>
          <w:szCs w:val="32"/>
        </w:rPr>
        <w:t>高度重视召开会议安排部署整改工作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研究制定整改方案对报告涉及的问题已按要求进行整改。</w:t>
      </w:r>
    </w:p>
    <w:p>
      <w:pPr>
        <w:spacing w:line="360" w:lineRule="auto"/>
        <w:ind w:firstLine="316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具体整改结果由县踅孜镇人民政府向社会公告。</w:t>
      </w:r>
    </w:p>
    <w:p>
      <w:pPr>
        <w:pStyle w:val="2"/>
        <w:wordWrap w:val="0"/>
        <w:ind w:firstLine="3168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潢川县审计局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spacing w:line="360" w:lineRule="auto"/>
        <w:ind w:firstLine="3168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71A"/>
    <w:multiLevelType w:val="singleLevel"/>
    <w:tmpl w:val="4084571A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CF07F2"/>
    <w:rsid w:val="000468E1"/>
    <w:rsid w:val="00062154"/>
    <w:rsid w:val="00076DD0"/>
    <w:rsid w:val="001A0D12"/>
    <w:rsid w:val="002073F9"/>
    <w:rsid w:val="00267942"/>
    <w:rsid w:val="002E41B2"/>
    <w:rsid w:val="00502E47"/>
    <w:rsid w:val="00504090"/>
    <w:rsid w:val="00690708"/>
    <w:rsid w:val="00715D07"/>
    <w:rsid w:val="00791430"/>
    <w:rsid w:val="008053C4"/>
    <w:rsid w:val="008135E6"/>
    <w:rsid w:val="00821B1A"/>
    <w:rsid w:val="00885EC4"/>
    <w:rsid w:val="00892787"/>
    <w:rsid w:val="00BC0D28"/>
    <w:rsid w:val="00BE0813"/>
    <w:rsid w:val="00C22346"/>
    <w:rsid w:val="00EC1330"/>
    <w:rsid w:val="00FA2BAA"/>
    <w:rsid w:val="00FF2688"/>
    <w:rsid w:val="01181D68"/>
    <w:rsid w:val="20CF07F2"/>
    <w:rsid w:val="52C34C3E"/>
    <w:rsid w:val="54212A44"/>
    <w:rsid w:val="729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/>
    </w:pPr>
  </w:style>
  <w:style w:type="paragraph" w:styleId="3">
    <w:name w:val="Balloon Text"/>
    <w:basedOn w:val="1"/>
    <w:link w:val="8"/>
    <w:semiHidden/>
    <w:locked/>
    <w:uiPriority w:val="99"/>
    <w:rPr>
      <w:sz w:val="18"/>
      <w:szCs w:val="18"/>
    </w:rPr>
  </w:style>
  <w:style w:type="character" w:styleId="6">
    <w:name w:val="Strong"/>
    <w:basedOn w:val="5"/>
    <w:qFormat/>
    <w:locked/>
    <w:uiPriority w:val="99"/>
    <w:rPr>
      <w:rFonts w:cs="Times New Roman"/>
      <w:b/>
      <w:bCs/>
    </w:rPr>
  </w:style>
  <w:style w:type="paragraph" w:customStyle="1" w:styleId="7">
    <w:name w:val="p0"/>
    <w:basedOn w:val="1"/>
    <w:qFormat/>
    <w:uiPriority w:val="99"/>
    <w:pPr>
      <w:widowControl/>
    </w:pPr>
    <w:rPr>
      <w:sz w:val="32"/>
      <w:szCs w:val="32"/>
    </w:rPr>
  </w:style>
  <w:style w:type="character" w:customStyle="1" w:styleId="8">
    <w:name w:val="Balloon Text Char"/>
    <w:basedOn w:val="5"/>
    <w:link w:val="3"/>
    <w:semiHidden/>
    <w:qFormat/>
    <w:uiPriority w:val="99"/>
    <w:rPr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583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2021-01-06T02:27:00Z</dcterms:created>
  <dc:creator>Administrator</dc:creator>
  <cp:lastModifiedBy>Administrator</cp:lastModifiedBy>
  <cp:lastPrinted>2021-01-08T09:19:00Z</cp:lastPrinted>
  <dcterms:modified xsi:type="dcterms:W3CDTF">2021-01-11T01:36:13Z</dcterms:modified>
  <dc:title>潢川县踅孜镇2019年度财政决算及其他财政收支情况审计结果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