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p>
    <w:p>
      <w:pPr>
        <w:ind w:left="0" w:leftChars="0" w:firstLine="0" w:firstLineChars="0"/>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ind w:left="0" w:leftChars="0" w:firstLine="0" w:firstLineChars="0"/>
        <w:jc w:val="center"/>
        <w:rPr>
          <w:rFonts w:hint="eastAsia" w:ascii="方正小标宋简体" w:hAnsi="方正小标宋简体" w:eastAsia="方正小标宋简体" w:cs="方正小标宋简体"/>
          <w:sz w:val="44"/>
          <w:szCs w:val="44"/>
        </w:rPr>
      </w:pPr>
    </w:p>
    <w:p>
      <w:pPr>
        <w:ind w:firstLine="2880" w:firstLineChars="9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潢</w:t>
      </w:r>
      <w:r>
        <w:rPr>
          <w:rFonts w:hint="default" w:ascii="Times New Roman" w:hAnsi="Times New Roman" w:eastAsia="仿宋_GB2312" w:cs="Times New Roman"/>
          <w:sz w:val="32"/>
          <w:szCs w:val="32"/>
          <w:lang w:eastAsia="zh-CN"/>
        </w:rPr>
        <w:t>公管办〔</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lang w:val="en-US" w:eastAsia="zh-CN"/>
        </w:rPr>
        <w:t>号</w:t>
      </w:r>
    </w:p>
    <w:p>
      <w:pPr>
        <w:ind w:left="0" w:leftChars="0" w:firstLine="0" w:firstLineChars="0"/>
        <w:jc w:val="center"/>
        <w:rPr>
          <w:rFonts w:hint="eastAsia" w:ascii="方正小标宋简体" w:hAnsi="方正小标宋简体" w:eastAsia="方正小标宋简体" w:cs="方正小标宋简体"/>
          <w:sz w:val="44"/>
          <w:szCs w:val="44"/>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关于做好工程建设项目合同订立、履行及变更信息公开工作的通知</w:t>
      </w:r>
    </w:p>
    <w:p>
      <w:pPr>
        <w:ind w:left="0" w:leftChars="0" w:firstLine="0" w:firstLineChars="0"/>
        <w:rPr>
          <w:rFonts w:hint="eastAsia"/>
        </w:rPr>
      </w:pPr>
    </w:p>
    <w:p>
      <w:pPr>
        <w:ind w:left="0" w:leftChars="0" w:firstLine="0" w:firstLineChars="0"/>
        <w:rPr>
          <w:rFonts w:hint="eastAsia" w:eastAsia="仿宋_GB2312"/>
          <w:lang w:val="en-US" w:eastAsia="zh-CN"/>
        </w:rPr>
      </w:pPr>
      <w:r>
        <w:rPr>
          <w:rFonts w:hint="eastAsia"/>
        </w:rPr>
        <w:t>各有关</w:t>
      </w:r>
      <w:r>
        <w:rPr>
          <w:rFonts w:hint="eastAsia"/>
          <w:lang w:val="en-US" w:eastAsia="zh-CN"/>
        </w:rPr>
        <w:t>部门：</w:t>
      </w:r>
    </w:p>
    <w:p>
      <w:pPr>
        <w:bidi w:val="0"/>
        <w:rPr>
          <w:rFonts w:hint="eastAsia"/>
        </w:rPr>
      </w:pPr>
      <w:r>
        <w:rPr>
          <w:rFonts w:hint="eastAsia"/>
        </w:rPr>
        <w:t>为加强标后监管</w:t>
      </w:r>
      <w:r>
        <w:rPr>
          <w:rFonts w:hint="eastAsia"/>
          <w:lang w:eastAsia="zh-CN"/>
        </w:rPr>
        <w:t>，</w:t>
      </w:r>
      <w:r>
        <w:rPr>
          <w:rFonts w:hint="eastAsia"/>
        </w:rPr>
        <w:t>方便社会监督</w:t>
      </w:r>
      <w:r>
        <w:rPr>
          <w:rFonts w:hint="eastAsia"/>
          <w:lang w:eastAsia="zh-CN"/>
        </w:rPr>
        <w:t>，</w:t>
      </w:r>
      <w:r>
        <w:rPr>
          <w:rFonts w:hint="eastAsia"/>
        </w:rPr>
        <w:t>根据国办颁发的《国务院办公厅关于推进公共资源配置领域政府信息公开的意见》(国办发〔20</w:t>
      </w:r>
      <w:r>
        <w:rPr>
          <w:rFonts w:hint="eastAsia"/>
          <w:lang w:val="en-US" w:eastAsia="zh-CN"/>
        </w:rPr>
        <w:t>17</w:t>
      </w:r>
      <w:r>
        <w:rPr>
          <w:rFonts w:hint="eastAsia"/>
        </w:rPr>
        <w:t>〕97号)等国家、省、市有关要求，现将公开工程建设项目合同订立及履行信息等工作作如下要求，请贯彻执行。</w:t>
      </w:r>
    </w:p>
    <w:p>
      <w:pPr>
        <w:pStyle w:val="4"/>
        <w:bidi w:val="0"/>
        <w:rPr>
          <w:rFonts w:hint="eastAsia"/>
        </w:rPr>
      </w:pPr>
      <w:r>
        <w:rPr>
          <w:rFonts w:hint="eastAsia"/>
        </w:rPr>
        <w:t>一、公开主体</w:t>
      </w:r>
    </w:p>
    <w:p>
      <w:pPr>
        <w:bidi w:val="0"/>
        <w:rPr>
          <w:rFonts w:hint="eastAsia"/>
        </w:rPr>
      </w:pPr>
      <w:r>
        <w:rPr>
          <w:rFonts w:hint="eastAsia"/>
        </w:rPr>
        <w:t>合同当事人(发包人会同承包人)通过进行项目交易的招投标交易平台、公共服务平台和项目招投标行政监管平台发布。</w:t>
      </w:r>
    </w:p>
    <w:p>
      <w:pPr>
        <w:pStyle w:val="4"/>
        <w:numPr>
          <w:ilvl w:val="0"/>
          <w:numId w:val="1"/>
        </w:numPr>
        <w:bidi w:val="0"/>
        <w:rPr>
          <w:rFonts w:hint="eastAsia"/>
        </w:rPr>
      </w:pPr>
      <w:r>
        <w:rPr>
          <w:rFonts w:hint="eastAsia"/>
        </w:rPr>
        <w:t>公开内容</w:t>
      </w:r>
    </w:p>
    <w:p>
      <w:pPr>
        <w:numPr>
          <w:ilvl w:val="0"/>
          <w:numId w:val="0"/>
        </w:numPr>
        <w:bidi w:val="0"/>
        <w:ind w:leftChars="200" w:right="0" w:rightChars="0"/>
        <w:rPr>
          <w:rFonts w:hint="eastAsia"/>
        </w:rPr>
      </w:pPr>
      <w:r>
        <w:rPr>
          <w:rFonts w:hint="eastAsia"/>
        </w:rPr>
        <w:t>详见附件。</w:t>
      </w:r>
    </w:p>
    <w:p>
      <w:pPr>
        <w:numPr>
          <w:ilvl w:val="0"/>
          <w:numId w:val="0"/>
        </w:numPr>
        <w:bidi w:val="0"/>
        <w:ind w:leftChars="200" w:right="0" w:rightChars="0"/>
        <w:rPr>
          <w:rFonts w:hint="eastAsia"/>
          <w:b/>
          <w:bCs/>
        </w:rPr>
      </w:pPr>
      <w:r>
        <w:rPr>
          <w:rFonts w:hint="eastAsia"/>
          <w:b/>
          <w:bCs/>
        </w:rPr>
        <w:t>三、公开程序</w:t>
      </w:r>
    </w:p>
    <w:p>
      <w:pPr>
        <w:pageBreakBefore w:val="0"/>
        <w:widowControl w:val="0"/>
        <w:kinsoku/>
        <w:wordWrap/>
        <w:overflowPunct/>
        <w:topLinePunct w:val="0"/>
        <w:autoSpaceDE w:val="0"/>
        <w:autoSpaceDN w:val="0"/>
        <w:bidi w:val="0"/>
        <w:adjustRightInd/>
        <w:snapToGrid/>
        <w:spacing w:line="559" w:lineRule="exact"/>
        <w:textAlignment w:val="auto"/>
        <w:rPr>
          <w:rFonts w:hint="eastAsia"/>
        </w:rPr>
      </w:pPr>
      <w:r>
        <w:rPr>
          <w:rFonts w:hint="eastAsia"/>
        </w:rPr>
        <w:t>1、</w:t>
      </w:r>
      <w:r>
        <w:rPr>
          <w:rFonts w:hint="eastAsia"/>
          <w:b w:val="0"/>
          <w:bCs w:val="0"/>
        </w:rPr>
        <w:t>合同当事人(发包人会同承包人)及时按要求通过交易系统在线签订合同，及时通过交易平台公布合同订立信息，并同</w:t>
      </w:r>
      <w:r>
        <w:rPr>
          <w:rFonts w:hint="eastAsia"/>
          <w:b w:val="0"/>
          <w:bCs w:val="0"/>
          <w:lang w:val="en-US" w:eastAsia="zh-CN"/>
        </w:rPr>
        <w:t>时将信息报</w:t>
      </w:r>
      <w:r>
        <w:rPr>
          <w:rFonts w:hint="eastAsia"/>
          <w:b w:val="0"/>
          <w:bCs w:val="0"/>
        </w:rPr>
        <w:t>送到招投标行政监管</w:t>
      </w:r>
      <w:r>
        <w:rPr>
          <w:rFonts w:hint="eastAsia"/>
          <w:b w:val="0"/>
          <w:bCs w:val="0"/>
          <w:lang w:val="en-US" w:eastAsia="zh-CN"/>
        </w:rPr>
        <w:t>部门</w:t>
      </w:r>
      <w:r>
        <w:rPr>
          <w:rFonts w:hint="eastAsia"/>
          <w:b w:val="0"/>
          <w:bCs w:val="0"/>
        </w:rPr>
        <w:t>。公示</w:t>
      </w:r>
      <w:r>
        <w:rPr>
          <w:rFonts w:hint="eastAsia"/>
        </w:rPr>
        <w:t>内容应包合同订立信息所要求的公开内容:项目名称、合同双方名称、合同价款、签约时间、合同期限。</w:t>
      </w:r>
    </w:p>
    <w:p>
      <w:pPr>
        <w:pageBreakBefore w:val="0"/>
        <w:widowControl w:val="0"/>
        <w:kinsoku/>
        <w:wordWrap/>
        <w:overflowPunct/>
        <w:topLinePunct w:val="0"/>
        <w:autoSpaceDE w:val="0"/>
        <w:autoSpaceDN w:val="0"/>
        <w:bidi w:val="0"/>
        <w:adjustRightInd/>
        <w:snapToGrid/>
        <w:spacing w:line="559" w:lineRule="exact"/>
        <w:textAlignment w:val="auto"/>
        <w:rPr>
          <w:rFonts w:hint="eastAsia"/>
        </w:rPr>
      </w:pPr>
      <w:r>
        <w:rPr>
          <w:rFonts w:hint="eastAsia"/>
        </w:rPr>
        <w:t>2、合同当事人(发包人会同承包人)在合同履行完成后及时通过交易系统在线提报合同履行及变更信息。合同履行及变更信息应包含合同履行及变更信息所要求的公开内容:项目名称、标段名称、建设单位、承包人、项目完成质量、期限、结算金额、合同发生的变更、解除合同通知书、违约行为的处理结果。</w:t>
      </w:r>
    </w:p>
    <w:p>
      <w:pPr>
        <w:pStyle w:val="4"/>
        <w:pageBreakBefore w:val="0"/>
        <w:widowControl w:val="0"/>
        <w:kinsoku/>
        <w:wordWrap/>
        <w:overflowPunct/>
        <w:topLinePunct w:val="0"/>
        <w:autoSpaceDE w:val="0"/>
        <w:autoSpaceDN w:val="0"/>
        <w:bidi w:val="0"/>
        <w:adjustRightInd/>
        <w:snapToGrid/>
        <w:spacing w:line="559" w:lineRule="exact"/>
        <w:textAlignment w:val="auto"/>
        <w:rPr>
          <w:rFonts w:hint="eastAsia"/>
        </w:rPr>
      </w:pPr>
      <w:r>
        <w:rPr>
          <w:rFonts w:hint="eastAsia"/>
        </w:rPr>
        <w:t>四、监督检查</w:t>
      </w:r>
    </w:p>
    <w:p>
      <w:pPr>
        <w:pageBreakBefore w:val="0"/>
        <w:widowControl w:val="0"/>
        <w:kinsoku/>
        <w:wordWrap/>
        <w:overflowPunct/>
        <w:topLinePunct w:val="0"/>
        <w:autoSpaceDE w:val="0"/>
        <w:autoSpaceDN w:val="0"/>
        <w:bidi w:val="0"/>
        <w:adjustRightInd/>
        <w:snapToGrid/>
        <w:spacing w:line="559" w:lineRule="exact"/>
        <w:textAlignment w:val="auto"/>
        <w:rPr>
          <w:rFonts w:hint="eastAsia"/>
        </w:rPr>
      </w:pPr>
      <w:r>
        <w:rPr>
          <w:rFonts w:hint="eastAsia"/>
          <w:lang w:val="en-US" w:eastAsia="zh-CN"/>
        </w:rPr>
        <w:t>县</w:t>
      </w:r>
      <w:r>
        <w:rPr>
          <w:rFonts w:hint="eastAsia"/>
        </w:rPr>
        <w:t>住建、水利、交通运输等招投标行政监管部门要及时对所监管项目工程交易项目合同订立及履行信息公开情况进行监督检查，对于未及时填报公开内容的要及时纠正，并按要求责令补报公开内容。</w:t>
      </w:r>
      <w:r>
        <w:rPr>
          <w:rFonts w:hint="eastAsia"/>
          <w:lang w:val="en-US" w:eastAsia="zh-CN"/>
        </w:rPr>
        <w:t>县</w:t>
      </w:r>
      <w:r>
        <w:rPr>
          <w:rFonts w:hint="eastAsia"/>
        </w:rPr>
        <w:t>发改、住建、水利、交通运输等招投标行政监管部门将合同订立及履行信息公开情况列入招投标领域营商环境专项整治、“双随机、一公开”检查内容并定期开展检查，发现未按要求进行及时公开以及对公开内容弄虚作假、不属实的，将责令合同当事人改正并计入市场主体信用档案。</w:t>
      </w:r>
    </w:p>
    <w:p>
      <w:pPr>
        <w:pageBreakBefore w:val="0"/>
        <w:widowControl w:val="0"/>
        <w:kinsoku/>
        <w:wordWrap/>
        <w:overflowPunct/>
        <w:topLinePunct w:val="0"/>
        <w:autoSpaceDE w:val="0"/>
        <w:autoSpaceDN w:val="0"/>
        <w:bidi w:val="0"/>
        <w:adjustRightInd/>
        <w:snapToGrid/>
        <w:spacing w:line="559" w:lineRule="exact"/>
        <w:ind w:left="0" w:leftChars="0" w:firstLine="640" w:firstLineChars="200"/>
        <w:textAlignment w:val="auto"/>
        <w:rPr>
          <w:rFonts w:hint="eastAsia"/>
        </w:rPr>
      </w:pPr>
      <w:r>
        <w:rPr>
          <w:rFonts w:hint="eastAsia"/>
        </w:rPr>
        <w:t>附件1:</w:t>
      </w:r>
      <w:r>
        <w:rPr>
          <w:rFonts w:hint="eastAsia"/>
          <w:lang w:eastAsia="zh-CN"/>
        </w:rPr>
        <w:t>潢川县</w:t>
      </w:r>
      <w:r>
        <w:rPr>
          <w:rFonts w:hint="eastAsia"/>
        </w:rPr>
        <w:t>工程建设项目合同订立信息</w:t>
      </w:r>
    </w:p>
    <w:p>
      <w:pPr>
        <w:pageBreakBefore w:val="0"/>
        <w:widowControl w:val="0"/>
        <w:kinsoku/>
        <w:wordWrap/>
        <w:overflowPunct/>
        <w:topLinePunct w:val="0"/>
        <w:autoSpaceDE w:val="0"/>
        <w:autoSpaceDN w:val="0"/>
        <w:bidi w:val="0"/>
        <w:adjustRightInd/>
        <w:snapToGrid/>
        <w:spacing w:line="559" w:lineRule="exact"/>
        <w:textAlignment w:val="auto"/>
        <w:rPr>
          <w:rFonts w:hint="eastAsia"/>
        </w:rPr>
      </w:pPr>
      <w:r>
        <w:rPr>
          <w:rFonts w:hint="eastAsia"/>
        </w:rPr>
        <w:t>附件2:</w:t>
      </w:r>
      <w:r>
        <w:rPr>
          <w:rFonts w:hint="eastAsia"/>
          <w:lang w:eastAsia="zh-CN"/>
        </w:rPr>
        <w:t>潢川县</w:t>
      </w:r>
      <w:r>
        <w:rPr>
          <w:rFonts w:hint="eastAsia"/>
        </w:rPr>
        <w:t>工程建设项目合同履行及变更信息</w:t>
      </w:r>
    </w:p>
    <w:p>
      <w:pPr>
        <w:pStyle w:val="2"/>
        <w:jc w:val="right"/>
        <w:rPr>
          <w:rFonts w:hint="default" w:eastAsia="仿宋_GB2312"/>
          <w:lang w:val="en-US" w:eastAsia="zh-CN"/>
        </w:rPr>
        <w:sectPr>
          <w:pgSz w:w="11906" w:h="16838"/>
          <w:pgMar w:top="2098" w:right="1474" w:bottom="1984" w:left="1587" w:header="851" w:footer="992" w:gutter="0"/>
          <w:cols w:space="425" w:num="1"/>
          <w:docGrid w:type="lines" w:linePitch="312" w:charSpace="0"/>
        </w:sectPr>
      </w:pPr>
      <w:r>
        <w:rPr>
          <w:rFonts w:hint="eastAsia"/>
          <w:lang w:val="en-US" w:eastAsia="zh-CN"/>
        </w:rPr>
        <w:t xml:space="preserve">  20</w:t>
      </w:r>
      <w:bookmarkStart w:id="0" w:name="_GoBack"/>
      <w:bookmarkEnd w:id="0"/>
      <w:r>
        <w:rPr>
          <w:rFonts w:hint="eastAsia"/>
          <w:lang w:val="en-US" w:eastAsia="zh-CN"/>
        </w:rPr>
        <w:t>21年11月30日</w:t>
      </w:r>
    </w:p>
    <w:p>
      <w:pPr>
        <w:pStyle w:val="2"/>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附件1</w:t>
      </w:r>
    </w:p>
    <w:p>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p>
    <w:p>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潢川县工程建设项目合同订立信息</w:t>
      </w:r>
    </w:p>
    <w:p>
      <w:pPr>
        <w:bidi w:val="0"/>
        <w:rPr>
          <w:rFonts w:hint="eastAsia"/>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pStyle w:val="8"/>
              <w:bidi w:val="0"/>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w:t>
            </w:r>
          </w:p>
        </w:tc>
        <w:tc>
          <w:tcPr>
            <w:tcW w:w="7114"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发包方名称</w:t>
            </w:r>
          </w:p>
        </w:tc>
        <w:tc>
          <w:tcPr>
            <w:tcW w:w="7114"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承包方名称</w:t>
            </w:r>
          </w:p>
        </w:tc>
        <w:tc>
          <w:tcPr>
            <w:tcW w:w="7114"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pStyle w:val="8"/>
              <w:bidi w:val="0"/>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合同价款</w:t>
            </w:r>
          </w:p>
        </w:tc>
        <w:tc>
          <w:tcPr>
            <w:tcW w:w="7114"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签约时间</w:t>
            </w:r>
          </w:p>
        </w:tc>
        <w:tc>
          <w:tcPr>
            <w:tcW w:w="7114"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合同期限</w:t>
            </w:r>
          </w:p>
        </w:tc>
        <w:tc>
          <w:tcPr>
            <w:tcW w:w="7114"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pStyle w:val="8"/>
              <w:bidi w:val="0"/>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c>
          <w:tcPr>
            <w:tcW w:w="7114" w:type="dxa"/>
          </w:tcPr>
          <w:p>
            <w:pPr>
              <w:pStyle w:val="8"/>
              <w:bidi w:val="0"/>
            </w:pPr>
          </w:p>
        </w:tc>
      </w:tr>
    </w:tbl>
    <w:p>
      <w:pPr>
        <w:bidi w:val="0"/>
        <w:sectPr>
          <w:pgSz w:w="11906" w:h="16838"/>
          <w:pgMar w:top="2098" w:right="1474" w:bottom="1984" w:left="1587" w:header="851" w:footer="992" w:gutter="0"/>
          <w:cols w:space="425" w:num="1"/>
          <w:docGrid w:type="lines" w:linePitch="312" w:charSpace="0"/>
        </w:sectPr>
      </w:pPr>
    </w:p>
    <w:p>
      <w:pPr>
        <w:pStyle w:val="2"/>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附件2</w:t>
      </w:r>
    </w:p>
    <w:p>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p>
    <w:p>
      <w:pPr>
        <w:pStyle w:val="2"/>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潢川县工程建设项目合同履行及变更信息</w:t>
      </w:r>
    </w:p>
    <w:p>
      <w:pPr>
        <w:bidi w:val="0"/>
        <w:rPr>
          <w:rFonts w:hint="eastAsia"/>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标段名称</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承包人</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项目完成质量</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期限</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结算金额</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合同发生的变更</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解除合同通知书</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24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违约行为的处理结果</w:t>
            </w:r>
          </w:p>
        </w:tc>
        <w:tc>
          <w:tcPr>
            <w:tcW w:w="6379" w:type="dxa"/>
          </w:tcPr>
          <w:p>
            <w:pPr>
              <w:pStyle w:val="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pStyle w:val="8"/>
              <w:bidi w:val="0"/>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c>
          <w:tcPr>
            <w:tcW w:w="6379" w:type="dxa"/>
          </w:tcPr>
          <w:p>
            <w:pPr>
              <w:pStyle w:val="8"/>
              <w:bidi w:val="0"/>
            </w:pPr>
          </w:p>
        </w:tc>
      </w:tr>
    </w:tbl>
    <w:p>
      <w:pPr>
        <w:pStyle w:val="2"/>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1491E"/>
    <w:multiLevelType w:val="singleLevel"/>
    <w:tmpl w:val="5F7149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52B69"/>
    <w:rsid w:val="02A66503"/>
    <w:rsid w:val="041B150C"/>
    <w:rsid w:val="060575F7"/>
    <w:rsid w:val="08225914"/>
    <w:rsid w:val="09556537"/>
    <w:rsid w:val="09853DA5"/>
    <w:rsid w:val="0A667C60"/>
    <w:rsid w:val="0CCD37CC"/>
    <w:rsid w:val="13307339"/>
    <w:rsid w:val="13372626"/>
    <w:rsid w:val="16DA1DD5"/>
    <w:rsid w:val="173540F2"/>
    <w:rsid w:val="18A14215"/>
    <w:rsid w:val="1A7318B9"/>
    <w:rsid w:val="1A9771DF"/>
    <w:rsid w:val="1D740615"/>
    <w:rsid w:val="1E4C779A"/>
    <w:rsid w:val="21326056"/>
    <w:rsid w:val="225467D7"/>
    <w:rsid w:val="22C01E97"/>
    <w:rsid w:val="243427F8"/>
    <w:rsid w:val="2650335B"/>
    <w:rsid w:val="27D01395"/>
    <w:rsid w:val="28A72693"/>
    <w:rsid w:val="2F051D98"/>
    <w:rsid w:val="2FF16CDD"/>
    <w:rsid w:val="3093171A"/>
    <w:rsid w:val="339B5B8E"/>
    <w:rsid w:val="367F7906"/>
    <w:rsid w:val="391230D8"/>
    <w:rsid w:val="3C4B05CE"/>
    <w:rsid w:val="3E3541BF"/>
    <w:rsid w:val="434476AE"/>
    <w:rsid w:val="46963C10"/>
    <w:rsid w:val="46B17CA6"/>
    <w:rsid w:val="4885612D"/>
    <w:rsid w:val="48FE5AA8"/>
    <w:rsid w:val="4B252B69"/>
    <w:rsid w:val="4B79641B"/>
    <w:rsid w:val="504541AF"/>
    <w:rsid w:val="507D15D1"/>
    <w:rsid w:val="527B3818"/>
    <w:rsid w:val="52C87812"/>
    <w:rsid w:val="5302442F"/>
    <w:rsid w:val="54834A74"/>
    <w:rsid w:val="56FF1D21"/>
    <w:rsid w:val="58AD3151"/>
    <w:rsid w:val="5BBF55C8"/>
    <w:rsid w:val="5C8B2A99"/>
    <w:rsid w:val="61F1151B"/>
    <w:rsid w:val="62365448"/>
    <w:rsid w:val="62A65117"/>
    <w:rsid w:val="63F867DB"/>
    <w:rsid w:val="64123F11"/>
    <w:rsid w:val="65644BC6"/>
    <w:rsid w:val="656D41EB"/>
    <w:rsid w:val="66530541"/>
    <w:rsid w:val="68E57B9B"/>
    <w:rsid w:val="691610D2"/>
    <w:rsid w:val="691C78C5"/>
    <w:rsid w:val="6B5E0202"/>
    <w:rsid w:val="6CF22C32"/>
    <w:rsid w:val="70B22DD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5"/>
    <w:qFormat/>
    <w:uiPriority w:val="0"/>
    <w:pPr>
      <w:keepNext/>
      <w:keepLines/>
      <w:spacing w:beforeLines="0" w:beforeAutospacing="0" w:afterLines="0" w:afterAutospacing="0" w:line="579" w:lineRule="exact"/>
      <w:ind w:firstLine="1446" w:firstLineChars="200"/>
      <w:jc w:val="left"/>
      <w:outlineLvl w:val="0"/>
    </w:pPr>
    <w:rPr>
      <w:rFonts w:eastAsia="黑体" w:asciiTheme="minorAscii" w:hAnsiTheme="minorAscii" w:cstheme="minorBidi"/>
      <w:kern w:val="44"/>
      <w:szCs w:val="24"/>
      <w:lang w:val="en-US" w:bidi="ar-SA"/>
    </w:rPr>
  </w:style>
  <w:style w:type="paragraph" w:styleId="5">
    <w:name w:val="heading 2"/>
    <w:basedOn w:val="1"/>
    <w:next w:val="1"/>
    <w:link w:val="14"/>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6"/>
    <w:semiHidden/>
    <w:unhideWhenUsed/>
    <w:qFormat/>
    <w:uiPriority w:val="0"/>
    <w:pPr>
      <w:ind w:left="0" w:hanging="483"/>
      <w:jc w:val="left"/>
      <w:outlineLvl w:val="2"/>
    </w:pPr>
    <w:rPr>
      <w:rFonts w:ascii="Times New Roman" w:hAnsi="Times New Roman"/>
      <w:b/>
      <w:bCs/>
      <w:szCs w:val="32"/>
    </w:rPr>
  </w:style>
  <w:style w:type="paragraph" w:styleId="7">
    <w:name w:val="heading 4"/>
    <w:basedOn w:val="1"/>
    <w:next w:val="1"/>
    <w:semiHidden/>
    <w:unhideWhenUsed/>
    <w:qFormat/>
    <w:uiPriority w:val="0"/>
    <w:pPr>
      <w:keepNext w:val="0"/>
      <w:keepLines/>
      <w:spacing w:beforeLines="0" w:beforeAutospacing="0" w:afterLines="0" w:afterAutospacing="0" w:line="360" w:lineRule="auto"/>
      <w:ind w:firstLine="0" w:firstLineChars="0"/>
      <w:jc w:val="center"/>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imes New Roman" w:hAnsi="Times New Roman" w:eastAsiaTheme="minorEastAsia" w:cstheme="minorBidi"/>
      <w:kern w:val="2"/>
      <w:sz w:val="28"/>
      <w:szCs w:val="24"/>
      <w:lang w:val="en-US" w:bidi="ar-SA"/>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Times New Roman" w:hAnsi="Times New Roman" w:eastAsia="宋体"/>
      <w:sz w:val="28"/>
    </w:rPr>
  </w:style>
  <w:style w:type="character" w:customStyle="1" w:styleId="14">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5">
    <w:name w:val="标题 1 Char"/>
    <w:link w:val="4"/>
    <w:qFormat/>
    <w:uiPriority w:val="1"/>
    <w:rPr>
      <w:rFonts w:ascii="Times New Roman" w:hAnsi="Times New Roman" w:eastAsia="黑体" w:cstheme="minorBidi"/>
      <w:sz w:val="32"/>
      <w:szCs w:val="24"/>
      <w:lang w:val="en-US" w:bidi="ar-SA"/>
    </w:rPr>
  </w:style>
  <w:style w:type="character" w:customStyle="1" w:styleId="16">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2022-01-04T08:44:00Z</dcterms:created>
  <dc:creator>她说</dc:creator>
  <cp:lastModifiedBy>永不放弃</cp:lastModifiedBy>
  <cp:lastPrinted>2022-01-04T09:36:53Z</cp:lastPrinted>
  <dcterms:modified xsi:type="dcterms:W3CDTF">2022-01-04T09:42:52Z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0685C25CB6DD44E8AC906834BFA5426A</vt:lpwstr>
  </property>
</Properties>
</file>