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ascii="微软雅黑" w:hAnsi="微软雅黑" w:eastAsia="微软雅黑" w:cs="微软雅黑"/>
          <w:i w:val="0"/>
          <w:caps w:val="0"/>
          <w:color w:val="333333"/>
          <w:spacing w:val="0"/>
          <w:sz w:val="49"/>
          <w:szCs w:val="49"/>
        </w:rPr>
      </w:pPr>
      <w:r>
        <w:rPr>
          <w:rFonts w:hint="eastAsia" w:ascii="微软雅黑" w:hAnsi="微软雅黑" w:eastAsia="微软雅黑" w:cs="微软雅黑"/>
          <w:i w:val="0"/>
          <w:caps w:val="0"/>
          <w:color w:val="333333"/>
          <w:spacing w:val="0"/>
          <w:sz w:val="49"/>
          <w:szCs w:val="49"/>
          <w:shd w:val="clear" w:color="auto" w:fill="FFFFFF"/>
        </w:rPr>
        <w:t>财政部 税务总局关于实施小微企业和个体工商户所得税优惠政策的公告</w:t>
      </w:r>
    </w:p>
    <w:p>
      <w:pPr>
        <w:keepNext w:val="0"/>
        <w:keepLines w:val="0"/>
        <w:widowControl/>
        <w:suppressLineNumbers w:val="0"/>
        <w:pBdr>
          <w:top w:val="none" w:color="auto" w:sz="0" w:space="0"/>
          <w:left w:val="none" w:color="auto" w:sz="0" w:space="0"/>
          <w:bottom w:val="single" w:color="D9DBDC" w:sz="6" w:space="7"/>
          <w:right w:val="none" w:color="auto" w:sz="0" w:space="0"/>
        </w:pBdr>
        <w:shd w:val="clear" w:color="auto"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0000"/>
          <w:spacing w:val="0"/>
          <w:kern w:val="0"/>
          <w:sz w:val="24"/>
          <w:szCs w:val="24"/>
          <w:shd w:val="clear" w:color="auto" w:fill="FFFFFF"/>
          <w:lang w:val="en-US" w:eastAsia="zh-CN" w:bidi="ar"/>
        </w:rPr>
        <w:t>财政部 税务总局公告2021年第12号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为进一步支持小微企业和个体工商户发展，现就实施小微企业和个体工商户所得税优惠政策有关事项公告如下：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一、对小型微利企业年应纳税所得额不超过100万元的部分，在《财政部 税务总局关于实施小微企业普惠性税收减免政策的通知》（财税〔2019〕13号）第二条规定的优惠政策基础上，再减半征收企业所得税。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二、对个体工商户年应纳税所得额不超过100万元的部分，在现行优惠政策基础上，减半征收个人所得税。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三、本公告执行期限为2021年1月1日至2022年12月31日。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caps w:val="0"/>
          <w:color w:val="333333"/>
          <w:spacing w:val="0"/>
          <w:sz w:val="30"/>
          <w:szCs w:val="30"/>
          <w:shd w:val="clear" w:color="auto" w:fill="FFFFFF"/>
        </w:rPr>
        <w:t>财政部 税务总局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rPr>
          <w:rFonts w:hint="eastAsia" w:ascii="微软雅黑" w:hAnsi="微软雅黑" w:eastAsia="微软雅黑" w:cs="微软雅黑"/>
          <w:i w:val="0"/>
          <w:caps w:val="0"/>
          <w:color w:val="333333"/>
          <w:spacing w:val="0"/>
          <w:sz w:val="30"/>
          <w:szCs w:val="30"/>
          <w:shd w:val="clear" w:color="auto" w:fill="FFFFFF"/>
        </w:rPr>
      </w:pPr>
      <w:r>
        <w:rPr>
          <w:rFonts w:hint="eastAsia" w:ascii="微软雅黑" w:hAnsi="微软雅黑" w:eastAsia="微软雅黑" w:cs="微软雅黑"/>
          <w:i w:val="0"/>
          <w:caps w:val="0"/>
          <w:color w:val="333333"/>
          <w:spacing w:val="0"/>
          <w:sz w:val="30"/>
          <w:szCs w:val="30"/>
          <w:shd w:val="clear" w:color="auto" w:fill="FFFFFF"/>
        </w:rPr>
        <w:t>2021年4月2日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rPr>
          <w:rFonts w:hint="eastAsia" w:ascii="微软雅黑" w:hAnsi="微软雅黑" w:eastAsia="微软雅黑" w:cs="微软雅黑"/>
          <w:i w:val="0"/>
          <w:caps w:val="0"/>
          <w:color w:val="333333"/>
          <w:spacing w:val="0"/>
          <w:sz w:val="30"/>
          <w:szCs w:val="30"/>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hint="eastAsia" w:ascii="微软雅黑" w:hAnsi="微软雅黑" w:eastAsia="微软雅黑" w:cs="微软雅黑"/>
          <w:i w:val="0"/>
          <w:caps w:val="0"/>
          <w:color w:val="333333"/>
          <w:spacing w:val="0"/>
          <w:sz w:val="49"/>
          <w:szCs w:val="49"/>
          <w:shd w:val="clear" w:color="auto" w:fill="FFFFFF"/>
        </w:rPr>
      </w:pPr>
      <w:r>
        <w:rPr>
          <w:rFonts w:hint="eastAsia" w:ascii="微软雅黑" w:hAnsi="微软雅黑" w:eastAsia="微软雅黑" w:cs="微软雅黑"/>
          <w:i w:val="0"/>
          <w:caps w:val="0"/>
          <w:color w:val="333333"/>
          <w:spacing w:val="0"/>
          <w:sz w:val="49"/>
          <w:szCs w:val="49"/>
          <w:shd w:val="clear" w:color="auto" w:fill="FFFFFF"/>
        </w:rPr>
        <w:t>国家税务总局关于落实支持小型微利企业和个体工商户发展所得税优惠政策有关事项的公告</w:t>
      </w:r>
    </w:p>
    <w:p/>
    <w:p>
      <w:pPr>
        <w:keepNext w:val="0"/>
        <w:keepLines w:val="0"/>
        <w:widowControl/>
        <w:suppressLineNumbers w:val="0"/>
        <w:pBdr>
          <w:top w:val="none" w:color="auto" w:sz="0" w:space="0"/>
          <w:left w:val="none" w:color="auto" w:sz="0" w:space="0"/>
          <w:bottom w:val="single" w:color="D9DBDC" w:sz="6" w:space="7"/>
          <w:right w:val="none" w:color="auto" w:sz="0" w:space="0"/>
        </w:pBdr>
        <w:shd w:val="clear" w:color="auto" w:fill="FFFFFF"/>
        <w:spacing w:before="0" w:beforeAutospacing="0" w:after="300" w:afterAutospacing="0"/>
        <w:ind w:left="0" w:right="0" w:firstLine="0"/>
        <w:jc w:val="center"/>
        <w:rPr>
          <w:rFonts w:hint="eastAsia" w:ascii="微软雅黑" w:hAnsi="微软雅黑" w:eastAsia="微软雅黑" w:cs="微软雅黑"/>
          <w:i w:val="0"/>
          <w:caps w:val="0"/>
          <w:color w:val="333333"/>
          <w:spacing w:val="0"/>
          <w:sz w:val="30"/>
          <w:szCs w:val="30"/>
          <w:shd w:val="clear" w:color="auto" w:fill="FFFFFF"/>
        </w:rPr>
      </w:pPr>
      <w:r>
        <w:rPr>
          <w:rFonts w:hint="eastAsia" w:ascii="微软雅黑" w:hAnsi="微软雅黑" w:eastAsia="微软雅黑" w:cs="微软雅黑"/>
          <w:i w:val="0"/>
          <w:caps w:val="0"/>
          <w:color w:val="FF0000"/>
          <w:spacing w:val="0"/>
          <w:kern w:val="0"/>
          <w:sz w:val="24"/>
          <w:szCs w:val="24"/>
          <w:shd w:val="clear" w:color="auto" w:fill="FFFFFF"/>
          <w:lang w:val="en-US" w:eastAsia="zh-CN" w:bidi="ar"/>
        </w:rPr>
        <w:t>国家税务总局公告2021年第8号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为贯彻落实《财政部 税务总局关于实施小微企业和个体工商户所得税优惠政策的公告》（2021年第12号），进一步支持小型微利企业和个体工商户发展，现就有关事项公告如下：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b/>
          <w:i w:val="0"/>
          <w:caps w:val="0"/>
          <w:color w:val="333333"/>
          <w:spacing w:val="0"/>
          <w:sz w:val="30"/>
          <w:szCs w:val="30"/>
          <w:shd w:val="clear" w:color="auto" w:fill="FFFFFF"/>
        </w:rPr>
        <w:t>一、关于小型微利企业所得税减半政策有关事项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（一）对小型微利企业年应纳税所得额不超过100万元的部分，减按12.5%计入应纳税所得额，按20%的税率缴纳企业所得税。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（二）小型微利企业享受上述政策时涉及的具体征管问题，按照《国家税务总局关于实施小型微利企业普惠性所得税减免政策有关问题的公告》（2019年第2号）相关规定执行。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b/>
          <w:i w:val="0"/>
          <w:caps w:val="0"/>
          <w:color w:val="333333"/>
          <w:spacing w:val="0"/>
          <w:sz w:val="30"/>
          <w:szCs w:val="30"/>
          <w:shd w:val="clear" w:color="auto" w:fill="FFFFFF"/>
        </w:rPr>
        <w:t>二、关于个体工商户个人所得税减半政策有关</w:t>
      </w:r>
      <w:bookmarkStart w:id="0" w:name="_GoBack"/>
      <w:bookmarkEnd w:id="0"/>
      <w:r>
        <w:rPr>
          <w:rFonts w:hint="eastAsia" w:ascii="微软雅黑" w:hAnsi="微软雅黑" w:eastAsia="微软雅黑" w:cs="微软雅黑"/>
          <w:b/>
          <w:i w:val="0"/>
          <w:caps w:val="0"/>
          <w:color w:val="333333"/>
          <w:spacing w:val="0"/>
          <w:sz w:val="30"/>
          <w:szCs w:val="30"/>
          <w:shd w:val="clear" w:color="auto" w:fill="FFFFFF"/>
        </w:rPr>
        <w:t>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（一）对个体工商户经营所得年应纳税所得额不超过100万元的部分，在现行优惠政策基础上，再减半征收个人所得税。个体工商户不区分征收方式，均可享受。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（三）个体工商户按照以下方法计算减免税额：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减免税额=（个体工商户经营所得应纳税所得额不超过100万元部分的应纳税额-其他政策减免税额×个体工商户经营所得应纳税所得额不超过100万元部分÷经营所得应纳税所得额）×（1-50%）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b/>
          <w:i w:val="0"/>
          <w:caps w:val="0"/>
          <w:color w:val="333333"/>
          <w:spacing w:val="0"/>
          <w:sz w:val="30"/>
          <w:szCs w:val="30"/>
          <w:shd w:val="clear" w:color="auto" w:fill="FFFFFF"/>
        </w:rPr>
        <w:t>三、关于取消代开货物运输业发票预征个人所得税有关事项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对个体工商户、个人独资企业、合伙企业和个人，代开货物运输业增值税发票时，不再预征个人所得税。个体工商户业主、个人独资企业投资者、合伙企业个人合伙人和其他从事货物运输经营活动的个人，应依法自行申报缴纳经营所得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b/>
          <w:i w:val="0"/>
          <w:caps w:val="0"/>
          <w:color w:val="333333"/>
          <w:spacing w:val="0"/>
          <w:sz w:val="30"/>
          <w:szCs w:val="30"/>
          <w:shd w:val="clear" w:color="auto" w:fill="FFFFFF"/>
        </w:rPr>
        <w:t>四、关于执行时间和其他事项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本公告第一条和第二条自2021年1月1日起施行，2022年12月31日终止执行。2021年1月1日至本公告发布前，个体工商户已经缴纳经营所得个人所得税的，可自动抵减以后月份的税款，当年抵减不完的可在汇算清缴时办理退税；也可直接申请退还应减免的税款。本公告第三条自2021年4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rPr>
          <w:rFonts w:hint="eastAsia" w:ascii="微软雅黑" w:hAnsi="微软雅黑" w:eastAsia="微软雅黑" w:cs="微软雅黑"/>
          <w:i w:val="0"/>
          <w:caps w:val="0"/>
          <w:color w:val="333333"/>
          <w:spacing w:val="0"/>
          <w:sz w:val="30"/>
          <w:szCs w:val="30"/>
          <w:shd w:val="clear" w:color="auto" w:fill="FFFFFF"/>
        </w:rPr>
      </w:pPr>
      <w:r>
        <w:rPr>
          <w:rFonts w:hint="eastAsia" w:ascii="微软雅黑" w:hAnsi="微软雅黑" w:eastAsia="微软雅黑" w:cs="微软雅黑"/>
          <w:i w:val="0"/>
          <w:caps w:val="0"/>
          <w:color w:val="333333"/>
          <w:spacing w:val="0"/>
          <w:sz w:val="30"/>
          <w:szCs w:val="30"/>
          <w:shd w:val="clear" w:color="auto" w:fill="FFFFFF"/>
        </w:rPr>
        <w:t>《国家税务总局关于实施小型微利企业普惠性所得税减免政策有关问题的公告》（2019年第2号）第一条与本公告不一致的，依照本公告执行。《国家税务总局关于代开货物运输业发票个人所得税预征率问题的公告》（2011年第44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0" w:firstLine="600" w:firstLineChars="200"/>
        <w:jc w:val="both"/>
      </w:pPr>
      <w:r>
        <w:rPr>
          <w:rFonts w:hint="eastAsia" w:ascii="微软雅黑" w:hAnsi="微软雅黑" w:eastAsia="微软雅黑" w:cs="微软雅黑"/>
          <w:i w:val="0"/>
          <w:caps w:val="0"/>
          <w:color w:val="333333"/>
          <w:spacing w:val="0"/>
          <w:sz w:val="30"/>
          <w:szCs w:val="30"/>
          <w:shd w:val="clear" w:color="auto" w:fill="FFFFFF"/>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caps w:val="0"/>
          <w:color w:val="333333"/>
          <w:spacing w:val="0"/>
          <w:sz w:val="30"/>
          <w:szCs w:val="30"/>
          <w:shd w:val="clear" w:color="auto" w:fill="FFFFFF"/>
        </w:rPr>
        <w:t>国家税务总局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right"/>
      </w:pPr>
      <w:r>
        <w:rPr>
          <w:rFonts w:hint="eastAsia" w:ascii="微软雅黑" w:hAnsi="微软雅黑" w:eastAsia="微软雅黑" w:cs="微软雅黑"/>
          <w:i w:val="0"/>
          <w:caps w:val="0"/>
          <w:color w:val="333333"/>
          <w:spacing w:val="0"/>
          <w:sz w:val="30"/>
          <w:szCs w:val="30"/>
          <w:shd w:val="clear" w:color="auto" w:fill="FFFFFF"/>
        </w:rPr>
        <w:t>2021年4月7日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C0862"/>
    <w:rsid w:val="09C74FD9"/>
    <w:rsid w:val="2BA77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2021-04-13T01:12:21Z</dcterms:created>
  <dc:creator>pc3</dc:creator>
  <cp:lastModifiedBy>huang</cp:lastModifiedBy>
  <dcterms:modified xsi:type="dcterms:W3CDTF">2022-03-19T01:42:23Z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152AF48FAB264A599BFABC91DF83EAF0</vt:lpwstr>
  </property>
</Properties>
</file>