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3" w:lineRule="atLeast"/>
        <w:ind w:left="0" w:righ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333333"/>
          <w:sz w:val="44"/>
          <w:szCs w:val="44"/>
          <w:shd w:val="clear" w:fill="FFFFFF"/>
        </w:rPr>
        <w:t>国家税务总局关于发布《税务行政处罚“首违不罚”事项清单》的公告</w:t>
      </w:r>
    </w:p>
    <w:p>
      <w:pPr>
        <w:keepNext w:val="0"/>
        <w:keepLines w:val="0"/>
        <w:widowControl/>
        <w:suppressLineNumbers w:val="0"/>
        <w:pBdr>
          <w:top w:val="single" w:color="E5E5E5" w:sz="2" w:space="0"/>
          <w:left w:val="single" w:color="E5E5E5" w:sz="2" w:space="0"/>
          <w:bottom w:val="single" w:color="E5E5E5" w:sz="2" w:space="0"/>
          <w:right w:val="single" w:color="E5E5E5" w:sz="2" w:space="0"/>
        </w:pBdr>
        <w:shd w:val="clear" w:fill="FFFFFF"/>
        <w:spacing w:before="0" w:beforeAutospacing="0" w:after="0" w:afterAutospacing="0" w:line="23" w:lineRule="atLeast"/>
        <w:ind w:left="0" w:right="0"/>
        <w:jc w:val="left"/>
        <w:rPr>
          <w:rFonts w:ascii="微软雅黑" w:hAnsi="微软雅黑" w:eastAsia="微软雅黑" w:cs="微软雅黑"/>
          <w:color w:val="333333"/>
          <w:sz w:val="24"/>
          <w:szCs w:val="24"/>
        </w:rPr>
      </w:pPr>
      <w:r>
        <w:rPr>
          <w:rFonts w:hint="eastAsia" w:ascii="宋体" w:hAnsi="宋体" w:eastAsia="宋体" w:cs="宋体"/>
          <w:color w:val="FF0000"/>
          <w:kern w:val="0"/>
          <w:sz w:val="24"/>
          <w:szCs w:val="24"/>
          <w:shd w:val="clear" w:fill="FFFFFF"/>
          <w:lang w:val="en-US" w:eastAsia="zh-CN" w:bidi="ar"/>
        </w:rPr>
        <w:t>国家税务总局公告2021年第6号</w:t>
      </w:r>
      <w:r>
        <w:rPr>
          <w:rFonts w:hint="eastAsia" w:ascii="微软雅黑" w:hAnsi="微软雅黑" w:eastAsia="微软雅黑" w:cs="微软雅黑"/>
          <w:color w:val="333333"/>
          <w:kern w:val="0"/>
          <w:sz w:val="24"/>
          <w:szCs w:val="24"/>
          <w:shd w:val="clear" w:fill="FFFFFF"/>
          <w:lang w:val="en-US" w:eastAsia="zh-CN" w:bidi="ar"/>
        </w:rPr>
        <w:t xml:space="preserve"> </w:t>
      </w:r>
    </w:p>
    <w:p>
      <w:pPr>
        <w:keepNext w:val="0"/>
        <w:keepLines w:val="0"/>
        <w:widowControl/>
        <w:suppressLineNumbers w:val="0"/>
        <w:pBdr>
          <w:top w:val="single" w:color="E5E5E5" w:sz="2" w:space="0"/>
          <w:left w:val="single" w:color="E5E5E5" w:sz="2" w:space="0"/>
          <w:bottom w:val="single" w:color="E5E5E5" w:sz="2" w:space="0"/>
          <w:right w:val="single" w:color="E5E5E5" w:sz="2" w:space="0"/>
        </w:pBdr>
        <w:shd w:val="clear" w:fill="FFFFFF"/>
        <w:spacing w:before="0" w:beforeAutospacing="0" w:after="0" w:afterAutospacing="0" w:line="23" w:lineRule="atLeast"/>
        <w:ind w:left="0" w:right="0"/>
        <w:jc w:val="right"/>
        <w:rPr>
          <w:rFonts w:hint="eastAsia" w:ascii="宋体" w:hAnsi="宋体" w:eastAsia="宋体" w:cs="宋体"/>
          <w:color w:val="333333"/>
          <w:sz w:val="24"/>
          <w:szCs w:val="24"/>
        </w:rPr>
      </w:pPr>
      <w:r>
        <w:rPr>
          <w:rFonts w:hint="eastAsia" w:ascii="宋体" w:hAnsi="宋体" w:eastAsia="宋体" w:cs="宋体"/>
          <w:color w:val="FF0000"/>
          <w:kern w:val="0"/>
          <w:sz w:val="24"/>
          <w:szCs w:val="24"/>
          <w:shd w:val="clear" w:fill="FFFFFF"/>
          <w:lang w:val="en-US" w:eastAsia="zh-CN" w:bidi="ar"/>
        </w:rPr>
        <w:t>全文有效</w:t>
      </w:r>
      <w:r>
        <w:rPr>
          <w:rFonts w:hint="eastAsia" w:ascii="宋体" w:hAnsi="宋体" w:eastAsia="宋体" w:cs="宋体"/>
          <w:color w:val="333333"/>
          <w:kern w:val="0"/>
          <w:sz w:val="24"/>
          <w:szCs w:val="24"/>
          <w:shd w:val="clear" w:fill="FFFFFF"/>
          <w:lang w:val="en-US" w:eastAsia="zh-CN" w:bidi="ar"/>
        </w:rPr>
        <w:t xml:space="preserve">   成文日期：2021-03-31 </w:t>
      </w:r>
    </w:p>
    <w:p>
      <w:pPr>
        <w:pStyle w:val="3"/>
        <w:keepNext w:val="0"/>
        <w:keepLines w:val="0"/>
        <w:widowControl/>
        <w:suppressLineNumbers w:val="0"/>
        <w:spacing w:before="0" w:beforeAutospacing="0" w:after="0" w:afterAutospacing="0" w:line="23"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为贯彻落实中共中央办公厅、国务院办公厅《关于进一步深化税收征管改革的意见》、国务院常务会有关部署，深入开展2021年“我为纳税人缴费人办实事暨便民办税春风行动”，推进税务领域“放管服”改革，更好服务市场主体，根据《中华人民共和国行政处罚法》、《中华人民共和国税收征收管理法》及其实施细则等法律法规，国家税务总局制定了《税务行政处罚“首违不罚”事项清单》。对于首次发生清单中所列事项且危害后果轻微，在税务机关发现前主动改正或者在税务机关责令限期改正的期限内改正的，不予行政处罚。税务机关应当对当事人加强税法宣传和辅导。 </w:t>
      </w:r>
    </w:p>
    <w:p>
      <w:pPr>
        <w:pStyle w:val="3"/>
        <w:keepNext w:val="0"/>
        <w:keepLines w:val="0"/>
        <w:widowControl/>
        <w:suppressLineNumbers w:val="0"/>
        <w:spacing w:before="0" w:beforeAutospacing="0" w:after="0" w:afterAutospacing="0" w:line="23"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现将《税务行政处罚“首违不罚”事项清单》予以发布，自2021年4月1日起施行。 </w:t>
      </w:r>
    </w:p>
    <w:p>
      <w:pPr>
        <w:pStyle w:val="3"/>
        <w:keepNext w:val="0"/>
        <w:keepLines w:val="0"/>
        <w:widowControl/>
        <w:suppressLineNumbers w:val="0"/>
        <w:spacing w:before="0" w:beforeAutospacing="0" w:after="0" w:afterAutospacing="0" w:line="23" w:lineRule="atLeast"/>
        <w:ind w:right="0" w:firstLine="640" w:firstLineChars="20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color w:val="333333"/>
          <w:sz w:val="32"/>
          <w:szCs w:val="32"/>
          <w:shd w:val="clear" w:fill="FFFFFF"/>
        </w:rPr>
        <w:t xml:space="preserve">特此公告。 </w:t>
      </w:r>
    </w:p>
    <w:p>
      <w:pPr>
        <w:pStyle w:val="3"/>
        <w:keepNext w:val="0"/>
        <w:keepLines w:val="0"/>
        <w:widowControl/>
        <w:suppressLineNumbers w:val="0"/>
        <w:spacing w:before="0" w:beforeAutospacing="0" w:after="0" w:afterAutospacing="0" w:line="23" w:lineRule="atLeast"/>
        <w:ind w:left="0" w:right="0" w:firstLine="420"/>
        <w:jc w:val="both"/>
        <w:rPr>
          <w:rFonts w:hint="eastAsia" w:ascii="仿宋_GB2312" w:hAnsi="仿宋_GB2312" w:eastAsia="仿宋_GB2312" w:cs="仿宋_GB2312"/>
          <w:sz w:val="32"/>
          <w:szCs w:val="32"/>
        </w:rPr>
      </w:pPr>
    </w:p>
    <w:p>
      <w:pPr>
        <w:pStyle w:val="3"/>
        <w:keepNext w:val="0"/>
        <w:keepLines w:val="0"/>
        <w:widowControl/>
        <w:suppressLineNumbers w:val="0"/>
        <w:spacing w:before="0" w:beforeAutospacing="0" w:after="0" w:afterAutospacing="0" w:line="23"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国家税务总局 </w:t>
      </w:r>
    </w:p>
    <w:p>
      <w:pPr>
        <w:pStyle w:val="3"/>
        <w:keepNext w:val="0"/>
        <w:keepLines w:val="0"/>
        <w:widowControl/>
        <w:suppressLineNumbers w:val="0"/>
        <w:spacing w:before="0" w:beforeAutospacing="0" w:after="0" w:afterAutospacing="0" w:line="23" w:lineRule="atLeast"/>
        <w:ind w:left="0" w:righ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2021年3月31日 </w:t>
      </w:r>
    </w:p>
    <w:p>
      <w:pPr>
        <w:pStyle w:val="3"/>
        <w:keepNext w:val="0"/>
        <w:keepLines w:val="0"/>
        <w:widowControl/>
        <w:suppressLineNumbers w:val="0"/>
        <w:spacing w:before="0" w:beforeAutospacing="0" w:after="0" w:afterAutospacing="0" w:line="23" w:lineRule="atLeast"/>
        <w:ind w:left="0" w:right="0" w:firstLine="420"/>
        <w:jc w:val="right"/>
        <w:rPr>
          <w:rFonts w:hint="eastAsia" w:ascii="仿宋_GB2312" w:hAnsi="仿宋_GB2312" w:eastAsia="仿宋_GB2312" w:cs="仿宋_GB2312"/>
          <w:sz w:val="32"/>
          <w:szCs w:val="32"/>
        </w:rPr>
      </w:pPr>
    </w:p>
    <w:p>
      <w:pPr>
        <w:pStyle w:val="3"/>
        <w:keepNext w:val="0"/>
        <w:keepLines w:val="0"/>
        <w:widowControl/>
        <w:suppressLineNumbers w:val="0"/>
        <w:spacing w:before="0" w:beforeAutospacing="0" w:after="0" w:afterAutospacing="0" w:line="23" w:lineRule="atLeast"/>
        <w:ind w:left="0" w:right="0" w:firstLine="420"/>
        <w:jc w:val="right"/>
        <w:rPr>
          <w:rFonts w:hint="eastAsia" w:ascii="仿宋_GB2312" w:hAnsi="仿宋_GB2312" w:eastAsia="仿宋_GB2312" w:cs="仿宋_GB2312"/>
          <w:sz w:val="32"/>
          <w:szCs w:val="32"/>
        </w:rPr>
      </w:pPr>
    </w:p>
    <w:p>
      <w:pPr>
        <w:pStyle w:val="3"/>
        <w:keepNext w:val="0"/>
        <w:keepLines w:val="0"/>
        <w:widowControl/>
        <w:suppressLineNumbers w:val="0"/>
        <w:spacing w:before="0" w:beforeAutospacing="0" w:after="0" w:afterAutospacing="0" w:line="23"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shd w:val="clear" w:fill="FFFFFF"/>
        </w:rPr>
        <w:t>税务行政处罚“首违不罚”事项清单</w:t>
      </w:r>
      <w:r>
        <w:rPr>
          <w:rFonts w:hint="eastAsia" w:ascii="仿宋_GB2312" w:hAnsi="仿宋_GB2312" w:eastAsia="仿宋_GB2312" w:cs="仿宋_GB2312"/>
          <w:color w:val="333333"/>
          <w:sz w:val="32"/>
          <w:szCs w:val="32"/>
          <w:shd w:val="clear" w:fill="FFFFFF"/>
        </w:rPr>
        <w:t xml:space="preserve"> </w:t>
      </w:r>
    </w:p>
    <w:p>
      <w:pPr>
        <w:pStyle w:val="3"/>
        <w:keepNext w:val="0"/>
        <w:keepLines w:val="0"/>
        <w:widowControl/>
        <w:suppressLineNumbers w:val="0"/>
        <w:spacing w:before="0" w:beforeAutospacing="0" w:after="0" w:afterAutospacing="0" w:line="23"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对于首次发生下列清单中所列事项且危害后果轻微，在税务机关发现前主动改正或者在税务机关责令限期改正的期限内改正的，不予行政处罚。 </w:t>
      </w:r>
    </w:p>
    <w:tbl>
      <w:tblPr>
        <w:tblStyle w:val="4"/>
        <w:tblW w:w="8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4"/>
        <w:gridCol w:w="7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1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序号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事项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815"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1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纳税人未按照税收征收管理法及实施细则等有关规定将其全部银行账号向税务机关报送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2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纳税人未按照税收征收管理法及实施细则等有关规定设置、保管账簿或者保管记账凭证和有关资料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3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纳税人未按照税收征收管理法及实施细则等有关规定的期限办理纳税申报和报送纳税资料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4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纳税人使用税控装置开具发票，未按照税收征收管理法及实施细则、发票管理办法等有关规定的期限向主管税务机关报送开具发票的数据且没有违法所得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5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纳税人未按照税收征收管理法及实施细则、发票管理办法等有关规定取得发票，以其他凭证代替发票使用且没有违法所得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6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纳税人未按照税收征收管理法及实施细则、发票管理办法等有关规定缴销发票且没有违法所得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5"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7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扣缴义务人未按照税收征收管理法及实施细则等有关规定设置、保管代扣代缴、代收代缴税款账簿或者保管代扣代缴、代收代缴税款记账凭证及有关资料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8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扣缴义务人未按照税收征收管理法及实施细则等有关规定的期限报送代扣代缴、代收代缴税款有关资料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9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扣缴义务人未按照《税收票证管理办法》的规定开具税收票证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2"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10 </w:t>
            </w:r>
          </w:p>
        </w:tc>
        <w:tc>
          <w:tcPr>
            <w:tcW w:w="74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境内机构或个人向非居民发包工程作业或劳务项目，未按照《非居民承包工程作业和提供劳务税收管理暂行办法》的规定向主管税务机关报告有关事项 </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77D0B"/>
    <w:rsid w:val="06177D0B"/>
    <w:rsid w:val="357F0F0D"/>
    <w:rsid w:val="517F4CAA"/>
    <w:rsid w:val="750D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TML Definition"/>
    <w:basedOn w:val="5"/>
    <w:uiPriority w:val="0"/>
  </w:style>
  <w:style w:type="character" w:styleId="8">
    <w:name w:val="HTML Variable"/>
    <w:basedOn w:val="5"/>
    <w:qFormat/>
    <w:uiPriority w:val="0"/>
  </w:style>
  <w:style w:type="character" w:styleId="9">
    <w:name w:val="Hyperlink"/>
    <w:basedOn w:val="5"/>
    <w:qFormat/>
    <w:uiPriority w:val="0"/>
    <w:rPr>
      <w:color w:val="0000FF"/>
      <w:u w:val="none"/>
    </w:rPr>
  </w:style>
  <w:style w:type="character" w:styleId="10">
    <w:name w:val="HTML Code"/>
    <w:basedOn w:val="5"/>
    <w:qFormat/>
    <w:uiPriority w:val="0"/>
    <w:rPr>
      <w:rFonts w:ascii="Courier New" w:hAnsi="Courier New"/>
      <w:sz w:val="20"/>
    </w:rPr>
  </w:style>
  <w:style w:type="character" w:styleId="11">
    <w:name w:val="HTML Cite"/>
    <w:basedOn w:val="5"/>
    <w:qFormat/>
    <w:uiPriority w:val="0"/>
  </w:style>
  <w:style w:type="character" w:customStyle="1" w:styleId="12">
    <w:name w:val="to"/>
    <w:basedOn w:val="5"/>
    <w:qFormat/>
    <w:uiPriority w:val="0"/>
  </w:style>
  <w:style w:type="character" w:customStyle="1" w:styleId="13">
    <w:name w:val="lastest"/>
    <w:basedOn w:val="5"/>
    <w:qFormat/>
    <w:uiPriority w:val="0"/>
  </w:style>
  <w:style w:type="character" w:customStyle="1" w:styleId="14">
    <w:name w:val="time"/>
    <w:basedOn w:val="5"/>
    <w:qFormat/>
    <w:uiPriority w:val="0"/>
    <w:rPr>
      <w:color w:val="999999"/>
      <w:sz w:val="21"/>
      <w:szCs w:val="21"/>
    </w:rPr>
  </w:style>
  <w:style w:type="character" w:customStyle="1" w:styleId="15">
    <w:name w:val="time1"/>
    <w:basedOn w:val="5"/>
    <w:qFormat/>
    <w:uiPriority w:val="0"/>
    <w:rPr>
      <w:color w:val="999999"/>
      <w:sz w:val="21"/>
      <w:szCs w:val="21"/>
    </w:rPr>
  </w:style>
  <w:style w:type="character" w:customStyle="1" w:styleId="16">
    <w:name w:val="layui-layer-tabnow"/>
    <w:basedOn w:val="5"/>
    <w:qFormat/>
    <w:uiPriority w:val="0"/>
    <w:rPr>
      <w:bdr w:val="single" w:color="CCCCCC" w:sz="6" w:space="0"/>
      <w:shd w:val="clear" w:fill="FFFFFF"/>
    </w:rPr>
  </w:style>
  <w:style w:type="character" w:customStyle="1" w:styleId="17">
    <w:name w:val="sort"/>
    <w:basedOn w:val="5"/>
    <w:qFormat/>
    <w:uiPriority w:val="0"/>
    <w:rPr>
      <w:rFonts w:ascii="华文楷体" w:hAnsi="华文楷体" w:eastAsia="华文楷体" w:cs="华文楷体"/>
      <w:color w:val="666666"/>
    </w:rPr>
  </w:style>
  <w:style w:type="character" w:customStyle="1" w:styleId="18">
    <w:name w:val="bq"/>
    <w:basedOn w:val="5"/>
    <w:qFormat/>
    <w:uiPriority w:val="0"/>
  </w:style>
  <w:style w:type="character" w:customStyle="1" w:styleId="19">
    <w:name w:val="kind"/>
    <w:basedOn w:val="5"/>
    <w:qFormat/>
    <w:uiPriority w:val="0"/>
    <w:rPr>
      <w:color w:val="336699"/>
      <w:bdr w:val="single" w:color="336699" w:sz="6" w:space="0"/>
    </w:rPr>
  </w:style>
  <w:style w:type="character" w:customStyle="1" w:styleId="20">
    <w:name w:val="first-child"/>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2021-07-19T02:07:00Z</dcterms:created>
  <dc:creator>Administrator</dc:creator>
  <cp:lastModifiedBy>huang</cp:lastModifiedBy>
  <dcterms:modified xsi:type="dcterms:W3CDTF">2022-03-19T01:19:25Z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FA34589608A240A598D0A5A51BD0AB82</vt:lpwstr>
  </property>
</Properties>
</file>