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wordWrap w:val="0"/>
        <w:spacing w:before="0" w:beforeAutospacing="0" w:after="0" w:afterAutospacing="0" w:line="680" w:lineRule="exact"/>
        <w:jc w:val="center"/>
        <w:rPr>
          <w:rStyle w:val="9"/>
          <w:rFonts w:ascii="方正小标宋简体" w:eastAsia="方正小标宋简体"/>
          <w:sz w:val="44"/>
          <w:szCs w:val="44"/>
        </w:rPr>
      </w:pPr>
      <w:r>
        <w:rPr>
          <w:rStyle w:val="9"/>
          <w:rFonts w:hint="eastAsia" w:ascii="方正小标宋简体" w:eastAsia="方正小标宋简体"/>
          <w:sz w:val="44"/>
          <w:szCs w:val="44"/>
        </w:rPr>
        <w:t>潢川县自然资源局</w:t>
      </w:r>
    </w:p>
    <w:p>
      <w:pPr>
        <w:pStyle w:val="6"/>
        <w:shd w:val="clear" w:color="auto" w:fill="FFFFFF"/>
        <w:wordWrap w:val="0"/>
        <w:spacing w:before="0" w:beforeAutospacing="0" w:after="0" w:afterAutospacing="0"/>
        <w:jc w:val="center"/>
        <w:rPr>
          <w:rFonts w:ascii="方正小标宋简体" w:eastAsia="方正小标宋简体"/>
          <w:sz w:val="44"/>
          <w:szCs w:val="44"/>
        </w:rPr>
      </w:pPr>
      <w:bookmarkStart w:id="0" w:name="_GoBack"/>
      <w:bookmarkEnd w:id="0"/>
      <w:r>
        <w:rPr>
          <w:rStyle w:val="9"/>
          <w:rFonts w:hint="eastAsia" w:ascii="方正小标宋简体" w:eastAsia="方正小标宋简体"/>
          <w:sz w:val="44"/>
          <w:szCs w:val="44"/>
        </w:rPr>
        <w:t>关于加快推进“交房即交证”工作实施方案</w:t>
      </w:r>
    </w:p>
    <w:p>
      <w:pPr>
        <w:pStyle w:val="6"/>
        <w:shd w:val="clear" w:color="auto" w:fill="FFFFFF"/>
        <w:spacing w:before="0" w:beforeAutospacing="0" w:after="0" w:afterAutospacing="0" w:line="600" w:lineRule="exact"/>
        <w:ind w:firstLine="800" w:firstLineChars="250"/>
        <w:jc w:val="both"/>
        <w:rPr>
          <w:rFonts w:ascii="仿宋" w:hAnsi="仿宋" w:eastAsia="仿宋"/>
          <w:sz w:val="32"/>
          <w:szCs w:val="32"/>
        </w:rPr>
      </w:pPr>
      <w:r>
        <w:rPr>
          <w:rFonts w:hint="eastAsia" w:ascii="仿宋" w:hAnsi="仿宋" w:eastAsia="仿宋"/>
          <w:sz w:val="32"/>
          <w:szCs w:val="32"/>
        </w:rPr>
        <w:t>为深入贯彻落实国家“放管服”改革及优化营商环境工作要求，按照《国务院办公厅关于压缩不动产登记办理时间的通知》（国办发〔2019〕8号）规定，切实压缩办证时间，优化我县不动产登记服务质量，持续提高企业和群众办事的便利度和满意度，现结合我县实际，制定“交房即交证”实施方案如下：</w:t>
      </w:r>
    </w:p>
    <w:p>
      <w:pPr>
        <w:pStyle w:val="6"/>
        <w:shd w:val="clear" w:color="auto" w:fill="FFFFFF"/>
        <w:spacing w:before="0" w:beforeAutospacing="0" w:after="0" w:afterAutospacing="0" w:line="600" w:lineRule="exact"/>
        <w:jc w:val="both"/>
        <w:rPr>
          <w:rFonts w:ascii="黑体" w:hAnsi="黑体" w:eastAsia="黑体"/>
          <w:b/>
          <w:sz w:val="32"/>
          <w:szCs w:val="32"/>
        </w:rPr>
      </w:pPr>
      <w:r>
        <w:rPr>
          <w:rFonts w:hint="eastAsia" w:ascii="仿宋" w:hAnsi="仿宋" w:eastAsia="仿宋"/>
          <w:sz w:val="32"/>
          <w:szCs w:val="32"/>
        </w:rPr>
        <w:t>　　</w:t>
      </w:r>
      <w:r>
        <w:rPr>
          <w:rStyle w:val="9"/>
          <w:rFonts w:hint="eastAsia" w:ascii="黑体" w:hAnsi="黑体" w:eastAsia="黑体"/>
          <w:b w:val="0"/>
          <w:sz w:val="32"/>
          <w:szCs w:val="32"/>
        </w:rPr>
        <w:t>一、工作内容</w:t>
      </w:r>
    </w:p>
    <w:p>
      <w:pPr>
        <w:pStyle w:val="6"/>
        <w:shd w:val="clear" w:color="auto" w:fill="FFFFFF"/>
        <w:spacing w:before="0" w:beforeAutospacing="0" w:after="0" w:afterAutospacing="0" w:line="600" w:lineRule="exact"/>
        <w:jc w:val="both"/>
        <w:rPr>
          <w:rFonts w:ascii="仿宋" w:hAnsi="仿宋" w:eastAsia="仿宋"/>
          <w:sz w:val="32"/>
          <w:szCs w:val="32"/>
        </w:rPr>
      </w:pPr>
      <w:r>
        <w:rPr>
          <w:rFonts w:hint="eastAsia" w:ascii="仿宋" w:hAnsi="仿宋" w:eastAsia="仿宋"/>
          <w:sz w:val="32"/>
          <w:szCs w:val="32"/>
        </w:rPr>
        <w:t>　　“交房即交证”是指对已完成建设工程竣工验收备案的新建商品房项目，房地产开发企业将新建商品房交付给购房人的当日，不动产登记部门为提出申请的购房人颁发《不动产权证书》。</w:t>
      </w:r>
    </w:p>
    <w:p>
      <w:pPr>
        <w:pStyle w:val="6"/>
        <w:shd w:val="clear" w:color="auto" w:fill="FFFFFF"/>
        <w:spacing w:before="0" w:beforeAutospacing="0" w:after="0" w:afterAutospacing="0" w:line="600" w:lineRule="exact"/>
        <w:jc w:val="both"/>
        <w:rPr>
          <w:rFonts w:ascii="黑体" w:hAnsi="黑体" w:eastAsia="黑体"/>
          <w:b/>
          <w:sz w:val="32"/>
          <w:szCs w:val="32"/>
        </w:rPr>
      </w:pPr>
      <w:r>
        <w:rPr>
          <w:rFonts w:hint="eastAsia" w:ascii="仿宋" w:hAnsi="仿宋" w:eastAsia="仿宋"/>
          <w:sz w:val="32"/>
          <w:szCs w:val="32"/>
        </w:rPr>
        <w:t>　　</w:t>
      </w:r>
      <w:r>
        <w:rPr>
          <w:rStyle w:val="9"/>
          <w:rFonts w:hint="eastAsia" w:ascii="黑体" w:hAnsi="黑体" w:eastAsia="黑体"/>
          <w:b w:val="0"/>
          <w:sz w:val="32"/>
          <w:szCs w:val="32"/>
        </w:rPr>
        <w:t>二、工作目标</w:t>
      </w:r>
    </w:p>
    <w:p>
      <w:pPr>
        <w:pStyle w:val="6"/>
        <w:shd w:val="clear" w:color="auto" w:fill="FFFFFF"/>
        <w:spacing w:before="0" w:beforeAutospacing="0" w:after="0" w:afterAutospacing="0" w:line="600" w:lineRule="exact"/>
        <w:jc w:val="both"/>
        <w:rPr>
          <w:rFonts w:ascii="仿宋" w:hAnsi="仿宋" w:eastAsia="仿宋"/>
          <w:sz w:val="32"/>
          <w:szCs w:val="32"/>
        </w:rPr>
      </w:pPr>
      <w:r>
        <w:rPr>
          <w:rFonts w:hint="eastAsia" w:ascii="仿宋" w:hAnsi="仿宋" w:eastAsia="仿宋"/>
          <w:sz w:val="32"/>
          <w:szCs w:val="32"/>
        </w:rPr>
        <w:t>　　自2021年2月1日起，全县各房地产开发企业新建商品房项目，达到“交房即交证”条件（即：已办理商品房首次登记，已开具带税率增值税发票）的新建商品房全部实现“交房即交证”。</w:t>
      </w:r>
    </w:p>
    <w:p>
      <w:pPr>
        <w:pStyle w:val="6"/>
        <w:shd w:val="clear" w:color="auto" w:fill="FFFFFF"/>
        <w:spacing w:before="0" w:beforeAutospacing="0" w:after="0" w:afterAutospacing="0" w:line="600" w:lineRule="exact"/>
        <w:jc w:val="both"/>
        <w:rPr>
          <w:rFonts w:ascii="黑体" w:hAnsi="黑体" w:eastAsia="黑体"/>
          <w:b/>
          <w:sz w:val="32"/>
          <w:szCs w:val="32"/>
        </w:rPr>
      </w:pPr>
      <w:r>
        <w:rPr>
          <w:rFonts w:hint="eastAsia" w:ascii="仿宋" w:hAnsi="仿宋" w:eastAsia="仿宋"/>
          <w:sz w:val="32"/>
          <w:szCs w:val="32"/>
        </w:rPr>
        <w:t>　　</w:t>
      </w:r>
      <w:r>
        <w:rPr>
          <w:rStyle w:val="9"/>
          <w:rFonts w:hint="eastAsia" w:ascii="黑体" w:hAnsi="黑体" w:eastAsia="黑体"/>
          <w:b w:val="0"/>
          <w:sz w:val="32"/>
          <w:szCs w:val="32"/>
        </w:rPr>
        <w:t>三、工作流程</w:t>
      </w:r>
    </w:p>
    <w:p>
      <w:pPr>
        <w:pStyle w:val="6"/>
        <w:shd w:val="clear" w:color="auto" w:fill="FFFFFF"/>
        <w:spacing w:before="0" w:beforeAutospacing="0" w:after="0" w:afterAutospacing="0" w:line="600" w:lineRule="exact"/>
        <w:ind w:firstLine="646"/>
        <w:jc w:val="both"/>
        <w:rPr>
          <w:rFonts w:ascii="仿宋" w:hAnsi="仿宋" w:eastAsia="仿宋"/>
          <w:sz w:val="32"/>
          <w:szCs w:val="32"/>
        </w:rPr>
      </w:pPr>
      <w:r>
        <w:rPr>
          <w:rFonts w:hint="eastAsia" w:ascii="仿宋" w:hAnsi="仿宋" w:eastAsia="仿宋"/>
          <w:sz w:val="32"/>
          <w:szCs w:val="32"/>
        </w:rPr>
        <w:t>大力推进新建商品房所有权首次登记是“交房即交证”的前提条件，全县新建商品房项目以及已开发销售但尚未交房的，统一按以下工作流程开展“交房即交证”工作：</w:t>
      </w:r>
    </w:p>
    <w:p>
      <w:pPr>
        <w:pStyle w:val="6"/>
        <w:shd w:val="clear" w:color="auto" w:fill="FFFFFF"/>
        <w:spacing w:before="0" w:beforeAutospacing="0" w:after="0" w:afterAutospacing="0" w:line="600" w:lineRule="exact"/>
        <w:ind w:firstLine="646"/>
        <w:jc w:val="both"/>
        <w:rPr>
          <w:rFonts w:ascii="仿宋" w:hAnsi="仿宋" w:eastAsia="仿宋"/>
          <w:sz w:val="32"/>
          <w:szCs w:val="32"/>
        </w:rPr>
      </w:pPr>
      <w:r>
        <w:rPr>
          <w:rFonts w:hint="eastAsia" w:ascii="仿宋" w:hAnsi="仿宋" w:eastAsia="仿宋"/>
          <w:sz w:val="32"/>
          <w:szCs w:val="32"/>
        </w:rPr>
        <w:t>（一）房地产开发企业在办理商品房预售时，可同步向县不动产登记中心申请“交房即交证”服务。</w:t>
      </w:r>
    </w:p>
    <w:p>
      <w:pPr>
        <w:pStyle w:val="6"/>
        <w:shd w:val="clear" w:color="auto" w:fill="FFFFFF"/>
        <w:spacing w:before="0" w:beforeAutospacing="0" w:after="0" w:afterAutospacing="0" w:line="600" w:lineRule="exact"/>
        <w:ind w:firstLine="646"/>
        <w:jc w:val="both"/>
        <w:rPr>
          <w:rFonts w:ascii="仿宋" w:hAnsi="仿宋" w:eastAsia="仿宋"/>
          <w:sz w:val="32"/>
          <w:szCs w:val="32"/>
        </w:rPr>
      </w:pPr>
      <w:r>
        <w:rPr>
          <w:rFonts w:hint="eastAsia" w:ascii="仿宋" w:hAnsi="仿宋" w:eastAsia="仿宋"/>
          <w:sz w:val="32"/>
          <w:szCs w:val="32"/>
        </w:rPr>
        <w:t>（二）房地产开发企业在申办项目建设工程规划条件核实时，不动产登记部门要提前做好权籍调查工作，确保商品房首次登记的权籍调查成果可用。</w:t>
      </w:r>
    </w:p>
    <w:p>
      <w:pPr>
        <w:pStyle w:val="6"/>
        <w:shd w:val="clear" w:color="auto" w:fill="FFFFFF"/>
        <w:spacing w:before="0" w:beforeAutospacing="0" w:after="0" w:afterAutospacing="0" w:line="600" w:lineRule="exact"/>
        <w:jc w:val="both"/>
        <w:rPr>
          <w:rFonts w:ascii="仿宋" w:hAnsi="仿宋" w:eastAsia="仿宋"/>
          <w:sz w:val="32"/>
          <w:szCs w:val="32"/>
        </w:rPr>
      </w:pPr>
      <w:r>
        <w:rPr>
          <w:rFonts w:hint="eastAsia" w:ascii="仿宋" w:hAnsi="仿宋" w:eastAsia="仿宋"/>
          <w:sz w:val="32"/>
          <w:szCs w:val="32"/>
        </w:rPr>
        <w:t>　　（三）商品房项目竣工验收后，县不动产登记中心通过数据共享或直接提取住建部门项目竣工验收备案信息，房地产开发企业交房前商品房首次登记。</w:t>
      </w:r>
    </w:p>
    <w:p>
      <w:pPr>
        <w:pStyle w:val="6"/>
        <w:shd w:val="clear" w:color="auto" w:fill="FFFFFF"/>
        <w:spacing w:before="0" w:beforeAutospacing="0" w:after="0" w:afterAutospacing="0" w:line="600" w:lineRule="exact"/>
        <w:ind w:firstLine="645"/>
        <w:jc w:val="both"/>
        <w:rPr>
          <w:rFonts w:ascii="仿宋" w:hAnsi="仿宋" w:eastAsia="仿宋"/>
          <w:sz w:val="32"/>
          <w:szCs w:val="32"/>
        </w:rPr>
      </w:pPr>
      <w:r>
        <w:rPr>
          <w:rFonts w:hint="eastAsia" w:ascii="仿宋" w:hAnsi="仿宋" w:eastAsia="仿宋"/>
          <w:sz w:val="32"/>
          <w:szCs w:val="32"/>
        </w:rPr>
        <w:t>（四）房地产开发企业在交房前，向购房人开具不动产销售发票，购房人向税务部门申报并缴纳相关税费。</w:t>
      </w:r>
    </w:p>
    <w:p>
      <w:pPr>
        <w:pStyle w:val="6"/>
        <w:shd w:val="clear" w:color="auto" w:fill="FFFFFF"/>
        <w:spacing w:before="0" w:beforeAutospacing="0" w:after="0" w:afterAutospacing="0" w:line="600" w:lineRule="exact"/>
        <w:jc w:val="both"/>
        <w:rPr>
          <w:rFonts w:ascii="仿宋" w:hAnsi="仿宋" w:eastAsia="仿宋"/>
          <w:sz w:val="32"/>
          <w:szCs w:val="32"/>
        </w:rPr>
      </w:pPr>
      <w:r>
        <w:rPr>
          <w:rFonts w:hint="eastAsia" w:ascii="仿宋" w:hAnsi="仿宋" w:eastAsia="仿宋"/>
          <w:sz w:val="32"/>
          <w:szCs w:val="32"/>
        </w:rPr>
        <w:t>　　（六）房地产开发企业在商品房首次登记完成后，备齐材料为购房人申请办理商品房不动产权证书，不动产登记机构受理后在规定时限内办结。</w:t>
      </w:r>
    </w:p>
    <w:p>
      <w:pPr>
        <w:pStyle w:val="6"/>
        <w:shd w:val="clear" w:color="auto" w:fill="FFFFFF"/>
        <w:spacing w:before="0" w:beforeAutospacing="0" w:after="0" w:afterAutospacing="0" w:line="600" w:lineRule="exact"/>
        <w:ind w:firstLine="645"/>
        <w:jc w:val="both"/>
        <w:rPr>
          <w:rFonts w:ascii="仿宋" w:hAnsi="仿宋" w:eastAsia="仿宋"/>
          <w:sz w:val="32"/>
          <w:szCs w:val="32"/>
        </w:rPr>
      </w:pPr>
      <w:r>
        <w:rPr>
          <w:rFonts w:hint="eastAsia" w:ascii="仿宋" w:hAnsi="仿宋" w:eastAsia="仿宋"/>
          <w:sz w:val="32"/>
          <w:szCs w:val="32"/>
        </w:rPr>
        <w:t>（七）在约定交房日，房地产开发企业在房屋交付使用当日，向购房人交付《不动产权证书》，实现“交房即交证”。</w:t>
      </w:r>
    </w:p>
    <w:p>
      <w:pPr>
        <w:pStyle w:val="6"/>
        <w:shd w:val="clear" w:color="auto" w:fill="FFFFFF"/>
        <w:spacing w:before="0" w:beforeAutospacing="0" w:after="0" w:afterAutospacing="0" w:line="600" w:lineRule="exact"/>
        <w:ind w:firstLine="645"/>
        <w:jc w:val="both"/>
        <w:rPr>
          <w:rFonts w:ascii="黑体" w:hAnsi="黑体" w:eastAsia="黑体"/>
          <w:sz w:val="32"/>
          <w:szCs w:val="32"/>
        </w:rPr>
      </w:pPr>
      <w:r>
        <w:rPr>
          <w:rStyle w:val="9"/>
          <w:rFonts w:hint="eastAsia" w:ascii="黑体" w:hAnsi="黑体" w:eastAsia="黑体"/>
          <w:b w:val="0"/>
          <w:sz w:val="32"/>
          <w:szCs w:val="32"/>
        </w:rPr>
        <w:t>四、</w:t>
      </w:r>
      <w:r>
        <w:rPr>
          <w:rStyle w:val="9"/>
          <w:rFonts w:hint="eastAsia" w:ascii="黑体" w:hAnsi="黑体" w:eastAsia="黑体"/>
          <w:sz w:val="32"/>
          <w:szCs w:val="32"/>
        </w:rPr>
        <w:t>工作要求</w:t>
      </w:r>
    </w:p>
    <w:p>
      <w:pPr>
        <w:pStyle w:val="6"/>
        <w:shd w:val="clear" w:color="auto" w:fill="FFFFFF"/>
        <w:spacing w:before="0" w:beforeAutospacing="0" w:after="0" w:afterAutospacing="0" w:line="600" w:lineRule="exact"/>
        <w:jc w:val="both"/>
        <w:rPr>
          <w:rFonts w:ascii="楷体" w:hAnsi="楷体" w:eastAsia="楷体"/>
          <w:sz w:val="32"/>
          <w:szCs w:val="32"/>
        </w:rPr>
      </w:pPr>
      <w:r>
        <w:rPr>
          <w:rFonts w:hint="eastAsia" w:ascii="仿宋" w:hAnsi="仿宋" w:eastAsia="仿宋"/>
          <w:sz w:val="32"/>
          <w:szCs w:val="32"/>
        </w:rPr>
        <w:t>　　</w:t>
      </w:r>
      <w:r>
        <w:rPr>
          <w:rStyle w:val="9"/>
          <w:rFonts w:hint="eastAsia" w:ascii="楷体" w:hAnsi="楷体" w:eastAsia="楷体"/>
          <w:sz w:val="32"/>
          <w:szCs w:val="32"/>
        </w:rPr>
        <w:t>（一）加强组织领导</w:t>
      </w:r>
    </w:p>
    <w:p>
      <w:pPr>
        <w:pStyle w:val="6"/>
        <w:shd w:val="clear" w:color="auto" w:fill="FFFFFF"/>
        <w:spacing w:before="0" w:beforeAutospacing="0" w:after="0" w:afterAutospacing="0" w:line="600" w:lineRule="exact"/>
        <w:jc w:val="both"/>
        <w:rPr>
          <w:rFonts w:ascii="仿宋" w:hAnsi="仿宋" w:eastAsia="仿宋"/>
          <w:sz w:val="32"/>
          <w:szCs w:val="32"/>
        </w:rPr>
      </w:pPr>
      <w:r>
        <w:rPr>
          <w:rFonts w:hint="eastAsia" w:ascii="仿宋" w:hAnsi="仿宋" w:eastAsia="仿宋"/>
          <w:sz w:val="32"/>
          <w:szCs w:val="32"/>
        </w:rPr>
        <w:t>　　“交房即交证”便民利企改革，是贯彻落实党中央、国务院深化“放管服”改革要求，深入推进不动产登记服务便民利企的具体举措。不动产登记部门要高度重视，切实提高政治站位，牢固树立服务意识，注重购房人体验，及时解决工作推进过程中遇到的各类问题。</w:t>
      </w:r>
    </w:p>
    <w:p>
      <w:pPr>
        <w:pStyle w:val="6"/>
        <w:shd w:val="clear" w:color="auto" w:fill="FFFFFF"/>
        <w:spacing w:before="0" w:beforeAutospacing="0" w:after="0" w:afterAutospacing="0" w:line="600" w:lineRule="exact"/>
        <w:jc w:val="both"/>
        <w:rPr>
          <w:rFonts w:ascii="楷体" w:hAnsi="楷体" w:eastAsia="楷体"/>
          <w:sz w:val="32"/>
          <w:szCs w:val="32"/>
        </w:rPr>
      </w:pPr>
      <w:r>
        <w:rPr>
          <w:rFonts w:hint="eastAsia" w:ascii="仿宋" w:hAnsi="仿宋" w:eastAsia="仿宋"/>
          <w:sz w:val="32"/>
          <w:szCs w:val="32"/>
        </w:rPr>
        <w:t>　　</w:t>
      </w:r>
      <w:r>
        <w:rPr>
          <w:rStyle w:val="9"/>
          <w:rFonts w:hint="eastAsia" w:ascii="楷体" w:hAnsi="楷体" w:eastAsia="楷体"/>
          <w:sz w:val="32"/>
          <w:szCs w:val="32"/>
        </w:rPr>
        <w:t>（二）深化信息共享</w:t>
      </w:r>
    </w:p>
    <w:p>
      <w:pPr>
        <w:pStyle w:val="6"/>
        <w:shd w:val="clear" w:color="auto" w:fill="FFFFFF"/>
        <w:spacing w:before="0" w:beforeAutospacing="0" w:after="0" w:afterAutospacing="0" w:line="600" w:lineRule="exact"/>
        <w:jc w:val="both"/>
        <w:rPr>
          <w:rFonts w:ascii="仿宋" w:hAnsi="仿宋" w:eastAsia="仿宋"/>
          <w:sz w:val="32"/>
          <w:szCs w:val="32"/>
        </w:rPr>
      </w:pPr>
      <w:r>
        <w:rPr>
          <w:rFonts w:hint="eastAsia" w:ascii="仿宋" w:hAnsi="仿宋" w:eastAsia="仿宋"/>
          <w:sz w:val="32"/>
          <w:szCs w:val="32"/>
        </w:rPr>
        <w:t>　　全面推进部门间数据共享，利用人工传递与系统推送同步推进部门间信息共享，打破信息孤岛，让信息多跑路、群众少跑腿，方便企业和群众办事创业。依托政务信息资源共享平台建立相关信息交换与互信共享机制，企业和购房人的材料可通过信息共享获取的，不得要求申请人重复提交。</w:t>
      </w:r>
    </w:p>
    <w:p>
      <w:pPr>
        <w:pStyle w:val="6"/>
        <w:shd w:val="clear" w:color="auto" w:fill="FFFFFF"/>
        <w:spacing w:before="0" w:beforeAutospacing="0" w:after="0" w:afterAutospacing="0" w:line="600" w:lineRule="exact"/>
        <w:jc w:val="both"/>
        <w:rPr>
          <w:rFonts w:ascii="楷体" w:hAnsi="楷体" w:eastAsia="楷体"/>
          <w:sz w:val="32"/>
          <w:szCs w:val="32"/>
        </w:rPr>
      </w:pPr>
      <w:r>
        <w:rPr>
          <w:rFonts w:hint="eastAsia" w:ascii="仿宋" w:hAnsi="仿宋" w:eastAsia="仿宋"/>
          <w:sz w:val="32"/>
          <w:szCs w:val="32"/>
        </w:rPr>
        <w:t>　　</w:t>
      </w:r>
      <w:r>
        <w:rPr>
          <w:rStyle w:val="9"/>
          <w:rFonts w:hint="eastAsia" w:ascii="楷体" w:hAnsi="楷体" w:eastAsia="楷体"/>
          <w:sz w:val="32"/>
          <w:szCs w:val="32"/>
        </w:rPr>
        <w:t>（三）做好宣传辅导</w:t>
      </w:r>
    </w:p>
    <w:p>
      <w:pPr>
        <w:pStyle w:val="6"/>
        <w:shd w:val="clear" w:color="auto" w:fill="FFFFFF"/>
        <w:spacing w:before="0" w:beforeAutospacing="0" w:after="0" w:afterAutospacing="0" w:line="600" w:lineRule="exact"/>
        <w:ind w:firstLine="645"/>
        <w:jc w:val="both"/>
        <w:rPr>
          <w:rFonts w:ascii="仿宋" w:hAnsi="仿宋" w:eastAsia="仿宋"/>
          <w:sz w:val="32"/>
          <w:szCs w:val="32"/>
        </w:rPr>
      </w:pPr>
      <w:r>
        <w:rPr>
          <w:rFonts w:hint="eastAsia" w:ascii="仿宋" w:hAnsi="仿宋" w:eastAsia="仿宋"/>
          <w:sz w:val="32"/>
          <w:szCs w:val="32"/>
        </w:rPr>
        <w:t>在开展“交房即交证”工作中，要充分尊重企业和群众意愿，切实保护企业和群众的合法权益。同时，要积极运用门户网站、微信公众号、新闻广播、张贴告示等方式，及时宣传该项便民利企举措，报道相关典型做法和工作成效，促进形成良好的舆论氛围。</w:t>
      </w:r>
    </w:p>
    <w:p>
      <w:pPr>
        <w:pStyle w:val="6"/>
        <w:shd w:val="clear" w:color="auto" w:fill="FFFFFF"/>
        <w:spacing w:before="0" w:beforeAutospacing="0" w:after="0" w:afterAutospacing="0" w:line="640" w:lineRule="exact"/>
        <w:ind w:firstLine="645"/>
        <w:jc w:val="both"/>
        <w:rPr>
          <w:rFonts w:ascii="仿宋" w:hAnsi="仿宋" w:eastAsia="仿宋"/>
          <w:sz w:val="32"/>
          <w:szCs w:val="32"/>
        </w:rPr>
      </w:pPr>
    </w:p>
    <w:p>
      <w:pPr>
        <w:pStyle w:val="6"/>
        <w:shd w:val="clear" w:color="auto" w:fill="FFFFFF"/>
        <w:spacing w:before="0" w:beforeAutospacing="0" w:after="0" w:afterAutospacing="0" w:line="640" w:lineRule="exact"/>
        <w:ind w:firstLine="645"/>
        <w:jc w:val="both"/>
        <w:rPr>
          <w:rFonts w:ascii="仿宋" w:hAnsi="仿宋" w:eastAsia="仿宋"/>
          <w:sz w:val="32"/>
          <w:szCs w:val="32"/>
        </w:rPr>
      </w:pPr>
    </w:p>
    <w:p>
      <w:pPr>
        <w:pStyle w:val="6"/>
        <w:shd w:val="clear" w:color="auto" w:fill="FFFFFF"/>
        <w:spacing w:before="0" w:beforeAutospacing="0" w:after="0" w:afterAutospacing="0" w:line="640" w:lineRule="exact"/>
        <w:ind w:right="1237" w:rightChars="589" w:firstLine="645"/>
        <w:jc w:val="right"/>
        <w:rPr>
          <w:rFonts w:ascii="仿宋" w:hAnsi="仿宋" w:eastAsia="仿宋"/>
          <w:sz w:val="32"/>
          <w:szCs w:val="32"/>
        </w:rPr>
      </w:pPr>
      <w:r>
        <w:rPr>
          <w:rFonts w:hint="eastAsia" w:ascii="仿宋" w:hAnsi="仿宋" w:eastAsia="仿宋"/>
          <w:sz w:val="32"/>
          <w:szCs w:val="32"/>
        </w:rPr>
        <w:t>潢川县自然资源局</w:t>
      </w:r>
    </w:p>
    <w:p>
      <w:pPr>
        <w:pStyle w:val="6"/>
        <w:shd w:val="clear" w:color="auto" w:fill="FFFFFF"/>
        <w:spacing w:before="0" w:beforeAutospacing="0" w:after="0" w:afterAutospacing="0" w:line="640" w:lineRule="exact"/>
        <w:ind w:right="1237" w:rightChars="589" w:firstLine="645"/>
        <w:jc w:val="right"/>
      </w:pPr>
      <w:r>
        <w:rPr>
          <w:rFonts w:hint="eastAsia" w:ascii="仿宋" w:hAnsi="仿宋" w:eastAsia="仿宋"/>
          <w:sz w:val="32"/>
          <w:szCs w:val="32"/>
        </w:rPr>
        <w:t>2021年1月16日</w:t>
      </w:r>
    </w:p>
    <w:sectPr>
      <w:footerReference r:id="rId3" w:type="default"/>
      <w:pgSz w:w="11906" w:h="16838"/>
      <w:pgMar w:top="1440" w:right="1474" w:bottom="1440"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877449"/>
      <w:docPartObj>
        <w:docPartGallery w:val="AutoText"/>
      </w:docPartObj>
    </w:sdtPr>
    <w:sdtEndPr>
      <w:rPr>
        <w:sz w:val="24"/>
        <w:szCs w:val="24"/>
      </w:rPr>
    </w:sdtEndPr>
    <w:sdtContent>
      <w:p>
        <w:pPr>
          <w:pStyle w:val="4"/>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4 -</w:t>
        </w:r>
        <w:r>
          <w:rPr>
            <w:sz w:val="24"/>
            <w:szCs w:val="24"/>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37C87"/>
    <w:rsid w:val="00006A3B"/>
    <w:rsid w:val="0015280E"/>
    <w:rsid w:val="002468FD"/>
    <w:rsid w:val="002808A5"/>
    <w:rsid w:val="00356B69"/>
    <w:rsid w:val="004A5CF6"/>
    <w:rsid w:val="00541668"/>
    <w:rsid w:val="00567EF2"/>
    <w:rsid w:val="00644798"/>
    <w:rsid w:val="007856DB"/>
    <w:rsid w:val="007E5720"/>
    <w:rsid w:val="00837C87"/>
    <w:rsid w:val="008E1C88"/>
    <w:rsid w:val="00981240"/>
    <w:rsid w:val="009918BB"/>
    <w:rsid w:val="009F27D6"/>
    <w:rsid w:val="00AE5F4D"/>
    <w:rsid w:val="00B649FD"/>
    <w:rsid w:val="00B90825"/>
    <w:rsid w:val="00D46ECA"/>
    <w:rsid w:val="00F74D87"/>
    <w:rsid w:val="402F7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uiPriority w:val="0"/>
    <w:pPr>
      <w:ind w:left="100" w:leftChars="2500"/>
    </w:pPr>
  </w:style>
  <w:style w:type="paragraph" w:styleId="3">
    <w:name w:val="Balloon Text"/>
    <w:basedOn w:val="1"/>
    <w:link w:val="10"/>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bCs/>
    </w:rPr>
  </w:style>
  <w:style w:type="character" w:customStyle="1" w:styleId="10">
    <w:name w:val="批注框文本 Char"/>
    <w:basedOn w:val="8"/>
    <w:link w:val="3"/>
    <w:uiPriority w:val="0"/>
    <w:rPr>
      <w:kern w:val="2"/>
      <w:sz w:val="18"/>
      <w:szCs w:val="18"/>
    </w:rPr>
  </w:style>
  <w:style w:type="character" w:customStyle="1" w:styleId="11">
    <w:name w:val="日期 Char"/>
    <w:basedOn w:val="8"/>
    <w:link w:val="2"/>
    <w:uiPriority w:val="0"/>
    <w:rPr>
      <w:kern w:val="2"/>
      <w:sz w:val="21"/>
      <w:szCs w:val="24"/>
    </w:rPr>
  </w:style>
  <w:style w:type="character" w:customStyle="1" w:styleId="12">
    <w:name w:val="页眉 Char"/>
    <w:basedOn w:val="8"/>
    <w:link w:val="5"/>
    <w:uiPriority w:val="0"/>
    <w:rPr>
      <w:kern w:val="2"/>
      <w:sz w:val="18"/>
      <w:szCs w:val="18"/>
    </w:rPr>
  </w:style>
  <w:style w:type="character" w:customStyle="1" w:styleId="13">
    <w:name w:val="页脚 Char"/>
    <w:basedOn w:val="8"/>
    <w:link w:val="4"/>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209</Words>
  <Characters>1195</Characters>
  <Lines>9</Lines>
  <Paragraphs>2</Paragraphs>
  <TotalTime>22</TotalTime>
  <ScaleCrop>false</ScaleCrop>
  <LinksUpToDate>false</LinksUpToDate>
  <CharactersWithSpaces>1402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2022-02-14T13:47:00Z</dcterms:created>
  <dc:creator>王春</dc:creator>
  <cp:lastModifiedBy>张东波</cp:lastModifiedBy>
  <dcterms:modified xsi:type="dcterms:W3CDTF">2022-03-18T01:20:08Z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F02A09D2CF0149ACAE15ED632C2B7B14</vt:lpwstr>
  </property>
</Properties>
</file>