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FF0000"/>
          <w:w w:val="115"/>
          <w:sz w:val="44"/>
          <w:szCs w:val="44"/>
          <w:lang w:val="en-US" w:eastAsia="zh-CN"/>
        </w:rPr>
      </w:pPr>
      <w:bookmarkStart w:id="0" w:name="bookmark1"/>
      <w:bookmarkStart w:id="1" w:name="bookmark0"/>
      <w:r>
        <w:rPr>
          <w:w w:val="115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755015</wp:posOffset>
                </wp:positionV>
                <wp:extent cx="5476875" cy="19050"/>
                <wp:effectExtent l="0" t="9525" r="1333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4pt;margin-top:59.45pt;height:1.5pt;width:431.25pt;z-index:251660288;mso-width-relative:page;mso-height-relative:page;" filled="f" stroked="t" coordsize="21600,21600" o:gfxdata="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AZJgdsAAAALAQAA&#10;DwAAAAAAAAABACAAAAAiAAAAZHJzL2Rvd25yZXYueG1sUEsBAhQAFAAAAAgAh07iQLT9ScHdAQAA&#10;nwMAAA4AAAAAAAAAAQAgAAAAKgEAAGRycy9lMm9Eb2MueG1sUEsFBgAAAAAGAAYAWQEAAHkFAAAA&#10;AA==&#10;">
                <v:fill on="f" focussize="0,0"/>
                <v:stroke weight="1.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115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687070</wp:posOffset>
                </wp:positionV>
                <wp:extent cx="5476875" cy="19050"/>
                <wp:effectExtent l="0" t="13970" r="13335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6020" y="1620520"/>
                          <a:ext cx="54768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4pt;margin-top:54.1pt;height:1.5pt;width:431.25pt;z-index:251659264;mso-width-relative:page;mso-height-relative:page;" filled="f" stroked="t" coordsize="21600,21600" o:gfxdata="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8zKA8&#10;2AAAAAsBAAAPAAAAAAAAAAEAIAAAACIAAABkcnMvZG93bnJldi54bWxQSwECFAAUAAAACACHTuJA&#10;1ZoM8+gBAACrAwAADgAAAAAAAAABACAAAAAnAQAAZHJzL2Uyb0RvYy54bWxQSwUGAAAAAAYABgBZ&#10;AQAAgQ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115"/>
          <w:sz w:val="72"/>
          <w:szCs w:val="72"/>
          <w:lang w:val="en-US" w:eastAsia="zh-CN"/>
        </w:rPr>
        <w:t>潢 川 县 农 业 农 村 局</w:t>
      </w: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关于公布《行政执法全过程记录清单》和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《行政执法事项音像记录清单》的通知</w:t>
      </w: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机关有关股室、局属有关单位：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现将潢川县农业农村局《行政执法全过程记录清单》和《行政执法事项音像记录清单》印发给你们，请结合工作实际，认真贯彻执行。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潢川县农业农村局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2021年3月11日</w:t>
      </w: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</w:p>
    <w:p>
      <w:pP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  <w:sectPr>
          <w:footnotePr>
            <w:numFmt w:val="decimal"/>
          </w:footnotePr>
          <w:pgSz w:w="11900" w:h="16840"/>
          <w:pgMar w:top="1440" w:right="1800" w:bottom="1440" w:left="1800" w:header="905" w:footer="754" w:gutter="0"/>
          <w:pgNumType w:start="1"/>
          <w:cols w:space="0" w:num="1"/>
          <w:rtlGutter w:val="0"/>
          <w:docGrid w:linePitch="360" w:charSpace="0"/>
        </w:sect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eastAsia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  <w:lang w:eastAsia="zh-CN"/>
        </w:rPr>
      </w:pP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  <w:t>潢川县</w:t>
      </w:r>
      <w:r>
        <w:rPr>
          <w:rFonts w:hint="eastAsia" w:eastAsia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  <w:lang w:eastAsia="zh-CN"/>
        </w:rPr>
        <w:t>农业农村局行政执法全过程记录清单</w:t>
      </w:r>
      <w:bookmarkEnd w:id="0"/>
      <w:bookmarkEnd w:id="1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0"/>
        <w:gridCol w:w="716"/>
        <w:gridCol w:w="1242"/>
        <w:gridCol w:w="1184"/>
        <w:gridCol w:w="8579"/>
        <w:gridCol w:w="11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执法类别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执法环节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行政许可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申请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记录申请人或经办人姓名、企业名称、申请事项、提供的申请材料及目录清 单、申请的日期和地点、申请人签字或盖章。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到政务服务中心窗口递交申请材料。或在广东政务服务网上申请点击“在线 申办”按钮，填写相关信息和材料。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受理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申请事项依法不属于本机关职权范围的，作出不予受理决定，并告知申请人 向有关行政机关申请；申请材料不齐全或者不符合法定形式的，能当场告知的， 应当当场书面告知，并有文字记录，不能当场告知的，应当在五日内一次告知申 请人需要补正的内容，出具补正通知书；属于本行政机关职权范围，申请材料齐 全、符合法定形式，出具的受理通知书。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审查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受理行政许可申请后，执法机关及其窗口人员按照有关法律、法规和政策规 定进行审查。重大事项应当报请集体讨论决定。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审查行政许可申请，发现行政许可事项直接关系他人重大利益的，告知该利 害关系人，出具的告知书；申请人、利害关系人陈述、申辩的，行政机关听取申 请人、利害关系人意见的书面记录，记录情况应有申请人、利害关系人签字或者 盖章，听取意见的工作人员签名，加盖单位印章并注明日期。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需要转报上级机关审批的，出具的初审意见及转送的申请材料及目录清单。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需要对申请材料的实质内容进行核实的，行政机关指派2名以上工作人员进 行核查，并记录人员的名单及核实情况。需要现场勘验的，负责现实勘验的人员 签字并出具勘验情况报告。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按照有关规定需要举行听证的，且申请人申请听证的，行政机关应当举行听 证，有机构和人员专门记录听证情况，形成听证纪要或者记录。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音像记录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现场核查的，记录现场审查的过程，包括许可项目的有关场地设置要求、流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程要求等。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6"/>
        <w:gridCol w:w="709"/>
        <w:gridCol w:w="1235"/>
        <w:gridCol w:w="1181"/>
        <w:gridCol w:w="8557"/>
        <w:gridCol w:w="11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审批决定情况记录。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当场可以作出行政许可的，作出当场行政许可决定书，直接送达申请人，送 达回证上应有申请人签名或者盖章。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经审查，符合行政许可法定条件、标准的，行政机关作出准予行政许可的决 定，颁布行政许可证件。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作出不予行政许可的书面决定，应当说明理由，并告知申请人享有依法申请 行政复议或者提起行政诉讼的权利。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送达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根据提交材料时候的需求，证件窗口自取或由政务中心委托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EMS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快递寄送。 自取的，到政务服务中心窗口领取，并有记录登记在册。邮寄送达的，保留邮政 快递单加盖邮戳，记录邮寄的时间、地点、寄件人姓名、收件人姓名或名称。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直接送达的，行政许可决定书、不予行政许可书、行政许可证件当场交付当 事人，并有记录登记在册。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留置送达的，在送达回证上记明拒收事由和日期，由送达人、见证人签名或 盖章，把执法文书留在受送达人的住所。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委托、转交送达的，应记录委托、转交原因，由送达人、受送达人在送达回 证上签名或盖章。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邮寄送达的，保留邮政快递单加盖邮戳，记录邮寄的时间、地点、寄件人姓 名、收件人姓名或名称。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公告送达的，应重点记录已经采用其他方式均无法送达的情况以及公告送达 的方式和载体，留存书面公告，并在案卷中记明原因和经过。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音像记录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直接送达的，除自然人本人、法人的法定代表人、非法人组织的主要负责人 直接签收外，其他情况要对送达情况拍照。对留置送达情况拍照。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行政处罚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受理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12345投诉工单、线索移送清单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立案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行政处罚立案审批表，包括记录案件文号、案件来源（检查发现、群众举报、 上级交办、有关部门移送）、受案时间、当事人信息、简要案情、执法机构意见、 法制机构意见、执法机关意见。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0"/>
        <w:gridCol w:w="716"/>
        <w:gridCol w:w="1242"/>
        <w:gridCol w:w="1184"/>
        <w:gridCol w:w="8572"/>
        <w:gridCol w:w="11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行政处罚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调查取证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现场检查笔录，记录执法人员现场检查情况、收集与违法行为有关的书证物证；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询问笔录，记录被询问人基本信息、违法行为的基本情形； 电子数据记录原始载体；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视听资料记录录制拍摄原始载体或存储设备等；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调查结束，填写案件处理意见书，记录案件调查经过、调查结论、处理意见 等情况。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审查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根据调查的情况，分别作出决定：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781"/>
              </w:tabs>
              <w:bidi w:val="0"/>
              <w:spacing w:before="0" w:after="0" w:line="301" w:lineRule="exact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确有应受行政处罚的违法行为的，根据情节轻重及具体情况，作出行政处罚决定；执法人员草拟行政处罚决定。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916"/>
              </w:tabs>
              <w:bidi w:val="0"/>
              <w:spacing w:before="0" w:after="0" w:line="301" w:lineRule="exact"/>
              <w:ind w:left="0" w:right="0" w:firstLine="5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违法行为轻微，依法可以不予行政处罚的，不予行政处罚。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745"/>
              </w:tabs>
              <w:bidi w:val="0"/>
              <w:spacing w:before="0" w:after="0" w:line="301" w:lineRule="exact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违法事实不能成立的，不得给予行政处罚。实施行政处罚的机关撤销立案，书面通知当事人。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781"/>
              </w:tabs>
              <w:bidi w:val="0"/>
              <w:spacing w:before="0" w:after="0" w:line="313" w:lineRule="exact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情节复杂或者重大违法行为给予较重的行政处罚，重大复杂案件需经白云 区农业农村局案审会讨论，形成会议纪要，对讨论决定情况作出书面记录，记录 参会成员、案件情节、处罚幅度、法律适用等情况。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告知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行政处罚事先告知书，记录案件文号，记录拟作出行政处罚的事实、理由及 依据，告知当事人享有的权利。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处罚决定 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行政处罚决定审批表，记录案由、当事人信息、陈述申辩或听证情况、处理 意见等。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处罚决定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行政处罚决定书，记录作出行政处罚的事实、理由及依据，并告知当事人享 有的权利。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送达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送达回证，记录案由、受送达人、送达机关、送达文书及文号、送达地点、 送达人、送达方式、收到日期、收件人签名。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执行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出具广州市非税收入缴款通知书或罚没物品收据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结案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执行完毕，制作结案报告，记录立案时间、处罚决定书送达时间、当事人的 执行情况等。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行政强制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立案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5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一般应有立案呈批表或者其他材料。呈报立案文书，应有基本的违法事实、 明确的违法行为人、依法采取的行政强制措施、属于本机关管辖，办案单位及人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3"/>
        <w:gridCol w:w="709"/>
        <w:gridCol w:w="1231"/>
        <w:gridCol w:w="1181"/>
        <w:gridCol w:w="8554"/>
        <w:gridCol w:w="11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Microsoft JhengHei Light" w:hAnsi="Microsoft JhengHei Light" w:eastAsia="Microsoft JhengHei Light" w:cs="Microsoft JhengHei Ligh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bidi w:val="0"/>
              <w:rPr>
                <w:rFonts w:hint="eastAsia"/>
                <w:lang w:val="en-US" w:eastAsia="en-US"/>
              </w:rPr>
            </w:pPr>
          </w:p>
          <w:p>
            <w:pPr>
              <w:bidi w:val="0"/>
              <w:rPr>
                <w:rFonts w:hint="eastAsia"/>
                <w:lang w:val="en-US" w:eastAsia="en-US"/>
              </w:rPr>
            </w:pPr>
          </w:p>
          <w:p>
            <w:pPr>
              <w:bidi w:val="0"/>
              <w:rPr>
                <w:rFonts w:hint="eastAsia"/>
                <w:lang w:val="en-US" w:eastAsia="en-US"/>
              </w:rPr>
            </w:pPr>
          </w:p>
          <w:p>
            <w:pPr>
              <w:bidi w:val="0"/>
              <w:rPr>
                <w:rFonts w:hint="eastAsia"/>
                <w:lang w:val="en-US" w:eastAsia="en-US"/>
              </w:rPr>
            </w:pPr>
          </w:p>
          <w:p>
            <w:pPr>
              <w:bidi w:val="0"/>
              <w:rPr>
                <w:rFonts w:hint="eastAsia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行政强制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员提出的处理意见，办案机关负责人审批意见等。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情况紧急，需要当场实施行政强制措施的，行政执法人员应当在二十四小时 内向行政机关负责人报告，并补办批准手续。行政机关负责人认为不应当采取行 政强制措施的，应当立即解除。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实施行政 强制措施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制作现场笔录，记录出示执法身份证件的情况，告知当事人采取行政强制措 施的理由、依据以及当事人依法享有的权利、救济途径的情况，听取当事人的陈 述和申辩的情况。现场笔录由当事人和行政执法人员签名或者盖章，当事人拒绝 的，在笔录中予以注明。当事人不到场的，邀请见证人到场，由见证人和行政执 法人员在现场笔录上签名或者盖章。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音像记录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记录限制公民人身自由、查封场所、设施或者财物、扣押财物的全过程。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催告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制作催告书，记录被处罚人信息、催告内容、被处罚人的权利和义务。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制作行政强制执行决定书，记录当事人的姓名或者名称、地址；强制执行的理由和依据；强制执行的方式和时间；申请行政复议或者提起行政诉讼的途径和期限；行政机关的名称、印章和日期。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行政强制 执行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记录行政强制执行的情况。代履行的，由行政机关到场监督的工作人员、代 履行人和当事人或者见证人应当在执行文书上签名或者盖章。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音像记录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5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记录强制拆除、拍卖或依法处理查封、扣押场所、设施或财物、排除妨碍、 恢复原状、代履行的全过程。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申请法院 强制执行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制作强制执行申请书，记录被处罚人信息、被处罚的内容、申请强制执行的内容。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行政检查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到达检查 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音像记录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记录到达现场、出示执法证件，告知检查来意及依据、告知检查过程进行拍照。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现场检查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制作现场笔录、询问笔录等文书、记录现场检查情况，提取现场有关书证。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音像记录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记录现场监督检查所看到的场景，对现场进行拍照。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检查反馈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记录有关整改意见。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音像记录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告知检查内容、提出整改意见。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复查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文字记录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记录整改情况。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音像记录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记录现场复查所看到的场景，对现场进行拍照。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Microsoft JhengHei Light"/>
          <w:lang w:eastAsia="zh-CN"/>
        </w:rPr>
      </w:pPr>
      <w:r>
        <w:rPr>
          <w:rFonts w:hint="eastAsia" w:eastAsia="Microsoft JhengHei Light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132080</wp:posOffset>
            </wp:positionV>
            <wp:extent cx="9575165" cy="5743575"/>
            <wp:effectExtent l="0" t="0" r="8255" b="12065"/>
            <wp:wrapSquare wrapText="bothSides"/>
            <wp:docPr id="6" name="图片 6" descr="微信截图_2021121715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112171538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7516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notePr>
        <w:numFmt w:val="decimal"/>
      </w:footnotePr>
      <w:pgSz w:w="16840" w:h="11900" w:orient="landscape"/>
      <w:pgMar w:top="1332" w:right="1293" w:bottom="1179" w:left="1417" w:header="905" w:footer="754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 Light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702661"/>
    <w:rsid w:val="33046CFA"/>
    <w:rsid w:val="3C1152B3"/>
    <w:rsid w:val="748F2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Microsoft JhengHei Light" w:cs="Microsoft JhengHei Ligh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1_"/>
    <w:basedOn w:val="3"/>
    <w:link w:val="5"/>
    <w:qFormat/>
    <w:uiPriority w:val="0"/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paragraph" w:customStyle="1" w:styleId="5">
    <w:name w:val="标题 #1"/>
    <w:basedOn w:val="1"/>
    <w:link w:val="4"/>
    <w:qFormat/>
    <w:uiPriority w:val="0"/>
    <w:pPr>
      <w:widowControl w:val="0"/>
      <w:shd w:val="clear" w:color="auto" w:fill="FFFFFF"/>
      <w:spacing w:after="40"/>
      <w:jc w:val="center"/>
      <w:outlineLvl w:val="0"/>
    </w:pPr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character" w:customStyle="1" w:styleId="6">
    <w:name w:val="其他_"/>
    <w:basedOn w:val="3"/>
    <w:link w:val="7"/>
    <w:qFormat/>
    <w:uiPriority w:val="0"/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7">
    <w:name w:val="其他"/>
    <w:basedOn w:val="1"/>
    <w:link w:val="6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3085</Words>
  <Characters>3096</Characters>
  <TotalTime>2</TotalTime>
  <ScaleCrop>false</ScaleCrop>
  <LinksUpToDate>false</LinksUpToDate>
  <CharactersWithSpaces>3164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2021-11-23T02:33:00Z</dcterms:created>
  <dc:creator>Administrator</dc:creator>
  <cp:lastModifiedBy>Administrator</cp:lastModifiedBy>
  <dcterms:modified xsi:type="dcterms:W3CDTF">2022-03-18T06:44:05Z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A011A10348064EA484FB22E091CCED5C</vt:lpwstr>
  </property>
</Properties>
</file>