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/>
      </w:pPr>
      <w:r/>
    </w:p>
    <w:p>
      <w:pPr>
        <w:spacing w:line="112" w:lineRule="exact"/>
        <w:rPr/>
      </w:pPr>
      <w:r/>
    </w:p>
    <w:p>
      <w:pPr>
        <w:sectPr>
          <w:pgSz w:w="12300" w:h="16870"/>
          <w:pgMar w:top="1433" w:right="1588" w:bottom="0" w:left="1710" w:header="0" w:footer="0" w:gutter="0"/>
          <w:cols w:equalWidth="0" w:num="1">
            <w:col w:w="9002" w:space="0"/>
          </w:cols>
        </w:sectPr>
        <w:rPr/>
      </w:pPr>
    </w:p>
    <w:p>
      <w:pPr>
        <w:ind w:left="77" w:right="65" w:firstLine="3"/>
        <w:spacing w:before="248" w:line="234" w:lineRule="auto"/>
        <w:rPr>
          <w:rFonts w:ascii="SimSun" w:hAnsi="SimSun" w:eastAsia="SimSun" w:cs="SimSun"/>
          <w:sz w:val="76"/>
          <w:szCs w:val="76"/>
        </w:rPr>
      </w:pPr>
      <w:r>
        <w:rPr>
          <w:rFonts w:ascii="SimSun" w:hAnsi="SimSun" w:eastAsia="SimSun" w:cs="SimSun"/>
          <w:sz w:val="76"/>
          <w:szCs w:val="76"/>
          <w:color w:val="E53516"/>
          <w14:textOutline w14:w="13804" w14:cap="flat" w14:cmpd="sng">
            <w14:solidFill>
              <w14:srgbClr w14:val="E53516"/>
            </w14:solidFill>
            <w14:prstDash w14:val="solid"/>
            <w14:miter w14:lim="10"/>
          </w14:textOutline>
          <w:spacing w:val="-7"/>
        </w:rPr>
        <w:t>潢川县市场监督管理局</w:t>
      </w:r>
      <w:r>
        <w:rPr>
          <w:rFonts w:ascii="SimSun" w:hAnsi="SimSun" w:eastAsia="SimSun" w:cs="SimSun"/>
          <w:sz w:val="76"/>
          <w:szCs w:val="76"/>
          <w:color w:val="E53516"/>
          <w:spacing w:val="6"/>
        </w:rPr>
        <w:t> </w:t>
      </w:r>
      <w:r>
        <w:rPr>
          <w:rFonts w:ascii="SimSun" w:hAnsi="SimSun" w:eastAsia="SimSun" w:cs="SimSun"/>
          <w:sz w:val="76"/>
          <w:szCs w:val="76"/>
          <w:color w:val="E53516"/>
          <w14:textOutline w14:w="13804" w14:cap="flat" w14:cmpd="sng">
            <w14:solidFill>
              <w14:srgbClr w14:val="E53516"/>
            </w14:solidFill>
            <w14:prstDash w14:val="solid"/>
            <w14:miter w14:lim="10"/>
          </w14:textOutline>
          <w:spacing w:val="-59"/>
          <w:w w:val="77"/>
        </w:rPr>
        <w:t>潢川县政务服务和大数据管理局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ind w:firstLine="2700"/>
        <w:spacing w:before="104" w:line="18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潢市监联发文(2021)</w:t>
      </w:r>
      <w:r>
        <w:rPr>
          <w:rFonts w:ascii="FangSong" w:hAnsi="FangSong" w:eastAsia="FangSong" w:cs="FangSong"/>
          <w:sz w:val="32"/>
          <w:szCs w:val="32"/>
          <w:spacing w:val="96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27号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5"/>
        <w:spacing w:before="356" w:line="222" w:lineRule="auto"/>
        <w:rPr>
          <w:rFonts w:ascii="FangSong" w:hAnsi="FangSong" w:eastAsia="FangSong" w:cs="FangSong"/>
          <w:sz w:val="120"/>
          <w:szCs w:val="120"/>
        </w:rPr>
      </w:pPr>
      <w:r>
        <w:rPr>
          <w:rFonts w:ascii="FangSong" w:hAnsi="FangSong" w:eastAsia="FangSong" w:cs="FangSong"/>
          <w:sz w:val="120"/>
          <w:szCs w:val="120"/>
          <w:color w:val="E53516"/>
          <w14:textOutline w14:w="21793" w14:cap="flat" w14:cmpd="sng">
            <w14:solidFill>
              <w14:srgbClr w14:val="E53516"/>
            </w14:solidFill>
            <w14:prstDash w14:val="solid"/>
            <w14:miter w14:lim="10"/>
          </w14:textOutline>
          <w:spacing w:val="-57"/>
          <w:w w:val="47"/>
        </w:rPr>
        <w:t>文件</w:t>
      </w:r>
    </w:p>
    <w:p>
      <w:pPr>
        <w:sectPr>
          <w:type w:val="continuous"/>
          <w:pgSz w:w="12300" w:h="16870"/>
          <w:pgMar w:top="1433" w:right="1588" w:bottom="0" w:left="1710" w:header="0" w:footer="0" w:gutter="0"/>
          <w:cols w:equalWidth="0" w:num="2">
            <w:col w:w="7683" w:space="100"/>
            <w:col w:w="1219" w:space="0"/>
          </w:cols>
        </w:sectPr>
        <w:rPr/>
      </w:pPr>
    </w:p>
    <w:p>
      <w:pPr>
        <w:spacing w:before="200" w:line="80" w:lineRule="exact"/>
        <w:textAlignment w:val="center"/>
        <w:rPr/>
      </w:pPr>
      <w:r>
        <w:drawing>
          <wp:inline distT="0" distB="0" distL="0" distR="0">
            <wp:extent cx="5676874" cy="5072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6874" cy="5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2346"/>
        <w:spacing w:before="144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潢川县市场监督管理局</w:t>
      </w:r>
    </w:p>
    <w:p>
      <w:pPr>
        <w:ind w:firstLine="1476"/>
        <w:spacing w:before="2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潢川县政务服务和大数据管理局</w:t>
      </w:r>
    </w:p>
    <w:p>
      <w:pPr>
        <w:ind w:firstLine="1706"/>
        <w:spacing w:before="2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关于进一步做好电子营业执照</w:t>
      </w:r>
    </w:p>
    <w:p>
      <w:pPr>
        <w:ind w:firstLine="2576"/>
        <w:spacing w:before="27" w:line="22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推广应用工作的通知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firstLine="70"/>
        <w:spacing w:before="10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县直相关窗口单位:</w:t>
      </w:r>
    </w:p>
    <w:p>
      <w:pPr>
        <w:ind w:left="70" w:right="7" w:firstLine="659"/>
        <w:spacing w:before="161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为贯彻落实国务院办公厅电子政务办公室、国家市场监督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9"/>
        </w:rPr>
        <w:t>管理总局办公厅《关于依托全国一体化在线政务服务平台做好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电子营业执照应用推广工作的通知》(国办电政函[2019]</w:t>
      </w:r>
      <w:r>
        <w:rPr>
          <w:rFonts w:ascii="FangSong" w:hAnsi="FangSong" w:eastAsia="FangSong" w:cs="FangSong"/>
          <w:sz w:val="32"/>
          <w:szCs w:val="32"/>
          <w:spacing w:val="55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175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5"/>
        </w:rPr>
        <w:t>号)</w:t>
      </w:r>
      <w:r>
        <w:rPr>
          <w:rFonts w:ascii="FangSong" w:hAnsi="FangSong" w:eastAsia="FangSong" w:cs="FangSong"/>
          <w:sz w:val="32"/>
          <w:szCs w:val="32"/>
          <w:spacing w:val="38"/>
        </w:rPr>
        <w:t> </w:t>
      </w:r>
      <w:r>
        <w:rPr>
          <w:rFonts w:ascii="FangSong" w:hAnsi="FangSong" w:eastAsia="FangSong" w:cs="FangSong"/>
          <w:sz w:val="32"/>
          <w:szCs w:val="32"/>
          <w:spacing w:val="15"/>
        </w:rPr>
        <w:t>文件要求,进一步深化电子营业执照在政务服务领域的应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用,现就做好电子营业执照应用推广工作通知如下:</w:t>
      </w:r>
    </w:p>
    <w:p>
      <w:pPr>
        <w:ind w:firstLine="734"/>
        <w:spacing w:before="1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一、工作目标</w:t>
      </w:r>
    </w:p>
    <w:p>
      <w:pPr>
        <w:ind w:left="70" w:firstLine="659"/>
        <w:spacing w:before="176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7"/>
        </w:rPr>
        <w:t>按照深化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</w:rPr>
        <w:t>"放管服</w:t>
      </w:r>
      <w:r>
        <w:rPr>
          <w:rFonts w:ascii="FangSong" w:hAnsi="FangSong" w:eastAsia="FangSong" w:cs="FangSong"/>
          <w:sz w:val="32"/>
          <w:szCs w:val="32"/>
          <w:spacing w:val="-81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</w:rPr>
        <w:t>"</w:t>
      </w:r>
      <w:r>
        <w:rPr>
          <w:rFonts w:ascii="FangSong" w:hAnsi="FangSong" w:eastAsia="FangSong" w:cs="FangSong"/>
          <w:sz w:val="32"/>
          <w:szCs w:val="32"/>
          <w:spacing w:val="-89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</w:rPr>
        <w:t>改革和优化营商环境的要求</w:t>
      </w:r>
      <w:r>
        <w:rPr>
          <w:rFonts w:ascii="FangSong" w:hAnsi="FangSong" w:eastAsia="FangSong" w:cs="FangSong"/>
          <w:sz w:val="32"/>
          <w:szCs w:val="32"/>
          <w:spacing w:val="-81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</w:rPr>
        <w:t>,通过推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8"/>
          <w:w w:val="101"/>
        </w:rPr>
        <w:t>广应用电子营业执照,实现市场主体身份在线"一次验证、全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15"/>
        </w:rPr>
        <w:t>网通用"、市场主体营业执照电子文件及信息的共享复用、互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18"/>
          <w:w w:val="103"/>
        </w:rPr>
        <w:t>信互任,不断方便市场主体办事,提升政务服务效能,切实增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强企业群众获得感。</w:t>
      </w:r>
    </w:p>
    <w:p>
      <w:pPr>
        <w:ind w:firstLine="734"/>
        <w:spacing w:line="187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二、重点任务</w:t>
      </w:r>
    </w:p>
    <w:p>
      <w:pPr>
        <w:sectPr>
          <w:type w:val="continuous"/>
          <w:pgSz w:w="12300" w:h="16870"/>
          <w:pgMar w:top="1433" w:right="1588" w:bottom="0" w:left="1710" w:header="0" w:footer="0" w:gutter="0"/>
          <w:cols w:equalWidth="0" w:num="1">
            <w:col w:w="9002" w:space="0"/>
          </w:cols>
        </w:sectPr>
        <w:rPr/>
      </w:pPr>
    </w:p>
    <w:p>
      <w:pPr>
        <w:ind w:right="288" w:firstLine="774"/>
        <w:spacing w:before="225" w:line="30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(一)</w:t>
      </w:r>
      <w:r>
        <w:rPr>
          <w:rFonts w:ascii="FangSong" w:hAnsi="FangSong" w:eastAsia="FangSong" w:cs="FangSong"/>
          <w:sz w:val="34"/>
          <w:szCs w:val="34"/>
          <w:spacing w:val="32"/>
        </w:rPr>
        <w:t> 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积极推动电子营业执照的发放和认领.</w:t>
      </w:r>
      <w:r>
        <w:rPr>
          <w:rFonts w:ascii="FangSong" w:hAnsi="FangSong" w:eastAsia="FangSong" w:cs="FangSong"/>
          <w:sz w:val="34"/>
          <w:szCs w:val="34"/>
          <w:spacing w:val="-45"/>
        </w:rPr>
        <w:t> </w:t>
      </w:r>
      <w:r>
        <w:rPr>
          <w:rFonts w:ascii="FangSong" w:hAnsi="FangSong" w:eastAsia="FangSong" w:cs="FangSong"/>
          <w:sz w:val="34"/>
          <w:szCs w:val="34"/>
          <w:spacing w:val="-8"/>
        </w:rPr>
        <w:t>请各地各单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5"/>
        </w:rPr>
        <w:t>位通过多种方式积极引导、服务市场主体,通过法人账户或法</w:t>
      </w:r>
      <w:r>
        <w:rPr>
          <w:rFonts w:ascii="FangSong" w:hAnsi="FangSong" w:eastAsia="FangSong" w:cs="FangSong"/>
          <w:sz w:val="34"/>
          <w:szCs w:val="34"/>
          <w:spacing w:val="17"/>
        </w:rPr>
        <w:t> </w:t>
      </w:r>
      <w:r>
        <w:rPr>
          <w:rFonts w:ascii="FangSong" w:hAnsi="FangSong" w:eastAsia="FangSong" w:cs="FangSong"/>
          <w:sz w:val="34"/>
          <w:szCs w:val="34"/>
          <w:spacing w:val="8"/>
        </w:rPr>
        <w:t>定代表个人账户注册并登录"豫事办"APP,进入"电子卡包"</w:t>
      </w:r>
      <w:r>
        <w:rPr>
          <w:rFonts w:ascii="FangSong" w:hAnsi="FangSong" w:eastAsia="FangSong" w:cs="FangSong"/>
          <w:sz w:val="34"/>
          <w:szCs w:val="34"/>
          <w:spacing w:val="20"/>
        </w:rPr>
        <w:t> </w:t>
      </w:r>
      <w:r>
        <w:rPr>
          <w:rFonts w:ascii="FangSong" w:hAnsi="FangSong" w:eastAsia="FangSong" w:cs="FangSong"/>
          <w:sz w:val="34"/>
          <w:szCs w:val="34"/>
          <w:spacing w:val="-11"/>
        </w:rPr>
        <w:t>认领电子营业执照。根据《国务院关于在线政务服务的若干规</w:t>
      </w:r>
      <w:r>
        <w:rPr>
          <w:rFonts w:ascii="FangSong" w:hAnsi="FangSong" w:eastAsia="FangSong" w:cs="FangSong"/>
          <w:sz w:val="34"/>
          <w:szCs w:val="34"/>
          <w:spacing w:val="11"/>
        </w:rPr>
        <w:t> </w:t>
      </w:r>
      <w:r>
        <w:rPr>
          <w:rFonts w:ascii="FangSong" w:hAnsi="FangSong" w:eastAsia="FangSong" w:cs="FangSong"/>
          <w:sz w:val="34"/>
          <w:szCs w:val="34"/>
          <w:spacing w:val="-4"/>
        </w:rPr>
        <w:t>定》(国务院令第716号)</w:t>
      </w:r>
      <w:r>
        <w:rPr>
          <w:rFonts w:ascii="FangSong" w:hAnsi="FangSong" w:eastAsia="FangSong" w:cs="FangSong"/>
          <w:sz w:val="34"/>
          <w:szCs w:val="34"/>
          <w:spacing w:val="7"/>
        </w:rPr>
        <w:t> </w:t>
      </w:r>
      <w:r>
        <w:rPr>
          <w:rFonts w:ascii="FangSong" w:hAnsi="FangSong" w:eastAsia="FangSong" w:cs="FangSong"/>
          <w:sz w:val="34"/>
          <w:szCs w:val="34"/>
          <w:spacing w:val="-4"/>
        </w:rPr>
        <w:t>规定,电子证照与纸质证照具有同等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10"/>
        </w:rPr>
        <w:t>法律效力,可以作为办理政务服务事项的依据.</w:t>
      </w:r>
    </w:p>
    <w:p>
      <w:pPr>
        <w:ind w:right="236" w:firstLine="770"/>
        <w:spacing w:line="30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0"/>
        </w:rPr>
        <w:t>(二)</w:t>
      </w:r>
      <w:r>
        <w:rPr>
          <w:rFonts w:ascii="FangSong" w:hAnsi="FangSong" w:eastAsia="FangSong" w:cs="FangSong"/>
          <w:sz w:val="34"/>
          <w:szCs w:val="34"/>
          <w:spacing w:val="22"/>
        </w:rPr>
        <w:t> </w:t>
      </w:r>
      <w:r>
        <w:rPr>
          <w:rFonts w:ascii="FangSong" w:hAnsi="FangSong" w:eastAsia="FangSong" w:cs="FangSong"/>
          <w:sz w:val="34"/>
          <w:szCs w:val="34"/>
          <w:spacing w:val="-10"/>
        </w:rPr>
        <w:t>完成电子营业执照作为市场主体身份凭证文件的互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信互认。</w:t>
      </w:r>
      <w:r>
        <w:rPr>
          <w:rFonts w:ascii="FangSong" w:hAnsi="FangSong" w:eastAsia="FangSong" w:cs="FangSong"/>
          <w:sz w:val="34"/>
          <w:szCs w:val="34"/>
          <w:spacing w:val="-15"/>
        </w:rPr>
        <w:t>,相关单位要依托河南政务服务网电子证照共享服务系</w:t>
      </w:r>
      <w:r>
        <w:rPr>
          <w:rFonts w:ascii="FangSong" w:hAnsi="FangSong" w:eastAsia="FangSong" w:cs="FangSong"/>
          <w:sz w:val="34"/>
          <w:szCs w:val="34"/>
          <w:spacing w:val="23"/>
        </w:rPr>
        <w:t> </w:t>
      </w:r>
      <w:r>
        <w:rPr>
          <w:rFonts w:ascii="FangSong" w:hAnsi="FangSong" w:eastAsia="FangSong" w:cs="FangSong"/>
          <w:sz w:val="34"/>
          <w:szCs w:val="34"/>
          <w:spacing w:val="1"/>
        </w:rPr>
        <w:t>统,实现对电子营业执照文件的调用功能,解决市场主体在不</w:t>
      </w:r>
      <w:r>
        <w:rPr>
          <w:rFonts w:ascii="FangSong" w:hAnsi="FangSong" w:eastAsia="FangSong" w:cs="FangSong"/>
          <w:sz w:val="34"/>
          <w:szCs w:val="34"/>
          <w:spacing w:val="3"/>
        </w:rPr>
        <w:t> </w:t>
      </w:r>
      <w:r>
        <w:rPr>
          <w:rFonts w:ascii="FangSong" w:hAnsi="FangSong" w:eastAsia="FangSong" w:cs="FangSong"/>
          <w:sz w:val="34"/>
          <w:szCs w:val="34"/>
          <w:spacing w:val="-5"/>
        </w:rPr>
        <w:t>同地区、不同部门办事时,需要反复提交营业执照原件或复印</w:t>
      </w:r>
      <w:r>
        <w:rPr>
          <w:rFonts w:ascii="FangSong" w:hAnsi="FangSong" w:eastAsia="FangSong" w:cs="FangSong"/>
          <w:sz w:val="34"/>
          <w:szCs w:val="34"/>
          <w:spacing w:val="7"/>
        </w:rPr>
        <w:t> </w:t>
      </w:r>
      <w:r>
        <w:rPr>
          <w:rFonts w:ascii="FangSong" w:hAnsi="FangSong" w:eastAsia="FangSong" w:cs="FangSong"/>
          <w:sz w:val="34"/>
          <w:szCs w:val="34"/>
        </w:rPr>
        <w:t>件的问题.对于已共享获得电子营业执照的,无需申请人重复</w:t>
      </w:r>
      <w:r>
        <w:rPr>
          <w:rFonts w:ascii="FangSong" w:hAnsi="FangSong" w:eastAsia="FangSong" w:cs="FangSong"/>
          <w:sz w:val="34"/>
          <w:szCs w:val="34"/>
          <w:spacing w:val="25"/>
        </w:rPr>
        <w:t> </w:t>
      </w:r>
      <w:r>
        <w:rPr>
          <w:rFonts w:ascii="FangSong" w:hAnsi="FangSong" w:eastAsia="FangSong" w:cs="FangSong"/>
          <w:sz w:val="34"/>
          <w:szCs w:val="34"/>
          <w:spacing w:val="-20"/>
        </w:rPr>
        <w:t>提交原件。</w:t>
      </w:r>
    </w:p>
    <w:p>
      <w:pPr>
        <w:ind w:right="313" w:firstLine="770"/>
        <w:spacing w:line="30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4"/>
        </w:rPr>
        <w:t>(三)</w:t>
      </w:r>
      <w:r>
        <w:rPr>
          <w:rFonts w:ascii="FangSong" w:hAnsi="FangSong" w:eastAsia="FangSong" w:cs="FangSong"/>
          <w:sz w:val="34"/>
          <w:szCs w:val="34"/>
          <w:spacing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4"/>
        </w:rPr>
        <w:t>加快电子营业执照在政务服务领域的应用.一是支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5"/>
        </w:rPr>
        <w:t>持政务服务办事过程中使用电子营业执照,线下办事可通过窗</w:t>
      </w:r>
    </w:p>
    <w:p>
      <w:pPr>
        <w:ind w:firstLine="80"/>
        <w:spacing w:before="6" w:line="30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6"/>
        </w:rPr>
        <w:t>口扫码核验带出,线上办事可通过河南政务服务网从电子材料</w:t>
      </w:r>
      <w:r>
        <w:rPr>
          <w:rFonts w:ascii="FangSong" w:hAnsi="FangSong" w:eastAsia="FangSong" w:cs="FangSong"/>
          <w:sz w:val="34"/>
          <w:szCs w:val="34"/>
          <w:spacing w:val="1"/>
        </w:rPr>
        <w:t>  </w:t>
      </w:r>
      <w:r>
        <w:rPr>
          <w:rFonts w:ascii="FangSong" w:hAnsi="FangSong" w:eastAsia="FangSong" w:cs="FangSong"/>
          <w:sz w:val="34"/>
          <w:szCs w:val="34"/>
          <w:spacing w:val="-3"/>
        </w:rPr>
        <w:t>库引出;二是推动更多审批服务事项通过互联网移动端办理,</w:t>
      </w:r>
      <w:r>
        <w:rPr>
          <w:rFonts w:ascii="FangSong" w:hAnsi="FangSong" w:eastAsia="FangSong" w:cs="FangSong"/>
          <w:sz w:val="34"/>
          <w:szCs w:val="34"/>
          <w:spacing w:val="3"/>
        </w:rPr>
        <w:t>   </w:t>
      </w:r>
      <w:r>
        <w:rPr>
          <w:rFonts w:ascii="FangSong" w:hAnsi="FangSong" w:eastAsia="FangSong" w:cs="FangSong"/>
          <w:sz w:val="34"/>
          <w:szCs w:val="34"/>
          <w:spacing w:val="-10"/>
        </w:rPr>
        <w:t>涉及市场主体身份验证和使用营业执照场景的应用通过调用“</w:t>
      </w:r>
      <w:r>
        <w:rPr>
          <w:rFonts w:ascii="FangSong" w:hAnsi="FangSong" w:eastAsia="FangSong" w:cs="FangSong"/>
          <w:sz w:val="34"/>
          <w:szCs w:val="34"/>
          <w:spacing w:val="1"/>
        </w:rPr>
        <w:t>  </w:t>
      </w:r>
      <w:r>
        <w:rPr>
          <w:rFonts w:ascii="FangSong" w:hAnsi="FangSong" w:eastAsia="FangSong" w:cs="FangSong"/>
          <w:sz w:val="34"/>
          <w:szCs w:val="34"/>
          <w:spacing w:val="-3"/>
        </w:rPr>
        <w:t>豫事办"APP中的电子营业执照实现相关功能;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三是</w:t>
      </w:r>
      <w:r>
        <w:rPr>
          <w:rFonts w:ascii="FangSong" w:hAnsi="FangSong" w:eastAsia="FangSong" w:cs="FangSong"/>
          <w:sz w:val="34"/>
          <w:szCs w:val="34"/>
          <w:spacing w:val="-3"/>
        </w:rPr>
        <w:t>推动电子营</w:t>
      </w:r>
      <w:r>
        <w:rPr>
          <w:rFonts w:ascii="FangSong" w:hAnsi="FangSong" w:eastAsia="FangSong" w:cs="FangSong"/>
          <w:sz w:val="34"/>
          <w:szCs w:val="34"/>
          <w:spacing w:val="10"/>
        </w:rPr>
        <w:t>  </w:t>
      </w:r>
      <w:r>
        <w:rPr>
          <w:rFonts w:ascii="FangSong" w:hAnsi="FangSong" w:eastAsia="FangSong" w:cs="FangSong"/>
          <w:sz w:val="34"/>
          <w:szCs w:val="34"/>
          <w:spacing w:val="-12"/>
        </w:rPr>
        <w:t>业执照在涉及市场主体准入、纳税申报、银行开户、社保缴纳、</w:t>
      </w:r>
      <w:r>
        <w:rPr>
          <w:rFonts w:ascii="FangSong" w:hAnsi="FangSong" w:eastAsia="FangSong" w:cs="FangSong"/>
          <w:sz w:val="34"/>
          <w:szCs w:val="34"/>
          <w:spacing w:val="5"/>
        </w:rPr>
        <w:t> </w:t>
      </w:r>
      <w:r>
        <w:rPr>
          <w:rFonts w:ascii="FangSong" w:hAnsi="FangSong" w:eastAsia="FangSong" w:cs="FangSong"/>
          <w:sz w:val="34"/>
          <w:szCs w:val="34"/>
          <w:spacing w:val="-12"/>
        </w:rPr>
        <w:t>不动产登记、企业投资、建设工程、民生事务等办理量大、需</w:t>
      </w:r>
      <w:r>
        <w:rPr>
          <w:rFonts w:ascii="FangSong" w:hAnsi="FangSong" w:eastAsia="FangSong" w:cs="FangSong"/>
          <w:sz w:val="34"/>
          <w:szCs w:val="34"/>
          <w:spacing w:val="10"/>
        </w:rPr>
        <w:t>  </w:t>
      </w:r>
      <w:r>
        <w:rPr>
          <w:rFonts w:ascii="FangSong" w:hAnsi="FangSong" w:eastAsia="FangSong" w:cs="FangSong"/>
          <w:sz w:val="34"/>
          <w:szCs w:val="34"/>
          <w:spacing w:val="-13"/>
        </w:rPr>
        <w:t>求迫切的重点领域和事项中应用,深度融合线上线下服务.</w:t>
      </w:r>
    </w:p>
    <w:p>
      <w:pPr>
        <w:ind w:firstLine="664"/>
        <w:spacing w:before="1" w:line="220" w:lineRule="auto"/>
        <w:outlineLvl w:val="0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三、工作要求</w:t>
      </w:r>
    </w:p>
    <w:p>
      <w:pPr>
        <w:ind w:right="547" w:firstLine="774"/>
        <w:spacing w:before="143" w:line="309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(一)</w:t>
      </w:r>
      <w:r>
        <w:rPr>
          <w:rFonts w:ascii="FangSong" w:hAnsi="FangSong" w:eastAsia="FangSong" w:cs="FangSong"/>
          <w:sz w:val="34"/>
          <w:szCs w:val="34"/>
          <w:spacing w:val="27"/>
        </w:rPr>
        <w:t> 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强化统筹协调.</w:t>
      </w:r>
      <w:r>
        <w:rPr>
          <w:rFonts w:ascii="FangSong" w:hAnsi="FangSong" w:eastAsia="FangSong" w:cs="FangSong"/>
          <w:sz w:val="34"/>
          <w:szCs w:val="34"/>
          <w:spacing w:val="-6"/>
        </w:rPr>
        <w:t>相关单位要加强协同配合,形成工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10"/>
        </w:rPr>
        <w:t>作合力,加快推进电子营业执照的推广应用工作.县市场监管</w:t>
      </w:r>
    </w:p>
    <w:p>
      <w:pPr>
        <w:sectPr>
          <w:pgSz w:w="12390" w:h="16930"/>
          <w:pgMar w:top="1439" w:right="1520" w:bottom="0" w:left="1679" w:header="0" w:footer="0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>
        <w:pict>
          <v:shape id="_x0000_s1" style="position:absolute;margin-left:52.4992pt;margin-top:522.722pt;mso-position-vertical-relative:page;mso-position-horizontal-relative:page;width:161.6pt;height:21.3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222" w:lineRule="auto"/>
                    <w:rPr>
                      <w:rFonts w:ascii="FangSong" w:hAnsi="FangSong" w:eastAsia="FangSong" w:cs="FangSong"/>
                      <w:sz w:val="32"/>
                      <w:szCs w:val="32"/>
                    </w:rPr>
                  </w:pPr>
                  <w:r>
                    <w:rPr>
                      <w:rFonts w:ascii="FangSong" w:hAnsi="FangSong" w:eastAsia="FangSong" w:cs="FangSong"/>
                      <w:sz w:val="32"/>
                      <w:szCs w:val="32"/>
                      <w:spacing w:val="-1"/>
                    </w:rPr>
                    <w:t>潢川县市场监督管理局</w:t>
                  </w:r>
                </w:p>
              </w:txbxContent>
            </v:textbox>
          </v:shape>
        </w:pict>
      </w:r>
      <w:r>
        <w:pict>
          <v:shape id="_x0000_s2" style="position:absolute;margin-left:308.5pt;margin-top:577.657pt;mso-position-vertical-relative:page;mso-position-horizontal-relative:page;width:103pt;height:21.4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224" w:lineRule="auto"/>
                    <w:rPr>
                      <w:rFonts w:ascii="YouYuan" w:hAnsi="YouYuan" w:eastAsia="YouYuan" w:cs="YouYuan"/>
                      <w:sz w:val="32"/>
                      <w:szCs w:val="32"/>
                    </w:rPr>
                  </w:pPr>
                  <w:r>
                    <w:rPr>
                      <w:rFonts w:ascii="YouYuan" w:hAnsi="YouYuan" w:eastAsia="YouYuan" w:cs="YouYuan"/>
                      <w:sz w:val="32"/>
                      <w:szCs w:val="32"/>
                      <w:spacing w:val="-6"/>
                    </w:rPr>
                    <w:t>2021年9月28日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1085840</wp:posOffset>
            </wp:positionH>
            <wp:positionV relativeFrom="page">
              <wp:posOffset>5918218</wp:posOffset>
            </wp:positionV>
            <wp:extent cx="1485933" cy="150494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5933" cy="1504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right="1221"/>
        <w:spacing w:before="104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局各部门负责做好辖区内电子营业执照推广应用工作的总体部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署和业务指导;县政务服务和大数据管理局配合做好线上线下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推广工作;相关单位要全力做好电子营业执照应用工作.</w:t>
      </w:r>
    </w:p>
    <w:p>
      <w:pPr>
        <w:ind w:right="863" w:firstLine="643"/>
        <w:spacing w:before="4" w:line="3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(二)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强化应用支撑.</w:t>
      </w:r>
      <w:r>
        <w:rPr>
          <w:rFonts w:ascii="FangSong" w:hAnsi="FangSong" w:eastAsia="FangSong" w:cs="FangSong"/>
          <w:sz w:val="32"/>
          <w:szCs w:val="32"/>
          <w:spacing w:val="8"/>
        </w:rPr>
        <w:t>各单位要认真梳理业务办理流程,明确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  <w:w w:val="101"/>
        </w:rPr>
        <w:t>电子营业执照的应用环节和场景,逐步扩大应用范围,不断提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18"/>
          <w:w w:val="103"/>
        </w:rPr>
        <w:t>升"全程网办"法人事项占比;要认真开展现有网上办事和业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务办理系统改造和对接工作,加快实现信息共享和业务协同.</w:t>
      </w:r>
    </w:p>
    <w:p>
      <w:pPr>
        <w:ind w:right="869" w:firstLine="774"/>
        <w:spacing w:before="5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(</w:t>
      </w:r>
      <w:r>
        <w:rPr>
          <w:rFonts w:ascii="FangSong" w:hAnsi="FangSong" w:eastAsia="FangSong" w:cs="FangSong"/>
          <w:sz w:val="32"/>
          <w:szCs w:val="32"/>
          <w:spacing w:val="-18"/>
        </w:rPr>
        <w:t> 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三</w:t>
      </w:r>
      <w:r>
        <w:rPr>
          <w:rFonts w:ascii="FangSong" w:hAnsi="FangSong" w:eastAsia="FangSong" w:cs="FangSong"/>
          <w:sz w:val="32"/>
          <w:szCs w:val="32"/>
          <w:spacing w:val="-47"/>
        </w:rPr>
        <w:t> 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)</w:t>
      </w:r>
      <w:r>
        <w:rPr>
          <w:rFonts w:ascii="FangSong" w:hAnsi="FangSong" w:eastAsia="FangSong" w:cs="FangSong"/>
          <w:sz w:val="32"/>
          <w:szCs w:val="32"/>
          <w:spacing w:val="-53"/>
        </w:rPr>
        <w:t> 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强化宣传培训.</w:t>
      </w:r>
      <w:r>
        <w:rPr>
          <w:rFonts w:ascii="FangSong" w:hAnsi="FangSong" w:eastAsia="FangSong" w:cs="FangSong"/>
          <w:sz w:val="32"/>
          <w:szCs w:val="32"/>
          <w:spacing w:val="5"/>
        </w:rPr>
        <w:t>,相关单位部门要做好业务人员操作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9"/>
          <w:w w:val="101"/>
        </w:rPr>
        <w:t>培训工作,高效准确引导企业法人申领电子营业执照;同时充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19"/>
          <w:w w:val="99"/>
        </w:rPr>
        <w:t>分利用线下、网络等载体,向社会公众宣传电子营业执照的便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14"/>
        </w:rPr>
        <w:t>利性和易用性,提高企业和群众对电子营业执照的认知度和使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  <w:w w:val="101"/>
        </w:rPr>
        <w:t>用率,不断解决办事提交材料多等问题,努力营造良好的营商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氛围。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4250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3479848</wp:posOffset>
            </wp:positionH>
            <wp:positionV relativeFrom="paragraph">
              <wp:posOffset>-455113</wp:posOffset>
            </wp:positionV>
            <wp:extent cx="1498551" cy="1498589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8551" cy="1498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2"/>
        </w:rPr>
        <w:t>潢川县政务服务和大数据管理局</w:t>
      </w:r>
    </w:p>
    <w:sectPr>
      <w:pgSz w:w="12420" w:h="16960"/>
      <w:pgMar w:top="1441" w:right="1863" w:bottom="0" w:left="739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2022-03-18T15:10:29</vt:filetime>
  </op:property>
</op:Properties>
</file>