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olor w:val="000000"/>
          <w:kern w:val="0"/>
          <w:sz w:val="32"/>
          <w:szCs w:val="28"/>
          <w:shd w:val="clear" w:color="auto" w:fill="FFFFFF"/>
        </w:rPr>
      </w:pPr>
      <w:r>
        <w:rPr>
          <w:rFonts w:hint="eastAsia" w:ascii="黑体" w:hAnsi="黑体" w:eastAsia="黑体"/>
          <w:color w:val="000000"/>
          <w:kern w:val="0"/>
          <w:sz w:val="32"/>
          <w:szCs w:val="28"/>
          <w:shd w:val="clear" w:color="auto" w:fill="FFFFFF"/>
        </w:rPr>
        <w:t>附件2</w:t>
      </w:r>
    </w:p>
    <w:p>
      <w:pPr>
        <w:jc w:val="center"/>
        <w:rPr>
          <w:rFonts w:hint="eastAsia" w:ascii="方正小标宋简体" w:hAnsi="黑体" w:eastAsia="方正小标宋简体"/>
          <w:sz w:val="44"/>
          <w:szCs w:val="44"/>
        </w:rPr>
      </w:pPr>
      <w:bookmarkStart w:id="0" w:name="_GoBack"/>
      <w:r>
        <w:rPr>
          <w:rFonts w:hint="eastAsia" w:ascii="方正小标宋简体" w:hAnsi="黑体" w:eastAsia="方正小标宋简体"/>
          <w:sz w:val="44"/>
          <w:szCs w:val="44"/>
        </w:rPr>
        <w:t>企业申请职业培训补贴流程图</w:t>
      </w:r>
    </w:p>
    <w:bookmarkEnd w:id="0"/>
    <w:p>
      <w:r>
        <mc:AlternateContent>
          <mc:Choice Requires="wps">
            <w:drawing>
              <wp:anchor distT="0" distB="0" distL="114300" distR="114300" simplePos="0" relativeHeight="251665408" behindDoc="0" locked="0" layoutInCell="1" allowOverlap="1">
                <wp:simplePos x="0" y="0"/>
                <wp:positionH relativeFrom="column">
                  <wp:posOffset>-411480</wp:posOffset>
                </wp:positionH>
                <wp:positionV relativeFrom="paragraph">
                  <wp:posOffset>99060</wp:posOffset>
                </wp:positionV>
                <wp:extent cx="2743200" cy="1684020"/>
                <wp:effectExtent l="4445" t="4445" r="14605" b="6985"/>
                <wp:wrapNone/>
                <wp:docPr id="14" name="文本框 12"/>
                <wp:cNvGraphicFramePr/>
                <a:graphic xmlns:a="http://schemas.openxmlformats.org/drawingml/2006/main">
                  <a:graphicData uri="http://schemas.microsoft.com/office/word/2010/wordprocessingShape">
                    <wps:wsp>
                      <wps:cNvSpPr txBox="1"/>
                      <wps:spPr>
                        <a:xfrm>
                          <a:off x="0" y="0"/>
                          <a:ext cx="2743200" cy="16840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8"/>
                                <w:szCs w:val="28"/>
                              </w:rPr>
                            </w:pPr>
                            <w:r>
                              <w:rPr>
                                <w:rFonts w:hint="eastAsia" w:ascii="仿宋" w:hAnsi="仿宋" w:eastAsia="仿宋"/>
                                <w:color w:val="000000"/>
                                <w:kern w:val="0"/>
                                <w:sz w:val="28"/>
                                <w:szCs w:val="28"/>
                                <w:shd w:val="clear" w:color="auto" w:fill="FFFFFF"/>
                              </w:rPr>
                              <w:t>企业(合作社)新招用贫困劳动力并与其签订6个月以上劳动合同，在劳动合同签订之日起6个月内开展岗前就业技能培训</w:t>
                            </w:r>
                          </w:p>
                        </w:txbxContent>
                      </wps:txbx>
                      <wps:bodyPr upright="1"/>
                    </wps:wsp>
                  </a:graphicData>
                </a:graphic>
              </wp:anchor>
            </w:drawing>
          </mc:Choice>
          <mc:Fallback>
            <w:pict>
              <v:shape id="文本框 12" o:spid="_x0000_s1026" o:spt="202" type="#_x0000_t202" style="position:absolute;left:0pt;margin-left:-32.4pt;margin-top:7.8pt;height:132.6pt;width:216pt;z-index:251665408;mso-width-relative:page;mso-height-relative:page;" fillcolor="#FFFFFF" filled="t" stroked="t" coordsize="21600,21600" o:gfxdata="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bkoIbZAAAACgEAAA8AAAAAAAAAAQAgAAAAIgAAAGRycy9kb3ducmV2LnhtbFBL&#10;AQIUABQAAAAIAIdO4kCsyVM+9QEAAOsDAAAOAAAAAAAAAAEAIAAAACgBAABkcnMvZTJvRG9jLnht&#10;bFBLBQYAAAAABgAGAFkBAACPBQAAAAA=&#10;">
                <v:fill on="t" focussize="0,0"/>
                <v:stroke color="#000000" joinstyle="miter"/>
                <v:imagedata o:title=""/>
                <o:lock v:ext="edit" aspectratio="f"/>
                <v:textbox>
                  <w:txbxContent>
                    <w:p>
                      <w:pPr>
                        <w:rPr>
                          <w:sz w:val="28"/>
                          <w:szCs w:val="28"/>
                        </w:rPr>
                      </w:pPr>
                      <w:r>
                        <w:rPr>
                          <w:rFonts w:hint="eastAsia" w:ascii="仿宋" w:hAnsi="仿宋" w:eastAsia="仿宋"/>
                          <w:color w:val="000000"/>
                          <w:kern w:val="0"/>
                          <w:sz w:val="28"/>
                          <w:szCs w:val="28"/>
                          <w:shd w:val="clear" w:color="auto" w:fill="FFFFFF"/>
                        </w:rPr>
                        <w:t>企业(合作社)新招用贫困劳动力并与其签订6个月以上劳动合同，在劳动合同签订之日起6个月内开展岗前就业技能培训</w:t>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3131820</wp:posOffset>
                </wp:positionH>
                <wp:positionV relativeFrom="paragraph">
                  <wp:posOffset>175260</wp:posOffset>
                </wp:positionV>
                <wp:extent cx="1828800" cy="3368040"/>
                <wp:effectExtent l="4445" t="4445" r="14605" b="18415"/>
                <wp:wrapNone/>
                <wp:docPr id="13" name="文本框 13"/>
                <wp:cNvGraphicFramePr/>
                <a:graphic xmlns:a="http://schemas.openxmlformats.org/drawingml/2006/main">
                  <a:graphicData uri="http://schemas.microsoft.com/office/word/2010/wordprocessingShape">
                    <wps:wsp>
                      <wps:cNvSpPr txBox="1"/>
                      <wps:spPr>
                        <a:xfrm>
                          <a:off x="0" y="0"/>
                          <a:ext cx="1828800" cy="33680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60" w:lineRule="exact"/>
                              <w:ind w:firstLine="560" w:firstLineChars="200"/>
                              <w:rPr>
                                <w:rFonts w:ascii="仿宋" w:hAnsi="仿宋" w:eastAsia="仿宋"/>
                                <w:color w:val="000000"/>
                                <w:kern w:val="0"/>
                                <w:sz w:val="28"/>
                                <w:szCs w:val="28"/>
                                <w:shd w:val="clear" w:color="auto" w:fill="FFFFFF"/>
                              </w:rPr>
                            </w:pPr>
                            <w:r>
                              <w:rPr>
                                <w:rFonts w:ascii="仿宋" w:hAnsi="仿宋" w:eastAsia="仿宋"/>
                                <w:sz w:val="28"/>
                                <w:szCs w:val="28"/>
                              </w:rPr>
                              <w:t>企业</w:t>
                            </w:r>
                            <w:r>
                              <w:rPr>
                                <w:rFonts w:hint="eastAsia" w:ascii="仿宋" w:hAnsi="仿宋" w:eastAsia="仿宋"/>
                                <w:sz w:val="28"/>
                                <w:szCs w:val="28"/>
                              </w:rPr>
                              <w:t>（合作社）</w:t>
                            </w:r>
                            <w:r>
                              <w:rPr>
                                <w:rFonts w:hint="eastAsia" w:ascii="仿宋" w:hAnsi="仿宋" w:eastAsia="仿宋"/>
                                <w:snapToGrid w:val="0"/>
                                <w:kern w:val="0"/>
                                <w:sz w:val="28"/>
                                <w:szCs w:val="28"/>
                              </w:rPr>
                              <w:t>准备</w:t>
                            </w:r>
                            <w:r>
                              <w:rPr>
                                <w:rFonts w:hint="eastAsia" w:ascii="仿宋" w:hAnsi="仿宋" w:eastAsia="仿宋"/>
                                <w:color w:val="000000"/>
                                <w:kern w:val="0"/>
                                <w:sz w:val="28"/>
                                <w:szCs w:val="28"/>
                                <w:shd w:val="clear" w:color="auto" w:fill="FFFFFF"/>
                              </w:rPr>
                              <w:t>培训合格证书（职业资格证）、培训人员花名册、培训计划、劳动合同复印件、培训机构行政事业性收费票据（或税务发票）等上报给产业金融专项组</w:t>
                            </w:r>
                          </w:p>
                          <w:p/>
                        </w:txbxContent>
                      </wps:txbx>
                      <wps:bodyPr upright="1"/>
                    </wps:wsp>
                  </a:graphicData>
                </a:graphic>
              </wp:anchor>
            </w:drawing>
          </mc:Choice>
          <mc:Fallback>
            <w:pict>
              <v:shape id="_x0000_s1026" o:spid="_x0000_s1026" o:spt="202" type="#_x0000_t202" style="position:absolute;left:0pt;margin-left:246.6pt;margin-top:13.8pt;height:265.2pt;width:144pt;z-index:251667456;mso-width-relative:page;mso-height-relative:page;" fillcolor="#FFFFFF" filled="t" stroked="t" coordsize="21600,21600" o:gfxdata="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bbSrdoAAAAKAQAADwAAAAAAAAABACAAAAAiAAAAZHJzL2Rvd25yZXYueG1sUEsB&#10;AhQAFAAAAAgAh07iQOC4bH3zAQAA6wMAAA4AAAAAAAAAAQAgAAAAKQEAAGRycy9lMm9Eb2MueG1s&#10;UEsFBgAAAAAGAAYAWQEAAI4FAAAAAA==&#10;">
                <v:fill on="t" focussize="0,0"/>
                <v:stroke color="#000000" joinstyle="miter"/>
                <v:imagedata o:title=""/>
                <o:lock v:ext="edit" aspectratio="f"/>
                <v:textbox>
                  <w:txbxContent>
                    <w:p>
                      <w:pPr>
                        <w:spacing w:line="560" w:lineRule="exact"/>
                        <w:ind w:firstLine="560" w:firstLineChars="200"/>
                        <w:rPr>
                          <w:rFonts w:ascii="仿宋" w:hAnsi="仿宋" w:eastAsia="仿宋"/>
                          <w:color w:val="000000"/>
                          <w:kern w:val="0"/>
                          <w:sz w:val="28"/>
                          <w:szCs w:val="28"/>
                          <w:shd w:val="clear" w:color="auto" w:fill="FFFFFF"/>
                        </w:rPr>
                      </w:pPr>
                      <w:r>
                        <w:rPr>
                          <w:rFonts w:ascii="仿宋" w:hAnsi="仿宋" w:eastAsia="仿宋"/>
                          <w:sz w:val="28"/>
                          <w:szCs w:val="28"/>
                        </w:rPr>
                        <w:t>企业</w:t>
                      </w:r>
                      <w:r>
                        <w:rPr>
                          <w:rFonts w:hint="eastAsia" w:ascii="仿宋" w:hAnsi="仿宋" w:eastAsia="仿宋"/>
                          <w:sz w:val="28"/>
                          <w:szCs w:val="28"/>
                        </w:rPr>
                        <w:t>（合作社）</w:t>
                      </w:r>
                      <w:r>
                        <w:rPr>
                          <w:rFonts w:hint="eastAsia" w:ascii="仿宋" w:hAnsi="仿宋" w:eastAsia="仿宋"/>
                          <w:snapToGrid w:val="0"/>
                          <w:kern w:val="0"/>
                          <w:sz w:val="28"/>
                          <w:szCs w:val="28"/>
                        </w:rPr>
                        <w:t>准备</w:t>
                      </w:r>
                      <w:r>
                        <w:rPr>
                          <w:rFonts w:hint="eastAsia" w:ascii="仿宋" w:hAnsi="仿宋" w:eastAsia="仿宋"/>
                          <w:color w:val="000000"/>
                          <w:kern w:val="0"/>
                          <w:sz w:val="28"/>
                          <w:szCs w:val="28"/>
                          <w:shd w:val="clear" w:color="auto" w:fill="FFFFFF"/>
                        </w:rPr>
                        <w:t>培训合格证书（职业资格证）、培训人员花名册、培训计划、劳动合同复印件、培训机构行政事业性收费票据（或税务发票）等上报给产业金融专项组</w:t>
                      </w:r>
                    </w:p>
                    <w:p/>
                  </w:txbxContent>
                </v:textbox>
              </v:shape>
            </w:pict>
          </mc:Fallback>
        </mc:AlternateContent>
      </w:r>
    </w:p>
    <w:p/>
    <w:p>
      <w:r>
        <w:rPr>
          <w:rFonts w:hint="eastAsia"/>
        </w:rPr>
        <mc:AlternateContent>
          <mc:Choice Requires="wps">
            <w:drawing>
              <wp:anchor distT="0" distB="0" distL="114300" distR="114300" simplePos="0" relativeHeight="251666432" behindDoc="0" locked="0" layoutInCell="1" allowOverlap="1">
                <wp:simplePos x="0" y="0"/>
                <wp:positionH relativeFrom="column">
                  <wp:posOffset>2331720</wp:posOffset>
                </wp:positionH>
                <wp:positionV relativeFrom="paragraph">
                  <wp:posOffset>175260</wp:posOffset>
                </wp:positionV>
                <wp:extent cx="800100" cy="297180"/>
                <wp:effectExtent l="5080" t="9525" r="13970" b="17145"/>
                <wp:wrapNone/>
                <wp:docPr id="16" name="自选图形 14"/>
                <wp:cNvGraphicFramePr/>
                <a:graphic xmlns:a="http://schemas.openxmlformats.org/drawingml/2006/main">
                  <a:graphicData uri="http://schemas.microsoft.com/office/word/2010/wordprocessingShape">
                    <wps:wsp>
                      <wps:cNvSpPr/>
                      <wps:spPr>
                        <a:xfrm>
                          <a:off x="0" y="0"/>
                          <a:ext cx="800100" cy="297180"/>
                        </a:xfrm>
                        <a:prstGeom prst="rightArrow">
                          <a:avLst>
                            <a:gd name="adj1" fmla="val 50000"/>
                            <a:gd name="adj2" fmla="val 67307"/>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14" o:spid="_x0000_s1026" o:spt="13" type="#_x0000_t13" style="position:absolute;left:0pt;margin-left:183.6pt;margin-top:13.8pt;height:23.4pt;width:63pt;z-index:251666432;mso-width-relative:page;mso-height-relative:page;" fillcolor="#FFFFFF" filled="t" stroked="t" coordsize="21600,21600" o:gfxdata="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vuWPk9sAAAAJAQAADwAA&#10;AAAAAAABACAAAAAiAAAAZHJzL2Rvd25yZXYueG1sUEsBAhQAFAAAAAgAh07iQDtmS60TAgAALgQA&#10;AA4AAAAAAAAAAQAgAAAAKgEAAGRycy9lMm9Eb2MueG1sUEsFBgAAAAAGAAYAWQEAAK8FAAAAAA==&#10;" adj="16201,5400">
                <v:fill on="t" focussize="0,0"/>
                <v:stroke color="#000000" joinstyle="miter"/>
                <v:imagedata o:title=""/>
                <o:lock v:ext="edit" aspectratio="f"/>
              </v:shape>
            </w:pict>
          </mc:Fallback>
        </mc:AlternateContent>
      </w:r>
    </w:p>
    <w:p>
      <w:pPr>
        <w:tabs>
          <w:tab w:val="left" w:pos="4695"/>
        </w:tabs>
      </w:pPr>
      <w:r>
        <w:tab/>
      </w:r>
    </w:p>
    <w:p>
      <w:pPr>
        <w:jc w:val="center"/>
      </w:pPr>
      <w:r>
        <mc:AlternateContent>
          <mc:Choice Requires="wps">
            <w:drawing>
              <wp:anchor distT="0" distB="0" distL="114300" distR="114300" simplePos="0" relativeHeight="251669504" behindDoc="0" locked="0" layoutInCell="1" allowOverlap="1">
                <wp:simplePos x="0" y="0"/>
                <wp:positionH relativeFrom="column">
                  <wp:posOffset>-411480</wp:posOffset>
                </wp:positionH>
                <wp:positionV relativeFrom="paragraph">
                  <wp:posOffset>1313815</wp:posOffset>
                </wp:positionV>
                <wp:extent cx="1598295" cy="2872740"/>
                <wp:effectExtent l="4445" t="4445" r="16510" b="18415"/>
                <wp:wrapNone/>
                <wp:docPr id="15" name="文本框 15"/>
                <wp:cNvGraphicFramePr/>
                <a:graphic xmlns:a="http://schemas.openxmlformats.org/drawingml/2006/main">
                  <a:graphicData uri="http://schemas.microsoft.com/office/word/2010/wordprocessingShape">
                    <wps:wsp>
                      <wps:cNvSpPr txBox="1"/>
                      <wps:spPr>
                        <a:xfrm>
                          <a:off x="0" y="0"/>
                          <a:ext cx="1598295" cy="287274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ascii="仿宋" w:hAnsi="仿宋" w:eastAsia="仿宋"/>
                                <w:sz w:val="28"/>
                                <w:szCs w:val="28"/>
                              </w:rPr>
                              <w:t>经产业金融专项组审核由</w:t>
                            </w:r>
                            <w:r>
                              <w:rPr>
                                <w:rFonts w:hint="eastAsia" w:ascii="仿宋" w:hAnsi="仿宋" w:eastAsia="仿宋"/>
                                <w:sz w:val="28"/>
                                <w:szCs w:val="28"/>
                              </w:rPr>
                              <w:t>分管副县长审批同意后，报送财政局</w:t>
                            </w:r>
                            <w:r>
                              <w:rPr>
                                <w:rFonts w:hint="eastAsia"/>
                              </w:rPr>
                              <w:t>。</w:t>
                            </w:r>
                          </w:p>
                        </w:txbxContent>
                      </wps:txbx>
                      <wps:bodyPr upright="1"/>
                    </wps:wsp>
                  </a:graphicData>
                </a:graphic>
              </wp:anchor>
            </w:drawing>
          </mc:Choice>
          <mc:Fallback>
            <w:pict>
              <v:shape id="_x0000_s1026" o:spid="_x0000_s1026" o:spt="202" type="#_x0000_t202" style="position:absolute;left:0pt;margin-left:-32.4pt;margin-top:103.45pt;height:226.2pt;width:125.85pt;z-index:251669504;mso-width-relative:page;mso-height-relative:page;" fillcolor="#FFFFFF" filled="t" stroked="t" coordsize="21600,21600" o:gfxdata="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gblEdoAAAALAQAADwAAAAAAAAABACAAAAAiAAAAZHJzL2Rvd25yZXYueG1sUEsB&#10;AhQAFAAAAAgAh07iQH522JnzAQAA6wMAAA4AAAAAAAAAAQAgAAAAKQEAAGRycy9lMm9Eb2MueG1s&#10;UEsFBgAAAAAGAAYAWQEAAI4FAAAAAA==&#10;">
                <v:fill on="t" focussize="0,0"/>
                <v:stroke color="#000000" joinstyle="miter"/>
                <v:imagedata o:title=""/>
                <o:lock v:ext="edit" aspectratio="f"/>
                <v:textbox>
                  <w:txbxContent>
                    <w:p>
                      <w:r>
                        <w:rPr>
                          <w:rFonts w:ascii="仿宋" w:hAnsi="仿宋" w:eastAsia="仿宋"/>
                          <w:sz w:val="28"/>
                          <w:szCs w:val="28"/>
                        </w:rPr>
                        <w:t>经产业金融专项组审核由</w:t>
                      </w:r>
                      <w:r>
                        <w:rPr>
                          <w:rFonts w:hint="eastAsia" w:ascii="仿宋" w:hAnsi="仿宋" w:eastAsia="仿宋"/>
                          <w:sz w:val="28"/>
                          <w:szCs w:val="28"/>
                        </w:rPr>
                        <w:t>分管副县长审批同意后，报送财政局</w:t>
                      </w:r>
                      <w:r>
                        <w:rPr>
                          <w:rFonts w:hint="eastAsia"/>
                        </w:rPr>
                        <w:t>。</w:t>
                      </w:r>
                    </w:p>
                  </w:txbxContent>
                </v:textbox>
              </v:shape>
            </w:pict>
          </mc:Fallback>
        </mc:AlternateContent>
      </w:r>
      <w:r>
        <mc:AlternateContent>
          <mc:Choice Requires="wpc">
            <w:drawing>
              <wp:inline distT="0" distB="0" distL="114300" distR="114300">
                <wp:extent cx="5257800" cy="3072130"/>
                <wp:effectExtent l="0" t="0" r="0" b="0"/>
                <wp:docPr id="7" name="画布 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s:wsp>
                        <wps:cNvPr id="5" name="自选图形 18"/>
                        <wps:cNvSpPr/>
                        <wps:spPr>
                          <a:xfrm>
                            <a:off x="1074198" y="1882354"/>
                            <a:ext cx="2057845" cy="495011"/>
                          </a:xfrm>
                          <a:prstGeom prst="leftArrow">
                            <a:avLst>
                              <a:gd name="adj1" fmla="val 50000"/>
                              <a:gd name="adj2" fmla="val 103755"/>
                            </a:avLst>
                          </a:prstGeom>
                          <a:solidFill>
                            <a:srgbClr val="FFFFFF"/>
                          </a:solidFill>
                          <a:ln w="9525" cap="flat" cmpd="sng">
                            <a:solidFill>
                              <a:srgbClr val="000000"/>
                            </a:solidFill>
                            <a:prstDash val="solid"/>
                            <a:miter/>
                            <a:headEnd type="none" w="med" len="med"/>
                            <a:tailEnd type="none" w="med" len="med"/>
                          </a:ln>
                        </wps:spPr>
                        <wps:bodyPr upright="1"/>
                      </wps:wsp>
                      <wps:wsp>
                        <wps:cNvPr id="6" name="自选图形 19"/>
                        <wps:cNvSpPr/>
                        <wps:spPr>
                          <a:xfrm>
                            <a:off x="914273" y="3070672"/>
                            <a:ext cx="228568" cy="0"/>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vert="eaVert" upright="1"/>
                      </wps:wsp>
                    </wpc:wpc>
                  </a:graphicData>
                </a:graphic>
              </wp:inline>
            </w:drawing>
          </mc:Choice>
          <mc:Fallback>
            <w:pict>
              <v:group id="画布 16" o:spid="_x0000_s1026" o:spt="203" style="height:241.9pt;width:414pt;" coordsize="5257800,3072130" editas="canvas" o:gfxdata="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">
                <o:lock v:ext="edit" aspectratio="f"/>
                <v:shape id="画布 16" o:spid="_x0000_s1026" style="position:absolute;left:0;top:0;height:3072130;width:5257800;" filled="f" stroked="f" coordsize="21600,21600" o:gfxdata="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J5VqmfWAAAABQEAAA8AAAAAAAAAAQAgAAAAIgAAAGRycy9kb3ducmV2Lnht&#10;bFBLAQIUABQAAAAIAIdO4kCTozNYpgIAAKEHAAAOAAAAAAAAAAEAIAAAACUBAABkcnMvZTJvRG9j&#10;LnhtbFBLBQYAAAAABgAGAFkBAAA9BgAAAAA=&#10;">
                  <v:fill on="f" focussize="0,0"/>
                  <v:stroke on="f"/>
                  <v:imagedata o:title=""/>
                  <o:lock v:ext="edit" aspectratio="t"/>
                </v:shape>
                <v:shape id="自选图形 18" o:spid="_x0000_s1026" o:spt="66" type="#_x0000_t66" style="position:absolute;left:1074198;top:1882354;height:495011;width:2057845;" fillcolor="#FFFFFF" filled="t" stroked="t" coordsize="21600,21600" o:gfxdata="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BDmcD1QAA&#10;AAUBAAAPAAAAAAAAAAEAIAAAACIAAABkcnMvZG93bnJldi54bWxQSwECFAAUAAAACACHTuJARApN&#10;5SECAAA6BAAADgAAAAAAAAABACAAAAAkAQAAZHJzL2Uyb0RvYy54bWxQSwUGAAAAAAYABgBZAQAA&#10;twUAAAAA&#10;" adj="5390,5400">
                  <v:fill on="t" focussize="0,0"/>
                  <v:stroke color="#000000" joinstyle="miter"/>
                  <v:imagedata o:title=""/>
                  <o:lock v:ext="edit" aspectratio="f"/>
                </v:shape>
                <v:shape id="自选图形 19" o:spid="_x0000_s1026" o:spt="67" type="#_x0000_t67" style="position:absolute;left:914273;top:3070672;height:0;width:228568;" fillcolor="#FFFFFF" filled="t" stroked="t" coordsize="21600,21600" o:gfxdata="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jk2itIAAAAF&#10;AQAADwAAAAAAAAABACAAAAAiAAAAZHJzL2Rvd25yZXYueG1sUEsBAhQAFAAAAAgAh07iQMD32Lsi&#10;AgAAQAQAAA4AAAAAAAAAAQAgAAAAIQEAAGRycy9lMm9Eb2MueG1sUEsFBgAAAAAGAAYAWQEAALUF&#10;AAAAAA==&#10;" adj="16200,5400">
                  <v:fill on="t" focussize="0,0"/>
                  <v:stroke color="#000000" joinstyle="miter"/>
                  <v:imagedata o:title=""/>
                  <o:lock v:ext="edit" aspectratio="f"/>
                  <v:textbox style="layout-flow:vertical-ideographic;"/>
                </v:shape>
                <w10:wrap type="none"/>
                <w10:anchorlock/>
              </v:group>
            </w:pict>
          </mc:Fallback>
        </mc:AlternateContent>
      </w:r>
    </w:p>
    <w:p>
      <w:r>
        <mc:AlternateContent>
          <mc:Choice Requires="wps">
            <w:drawing>
              <wp:anchor distT="0" distB="0" distL="114300" distR="114300" simplePos="0" relativeHeight="251668480" behindDoc="0" locked="0" layoutInCell="1" allowOverlap="1">
                <wp:simplePos x="0" y="0"/>
                <wp:positionH relativeFrom="column">
                  <wp:posOffset>2171700</wp:posOffset>
                </wp:positionH>
                <wp:positionV relativeFrom="paragraph">
                  <wp:posOffset>0</wp:posOffset>
                </wp:positionV>
                <wp:extent cx="3314700" cy="1188720"/>
                <wp:effectExtent l="4445" t="5080" r="14605" b="6350"/>
                <wp:wrapNone/>
                <wp:docPr id="18" name="文本框 20"/>
                <wp:cNvGraphicFramePr/>
                <a:graphic xmlns:a="http://schemas.openxmlformats.org/drawingml/2006/main">
                  <a:graphicData uri="http://schemas.microsoft.com/office/word/2010/wordprocessingShape">
                    <wps:wsp>
                      <wps:cNvSpPr txBox="1"/>
                      <wps:spPr>
                        <a:xfrm>
                          <a:off x="0" y="0"/>
                          <a:ext cx="3314700" cy="11887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ascii="仿宋" w:hAnsi="仿宋" w:eastAsia="仿宋"/>
                                <w:sz w:val="28"/>
                                <w:szCs w:val="28"/>
                              </w:rPr>
                              <w:t>财政局按照规定将</w:t>
                            </w:r>
                            <w:r>
                              <w:rPr>
                                <w:rFonts w:hint="eastAsia" w:ascii="仿宋" w:hAnsi="仿宋" w:eastAsia="仿宋"/>
                                <w:sz w:val="28"/>
                                <w:szCs w:val="28"/>
                              </w:rPr>
                              <w:t>职业</w:t>
                            </w:r>
                            <w:r>
                              <w:rPr>
                                <w:rFonts w:ascii="仿宋" w:hAnsi="仿宋" w:eastAsia="仿宋"/>
                                <w:sz w:val="28"/>
                                <w:szCs w:val="28"/>
                              </w:rPr>
                              <w:t>培训补贴资金及时</w:t>
                            </w:r>
                            <w:r>
                              <w:rPr>
                                <w:rFonts w:hint="eastAsia" w:ascii="仿宋" w:hAnsi="仿宋" w:eastAsia="仿宋"/>
                                <w:sz w:val="28"/>
                                <w:szCs w:val="28"/>
                              </w:rPr>
                              <w:t>，</w:t>
                            </w:r>
                            <w:r>
                              <w:rPr>
                                <w:rFonts w:ascii="仿宋" w:hAnsi="仿宋" w:eastAsia="仿宋"/>
                                <w:sz w:val="28"/>
                                <w:szCs w:val="28"/>
                              </w:rPr>
                              <w:t>足额</w:t>
                            </w:r>
                            <w:r>
                              <w:rPr>
                                <w:rFonts w:hint="eastAsia" w:ascii="仿宋" w:hAnsi="仿宋" w:eastAsia="仿宋"/>
                                <w:sz w:val="28"/>
                                <w:szCs w:val="28"/>
                              </w:rPr>
                              <w:t>支付到企业在银行开立的基本账户</w:t>
                            </w:r>
                            <w:r>
                              <w:rPr>
                                <w:rFonts w:hint="eastAsia"/>
                              </w:rPr>
                              <w:t>。</w:t>
                            </w:r>
                          </w:p>
                          <w:p/>
                        </w:txbxContent>
                      </wps:txbx>
                      <wps:bodyPr upright="1"/>
                    </wps:wsp>
                  </a:graphicData>
                </a:graphic>
              </wp:anchor>
            </w:drawing>
          </mc:Choice>
          <mc:Fallback>
            <w:pict>
              <v:shape id="文本框 20" o:spid="_x0000_s1026" o:spt="202" type="#_x0000_t202" style="position:absolute;left:0pt;margin-left:171pt;margin-top:0pt;height:93.6pt;width:261pt;z-index:251668480;mso-width-relative:page;mso-height-relative:page;" fillcolor="#FFFFFF" filled="t" stroked="t" coordsize="21600,21600" o:gfxdata="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aou+M1wAAAAgBAAAPAAAAAAAAAAEAIAAAACIAAABkcnMvZG93bnJldi54bWxQSwECFAAU&#10;AAAACACHTuJAHH/GafIBAADrAwAADgAAAAAAAAABACAAAAAmAQAAZHJzL2Uyb0RvYy54bWxQSwUG&#10;AAAAAAYABgBZAQAAigUAAAAA&#10;">
                <v:fill on="t" focussize="0,0"/>
                <v:stroke color="#000000" joinstyle="miter"/>
                <v:imagedata o:title=""/>
                <o:lock v:ext="edit" aspectratio="f"/>
                <v:textbox>
                  <w:txbxContent>
                    <w:p>
                      <w:pPr>
                        <w:rPr>
                          <w:rFonts w:hint="eastAsia"/>
                        </w:rPr>
                      </w:pPr>
                      <w:r>
                        <w:rPr>
                          <w:rFonts w:ascii="仿宋" w:hAnsi="仿宋" w:eastAsia="仿宋"/>
                          <w:sz w:val="28"/>
                          <w:szCs w:val="28"/>
                        </w:rPr>
                        <w:t>财政局按照规定将</w:t>
                      </w:r>
                      <w:r>
                        <w:rPr>
                          <w:rFonts w:hint="eastAsia" w:ascii="仿宋" w:hAnsi="仿宋" w:eastAsia="仿宋"/>
                          <w:sz w:val="28"/>
                          <w:szCs w:val="28"/>
                        </w:rPr>
                        <w:t>职业</w:t>
                      </w:r>
                      <w:r>
                        <w:rPr>
                          <w:rFonts w:ascii="仿宋" w:hAnsi="仿宋" w:eastAsia="仿宋"/>
                          <w:sz w:val="28"/>
                          <w:szCs w:val="28"/>
                        </w:rPr>
                        <w:t>培训补贴资金及时</w:t>
                      </w:r>
                      <w:r>
                        <w:rPr>
                          <w:rFonts w:hint="eastAsia" w:ascii="仿宋" w:hAnsi="仿宋" w:eastAsia="仿宋"/>
                          <w:sz w:val="28"/>
                          <w:szCs w:val="28"/>
                        </w:rPr>
                        <w:t>，</w:t>
                      </w:r>
                      <w:r>
                        <w:rPr>
                          <w:rFonts w:ascii="仿宋" w:hAnsi="仿宋" w:eastAsia="仿宋"/>
                          <w:sz w:val="28"/>
                          <w:szCs w:val="28"/>
                        </w:rPr>
                        <w:t>足额</w:t>
                      </w:r>
                      <w:r>
                        <w:rPr>
                          <w:rFonts w:hint="eastAsia" w:ascii="仿宋" w:hAnsi="仿宋" w:eastAsia="仿宋"/>
                          <w:sz w:val="28"/>
                          <w:szCs w:val="28"/>
                        </w:rPr>
                        <w:t>支付到企业在银行开立的基本账户</w:t>
                      </w:r>
                      <w:r>
                        <w:rPr>
                          <w:rFonts w:hint="eastAsia"/>
                        </w:rPr>
                        <w:t>。</w:t>
                      </w:r>
                    </w:p>
                    <w:p/>
                  </w:txbxContent>
                </v:textbox>
              </v:shape>
            </w:pict>
          </mc:Fallback>
        </mc:AlternateContent>
      </w:r>
    </w:p>
    <w:p>
      <w:pPr>
        <w:tabs>
          <w:tab w:val="left" w:pos="2655"/>
        </w:tabs>
      </w:pPr>
      <w:r>
        <mc:AlternateContent>
          <mc:Choice Requires="wps">
            <w:drawing>
              <wp:anchor distT="0" distB="0" distL="114300" distR="114300" simplePos="0" relativeHeight="251670528" behindDoc="0" locked="0" layoutInCell="1" allowOverlap="1">
                <wp:simplePos x="0" y="0"/>
                <wp:positionH relativeFrom="column">
                  <wp:posOffset>1188720</wp:posOffset>
                </wp:positionH>
                <wp:positionV relativeFrom="paragraph">
                  <wp:posOffset>125095</wp:posOffset>
                </wp:positionV>
                <wp:extent cx="1028700" cy="396240"/>
                <wp:effectExtent l="4445" t="9525" r="14605" b="13335"/>
                <wp:wrapNone/>
                <wp:docPr id="17" name="自选图形 21"/>
                <wp:cNvGraphicFramePr/>
                <a:graphic xmlns:a="http://schemas.openxmlformats.org/drawingml/2006/main">
                  <a:graphicData uri="http://schemas.microsoft.com/office/word/2010/wordprocessingShape">
                    <wps:wsp>
                      <wps:cNvSpPr/>
                      <wps:spPr>
                        <a:xfrm>
                          <a:off x="0" y="0"/>
                          <a:ext cx="1028700" cy="396240"/>
                        </a:xfrm>
                        <a:prstGeom prst="rightArrow">
                          <a:avLst>
                            <a:gd name="adj1" fmla="val 50000"/>
                            <a:gd name="adj2" fmla="val 64903"/>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21" o:spid="_x0000_s1026" o:spt="13" type="#_x0000_t13" style="position:absolute;left:0pt;margin-left:93.6pt;margin-top:9.85pt;height:31.2pt;width:81pt;z-index:251670528;mso-width-relative:page;mso-height-relative:page;" fillcolor="#FFFFFF" filled="t" stroked="t" coordsize="21600,21600" o:gfxdata="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1IQS12gAAAAkBAAAP&#10;AAAAAAAAAAEAIAAAACIAAABkcnMvZG93bnJldi54bWxQSwECFAAUAAAACACHTuJAZNZa/hYCAAAv&#10;BAAADgAAAAAAAAABACAAAAApAQAAZHJzL2Uyb0RvYy54bWxQSwUGAAAAAAYABgBZAQAAsQUAAAAA&#10;" adj="16201,5400">
                <v:fill on="t" focussize="0,0"/>
                <v:stroke color="#000000" joinstyle="miter"/>
                <v:imagedata o:title=""/>
                <o:lock v:ext="edit" aspectratio="f"/>
              </v:shape>
            </w:pict>
          </mc:Fallback>
        </mc:AlternateContent>
      </w:r>
      <w:r>
        <w:tab/>
      </w:r>
    </w:p>
    <w:p/>
    <w:p>
      <w:pPr>
        <w:tabs>
          <w:tab w:val="left" w:pos="6660"/>
        </w:tabs>
      </w:pPr>
    </w:p>
    <w:p/>
    <w:p>
      <w:pPr>
        <w:rPr>
          <w:rFonts w:hint="eastAsia"/>
        </w:rPr>
      </w:pPr>
    </w:p>
    <w:p>
      <w:pPr>
        <w:tabs>
          <w:tab w:val="left" w:pos="2580"/>
        </w:tabs>
        <w:spacing w:line="480" w:lineRule="exact"/>
        <w:rPr>
          <w:rFonts w:hint="eastAsia" w:ascii="仿宋" w:hAnsi="仿宋" w:eastAsia="仿宋"/>
          <w:color w:val="000000"/>
          <w:kern w:val="0"/>
          <w:sz w:val="28"/>
          <w:szCs w:val="28"/>
          <w:shd w:val="clear" w:color="auto" w:fill="FFFFFF"/>
        </w:rPr>
      </w:pPr>
      <w:r>
        <w:rPr>
          <w:rFonts w:ascii="仿宋" w:hAnsi="仿宋" w:eastAsia="仿宋"/>
          <w:b/>
          <w:sz w:val="28"/>
          <w:szCs w:val="28"/>
        </w:rPr>
        <w:t>申请</w:t>
      </w:r>
      <w:r>
        <w:rPr>
          <w:rFonts w:hint="eastAsia" w:ascii="仿宋" w:hAnsi="仿宋" w:eastAsia="仿宋"/>
          <w:b/>
          <w:sz w:val="28"/>
          <w:szCs w:val="28"/>
        </w:rPr>
        <w:t>职业</w:t>
      </w:r>
      <w:r>
        <w:rPr>
          <w:rFonts w:ascii="仿宋" w:hAnsi="仿宋" w:eastAsia="仿宋"/>
          <w:b/>
          <w:sz w:val="28"/>
          <w:szCs w:val="28"/>
        </w:rPr>
        <w:t>培训补贴</w:t>
      </w:r>
      <w:r>
        <w:rPr>
          <w:rFonts w:hint="eastAsia" w:ascii="仿宋" w:hAnsi="仿宋" w:eastAsia="仿宋"/>
          <w:b/>
          <w:sz w:val="28"/>
          <w:szCs w:val="28"/>
        </w:rPr>
        <w:t>的程序：</w:t>
      </w:r>
      <w:r>
        <w:rPr>
          <w:rFonts w:hint="eastAsia" w:ascii="仿宋" w:hAnsi="仿宋" w:eastAsia="仿宋"/>
          <w:sz w:val="28"/>
          <w:szCs w:val="28"/>
        </w:rPr>
        <w:t>首先，企业提出培训计划并向人力资源和社会保障局进行备案。其次，企业开展培训后准备以下材料：</w:t>
      </w:r>
      <w:r>
        <w:rPr>
          <w:rFonts w:hint="eastAsia" w:ascii="仿宋" w:hAnsi="仿宋" w:eastAsia="仿宋"/>
          <w:color w:val="000000"/>
          <w:kern w:val="0"/>
          <w:sz w:val="28"/>
          <w:szCs w:val="28"/>
          <w:shd w:val="clear" w:color="auto" w:fill="FFFFFF"/>
        </w:rPr>
        <w:t>培训合格证书（职业资格证）、培训人员花名册、培训计划、劳动合同复印件、培训机构行政事业性收费票据（税务发票）等。其次，产业金融专项组进行审核并上报分管副县长签批。最后，由财政局按照规定将职业培训补贴资金支付到企业在银行开立的账户。</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Malgun Gothic Semilight">
    <w:altName w:val="宋体"/>
    <w:panose1 w:val="020B0502040204020203"/>
    <w:charset w:val="86"/>
    <w:family w:val="swiss"/>
    <w:pitch w:val="default"/>
    <w:sig w:usb0="00000000" w:usb1="00000000" w:usb2="00000012" w:usb3="00000000" w:csb0="003E01BD"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9A48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٩(</cp:lastModifiedBy>
  <dcterms:modified xsi:type="dcterms:W3CDTF">2017-11-06T00:30:19Z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